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61A" w:rsidRPr="00A0761A" w:rsidRDefault="00A0761A" w:rsidP="00A0761A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bookmarkStart w:id="0" w:name="_GoBack"/>
      <w:bookmarkEnd w:id="0"/>
      <w:r w:rsidRPr="00A0761A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8 ZD</w:t>
      </w:r>
    </w:p>
    <w:p w:rsidR="00A0761A" w:rsidRPr="00A0761A" w:rsidRDefault="00A0761A" w:rsidP="00A0761A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A0761A" w:rsidRPr="00A0761A" w:rsidRDefault="00A0761A" w:rsidP="00A0761A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A0761A">
        <w:rPr>
          <w:rFonts w:ascii="Calibri" w:eastAsia="Times New Roman" w:hAnsi="Calibri" w:cs="Times New Roman"/>
          <w:b/>
          <w:sz w:val="28"/>
          <w:szCs w:val="28"/>
        </w:rPr>
        <w:t>Technická specifikace a požadavky na předmět plnění pro části 1-3</w:t>
      </w:r>
    </w:p>
    <w:p w:rsidR="00A0761A" w:rsidRPr="00A0761A" w:rsidRDefault="00A0761A" w:rsidP="00A0761A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 w:after="120" w:line="276" w:lineRule="auto"/>
        <w:jc w:val="both"/>
        <w:outlineLvl w:val="1"/>
        <w:rPr>
          <w:rFonts w:ascii="Calibri" w:eastAsia="Calibri" w:hAnsi="Calibri" w:cs="Times New Roman"/>
          <w:b/>
          <w:bCs/>
          <w:sz w:val="26"/>
          <w:szCs w:val="26"/>
          <w:lang w:eastAsia="cs-CZ"/>
        </w:rPr>
      </w:pPr>
      <w:bookmarkStart w:id="1" w:name="_Toc479753359"/>
      <w:r w:rsidRPr="00A0761A">
        <w:rPr>
          <w:rFonts w:ascii="Calibri" w:eastAsia="Calibri" w:hAnsi="Calibri" w:cs="Times New Roman"/>
          <w:b/>
          <w:bCs/>
          <w:sz w:val="26"/>
          <w:szCs w:val="26"/>
          <w:lang w:eastAsia="cs-CZ"/>
        </w:rPr>
        <w:t>Část 1 Implementace Delft-FEWS na IT infrastruktuře ČHMÚ Praha</w:t>
      </w:r>
      <w:bookmarkEnd w:id="1"/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b/>
          <w:sz w:val="24"/>
        </w:rPr>
        <w:t>Prvním specifickým cílem projektu</w:t>
      </w:r>
      <w:r w:rsidRPr="00A0761A">
        <w:rPr>
          <w:rFonts w:ascii="Calibri" w:eastAsia="Times New Roman" w:hAnsi="Calibri" w:cs="Times New Roman"/>
          <w:sz w:val="24"/>
        </w:rPr>
        <w:t xml:space="preserve"> je plná implementace SW platformy Delft-FEWS (viz níže) v rámci hydrologických předpovědních pracovišť ČHMÚ a začlenění stávajících modelovacích prostředků do tohoto prostředí. 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 wp14:anchorId="3E847F4D" wp14:editId="7C147B0B">
            <wp:simplePos x="0" y="0"/>
            <wp:positionH relativeFrom="column">
              <wp:posOffset>-4445</wp:posOffset>
            </wp:positionH>
            <wp:positionV relativeFrom="paragraph">
              <wp:posOffset>1064895</wp:posOffset>
            </wp:positionV>
            <wp:extent cx="5753100" cy="4754880"/>
            <wp:effectExtent l="0" t="0" r="0" b="762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61A">
        <w:rPr>
          <w:rFonts w:ascii="Calibri" w:eastAsia="Times New Roman" w:hAnsi="Calibri" w:cs="Times New Roman"/>
          <w:sz w:val="24"/>
        </w:rPr>
        <w:t>Delft-FEWS je otevřená platforma pro zacházení s daty, která byla původně vytvořena jako povodňový předpovědní a výstražný systém. V zásadě se jedná o sofistikovanou sadu nástrojů a modulů navržených pro sestavení individuálně přizpůsobeného hydrologického předpovědního systému pro danou organizaci.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  <w:sz w:val="24"/>
        </w:rPr>
      </w:pPr>
      <w:r w:rsidRPr="00A0761A">
        <w:rPr>
          <w:rFonts w:ascii="Calibri" w:eastAsia="Times New Roman" w:hAnsi="Calibri" w:cs="Times New Roman"/>
          <w:i/>
          <w:sz w:val="24"/>
        </w:rPr>
        <w:t>Obr. 6  Schéma  funkčnosti předpovědního systému bez (nahoře) a s (dole) Delft-FEWS.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  <w:r w:rsidRPr="00A0761A">
        <w:rPr>
          <w:rFonts w:ascii="Calibri" w:eastAsia="Times New Roman" w:hAnsi="Calibri" w:cs="Calibri"/>
          <w:color w:val="000000"/>
          <w:sz w:val="24"/>
          <w:lang w:eastAsia="cs-CZ"/>
        </w:rPr>
        <w:t xml:space="preserve">Systém Delft-FEWS lze de facto chápat jako „operační systém“ předpovědního systému. Delft-FEWS pomocí svých modulů zajišťuje načítání různých typů a formátů dat, které následně </w:t>
      </w:r>
      <w:r w:rsidRPr="00A0761A">
        <w:rPr>
          <w:rFonts w:ascii="Calibri" w:eastAsia="Times New Roman" w:hAnsi="Calibri" w:cs="Calibri"/>
          <w:color w:val="000000"/>
          <w:sz w:val="24"/>
          <w:lang w:eastAsia="cs-CZ"/>
        </w:rPr>
        <w:lastRenderedPageBreak/>
        <w:t>jednotně zpřístupňuje dalším modulům, jimiž mohou být jednotlivé hydrologické, či hydraulické modely, či nástroje pro prezentaci a vyhodnocování výsledných předpovědí. Základní funkcionalitou Deflt-FEWS je tedy vytvoření vazeb mezi daty a jednotlivými modely, začlenění určitého hydrologického modelu do Delft-FEWS tedy spočívá v zásadě v identifikování, konkrétních požadovaných vstupů modelu (tedy například časových řad srážek či průtoků) jejich provázání s databází dat. Analogický výstupy modelu (předpovědi) jsou uloženy do databáze a mohou být použity jako vstupy pro návazné modely, či pro vyhodnocení apod. Delft-FEWS rovněž umožňuje nastavení posloupností výpočtů mezi modely a tím automatické zpracování celé řady sekvenčních úkonů, například bezprostředně po vypočtení předpovědi průtoku ve vodoměrném profilu spustí nezávislý hydraulický model pro simulování rozlivu v úseku vodního toku pod daným profilem v návaznosti na předpovídaný průběh povodňové vlny apod.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>Implementace prostředí Delft-FEWS na IT infrastruktuře ČHMÚ Praha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>Nastavení toků všech v současné době využívaných dat v hydroprognóze ČHMÚ do Delft-FEWS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>Začlenění (vytvoření vazeb mezi interní databází Delft-FEWS a prvky – vstupy a výstupy) stávajících hydrologických modelů a modulů (AquaLog, AquaESP, AquaBase, Aqua10000, SomData, HYDROG, Snowgrid….)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>Vytvoření/implementace modulů Delft-FEWS pro komplexní vizualizaci výsledků výpočtů jednotlivých modulů a modelů a vyhodnocení výsledků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>Vytvoření/nastavení toků všech stávajících distribucí výsledků</w:t>
      </w:r>
    </w:p>
    <w:p w:rsidR="00A0761A" w:rsidRPr="00A0761A" w:rsidRDefault="00A0761A" w:rsidP="00A0761A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</w:rPr>
      </w:pPr>
      <w:r w:rsidRPr="00A0761A">
        <w:rPr>
          <w:rFonts w:ascii="Calibri" w:eastAsia="Times New Roman" w:hAnsi="Calibri" w:cs="Calibri"/>
          <w:sz w:val="24"/>
        </w:rPr>
        <w:t xml:space="preserve">Sestavení posloupnosti výpočtů (min 30 variant) pro různé alternativy plošného (působnost poboček, části povodí, úseky toků) či funkčního (posloupnost modelů) rozsahu výpočtu.  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A0761A" w:rsidRPr="00A0761A" w:rsidRDefault="00A0761A" w:rsidP="00A0761A">
      <w:pPr>
        <w:spacing w:after="120" w:line="240" w:lineRule="auto"/>
        <w:rPr>
          <w:rFonts w:ascii="Calibri" w:eastAsia="Times New Roman" w:hAnsi="Calibri" w:cs="Times New Roman"/>
          <w:b/>
          <w:sz w:val="26"/>
          <w:szCs w:val="26"/>
        </w:rPr>
      </w:pPr>
      <w:r w:rsidRPr="00A0761A">
        <w:rPr>
          <w:rFonts w:ascii="Calibri" w:eastAsia="Times New Roman" w:hAnsi="Calibri" w:cs="Times New Roman"/>
          <w:b/>
          <w:sz w:val="26"/>
          <w:szCs w:val="26"/>
        </w:rPr>
        <w:t xml:space="preserve">Zdrojová data vstupující do předpovědních systémů v Českém hydrometeorologickém ústavu 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0761A">
        <w:rPr>
          <w:rFonts w:ascii="Calibri" w:eastAsia="Times New Roman" w:hAnsi="Calibri" w:cs="Times New Roman"/>
          <w:b/>
          <w:sz w:val="24"/>
          <w:szCs w:val="24"/>
        </w:rPr>
        <w:t>A) Předpovědní systém AQUALOG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A0761A">
        <w:rPr>
          <w:rFonts w:ascii="Calibri" w:eastAsia="Times New Roman" w:hAnsi="Calibri" w:cs="Times New Roman"/>
          <w:color w:val="000000"/>
          <w:lang w:eastAsia="cs-CZ"/>
        </w:rPr>
        <w:t>Hydrologický předpovědní systém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AQUALOG,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vytvořený firmou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hyperlink r:id="rId8" w:tgtFrame="_blank" w:history="1">
        <w:r w:rsidRPr="00A0761A">
          <w:rPr>
            <w:rFonts w:ascii="Calibri" w:eastAsia="Times New Roman" w:hAnsi="Calibri" w:cs="Times New Roman"/>
            <w:color w:val="0000FF"/>
            <w:u w:val="single"/>
            <w:lang w:eastAsia="cs-CZ"/>
          </w:rPr>
          <w:t>Aqualogic</w:t>
        </w:r>
      </w:hyperlink>
      <w:r w:rsidRPr="00A0761A">
        <w:rPr>
          <w:rFonts w:ascii="Calibri" w:eastAsia="Times New Roman" w:hAnsi="Calibri" w:cs="Times New Roman"/>
          <w:color w:val="000000"/>
          <w:lang w:eastAsia="cs-CZ"/>
        </w:rPr>
        <w:t xml:space="preserve">, je provozován na české části povodí Labe.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A0761A">
        <w:rPr>
          <w:rFonts w:ascii="Calibri" w:eastAsia="Times New Roman" w:hAnsi="Calibri" w:cs="Times New Roman"/>
          <w:color w:val="000000"/>
          <w:lang w:eastAsia="cs-CZ"/>
        </w:rPr>
        <w:t>Každé regionální předpovědní centrum provozuje část modelu pokrývající území pod správou dané pobočky ČHMÚ (RPP Hradec Králové povodí horního Labe po Přelouč a povodí Orlice, RPP České Budějovice povodí Vltavy po přítok do VD Orlík včetně povodí Otavy  a Lužnice, RPP Plzeň povodí Berounky po Beroun a RPP Ústí nad Labem povodí Ohře a Teplé. Povodí dolního Labe, Sázavy a Jizery je z hlediska předpovědí spravováno CPP Praha.).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A0761A">
        <w:rPr>
          <w:rFonts w:ascii="Calibri" w:eastAsia="Times New Roman" w:hAnsi="Calibri" w:cs="Times New Roman"/>
          <w:color w:val="000000"/>
          <w:lang w:eastAsia="cs-CZ"/>
        </w:rPr>
        <w:t>Hydrologický modelovací systém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AQUALOG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integruje srážko-odtokový model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SACRAMENTO (SAC-SMA)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včetně jeho sněhové komponenty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SNOW34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, dále model proudění vody korytem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TDR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, a model simulující průtok nádrží</w:t>
      </w:r>
      <w:r w:rsidRPr="00A0761A">
        <w:rPr>
          <w:rFonts w:ascii="Calibri" w:eastAsia="Batang" w:hAnsi="Calibri" w:cs="Times New Roman"/>
          <w:color w:val="000000"/>
          <w:lang w:eastAsia="cs-CZ"/>
        </w:rPr>
        <w:t> </w:t>
      </w:r>
      <w:r w:rsidRPr="00A0761A">
        <w:rPr>
          <w:rFonts w:ascii="Calibri" w:eastAsia="Times New Roman" w:hAnsi="Calibri" w:cs="Times New Roman"/>
          <w:b/>
          <w:color w:val="000000"/>
          <w:lang w:eastAsia="cs-CZ"/>
        </w:rPr>
        <w:t>MAN</w:t>
      </w:r>
      <w:r w:rsidRPr="00A0761A">
        <w:rPr>
          <w:rFonts w:ascii="Calibri" w:eastAsia="Times New Roman" w:hAnsi="Calibri" w:cs="Times New Roman"/>
          <w:color w:val="000000"/>
          <w:lang w:eastAsia="cs-CZ"/>
        </w:rPr>
        <w:t>.</w:t>
      </w:r>
    </w:p>
    <w:p w:rsidR="00A0761A" w:rsidRPr="00A0761A" w:rsidRDefault="00A0761A" w:rsidP="00A0761A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lastRenderedPageBreak/>
        <w:t>Obrázek: Schéma postupu zpracování modelové hydrologické předpovědi u hydrologických systémů AQUALOG a HYDROG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15F8A" wp14:editId="6D7B056D">
                <wp:simplePos x="0" y="0"/>
                <wp:positionH relativeFrom="column">
                  <wp:posOffset>4091305</wp:posOffset>
                </wp:positionH>
                <wp:positionV relativeFrom="paragraph">
                  <wp:posOffset>66040</wp:posOffset>
                </wp:positionV>
                <wp:extent cx="1657350" cy="828675"/>
                <wp:effectExtent l="0" t="0" r="19050" b="28575"/>
                <wp:wrapNone/>
                <wp:docPr id="2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28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1A" w:rsidRDefault="00A0761A" w:rsidP="00A0761A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3.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 xml:space="preserve">DATA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OSTATNÍ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A0761A" w:rsidRDefault="00A0761A" w:rsidP="00A0761A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např. od podniků Povodí</w:t>
                            </w:r>
                          </w:p>
                          <w:p w:rsidR="00A0761A" w:rsidRDefault="00A0761A" w:rsidP="00A076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15F8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22.15pt;margin-top:5.2pt;width:130.5pt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" fillcolor="#c6d9f1">
                <v:textbox>
                  <w:txbxContent>
                    <w:p w:rsidR="00A0761A" w:rsidRDefault="00A0761A" w:rsidP="00A0761A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3. </w:t>
                      </w:r>
                      <w:r w:rsidRPr="006604A7">
                        <w:rPr>
                          <w:b/>
                          <w:szCs w:val="24"/>
                        </w:rPr>
                        <w:t xml:space="preserve">DATA </w:t>
                      </w:r>
                      <w:r>
                        <w:rPr>
                          <w:b/>
                          <w:szCs w:val="24"/>
                        </w:rPr>
                        <w:t>OSTATNÍ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A0761A" w:rsidRDefault="00A0761A" w:rsidP="00A0761A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např. od podniků Povodí</w:t>
                      </w:r>
                    </w:p>
                    <w:p w:rsidR="00A0761A" w:rsidRDefault="00A0761A" w:rsidP="00A0761A"/>
                  </w:txbxContent>
                </v:textbox>
              </v:shape>
            </w:pict>
          </mc:Fallback>
        </mc:AlternateContent>
      </w: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C0DB3" wp14:editId="4EF66378">
                <wp:simplePos x="0" y="0"/>
                <wp:positionH relativeFrom="column">
                  <wp:posOffset>1900555</wp:posOffset>
                </wp:positionH>
                <wp:positionV relativeFrom="paragraph">
                  <wp:posOffset>66040</wp:posOffset>
                </wp:positionV>
                <wp:extent cx="2085975" cy="1647825"/>
                <wp:effectExtent l="0" t="0" r="28575" b="28575"/>
                <wp:wrapNone/>
                <wp:docPr id="2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6478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1A" w:rsidRDefault="00A0761A" w:rsidP="00A0761A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2.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ŘEDPOVÍDANÁ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A0761A" w:rsidRDefault="00A0761A" w:rsidP="00A0761A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714" w:hanging="357"/>
                            </w:pPr>
                            <w:r>
                              <w:t>manipulace na nádržích</w:t>
                            </w:r>
                            <w:r>
                              <w:tab/>
                            </w:r>
                          </w:p>
                          <w:p w:rsidR="00A0761A" w:rsidRPr="006604A7" w:rsidRDefault="00A0761A" w:rsidP="00A0761A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A0761A" w:rsidRPr="006604A7" w:rsidRDefault="00A0761A" w:rsidP="00A0761A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</w:pPr>
                            <w:r>
                              <w:t>úhrny srážek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</w:pPr>
                            <w:r>
                              <w:t>teplota vzduchu</w:t>
                            </w:r>
                          </w:p>
                          <w:p w:rsidR="00A0761A" w:rsidRDefault="00A0761A" w:rsidP="00A076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C0DB3" id="_x0000_s1027" type="#_x0000_t202" style="position:absolute;left:0;text-align:left;margin-left:149.65pt;margin-top:5.2pt;width:164.25pt;height:12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" fillcolor="#c6d9f1" strokecolor="windowText">
                <v:textbox>
                  <w:txbxContent>
                    <w:p w:rsidR="00A0761A" w:rsidRDefault="00A0761A" w:rsidP="00A0761A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2. </w:t>
                      </w:r>
                      <w:r w:rsidRPr="006604A7">
                        <w:rPr>
                          <w:b/>
                          <w:szCs w:val="24"/>
                        </w:rPr>
                        <w:t>DATA P</w:t>
                      </w:r>
                      <w:r>
                        <w:rPr>
                          <w:b/>
                          <w:szCs w:val="24"/>
                        </w:rPr>
                        <w:t>ŘEDPOVÍDANÁ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A0761A" w:rsidRDefault="00A0761A" w:rsidP="00A0761A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714" w:hanging="357"/>
                      </w:pPr>
                      <w:r>
                        <w:t>manipulace na nádržích</w:t>
                      </w:r>
                      <w:r>
                        <w:tab/>
                      </w:r>
                    </w:p>
                    <w:p w:rsidR="00A0761A" w:rsidRPr="006604A7" w:rsidRDefault="00A0761A" w:rsidP="00A0761A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A0761A" w:rsidRPr="006604A7" w:rsidRDefault="00A0761A" w:rsidP="00A0761A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</w:pPr>
                      <w:r>
                        <w:t>úhrny srážek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</w:pPr>
                      <w:r>
                        <w:t>teplota vzduchu</w:t>
                      </w:r>
                    </w:p>
                    <w:p w:rsidR="00A0761A" w:rsidRDefault="00A0761A" w:rsidP="00A0761A"/>
                  </w:txbxContent>
                </v:textbox>
              </v:shape>
            </w:pict>
          </mc:Fallback>
        </mc:AlternateContent>
      </w: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2CB75" wp14:editId="4C5431AD">
                <wp:simplePos x="0" y="0"/>
                <wp:positionH relativeFrom="column">
                  <wp:posOffset>-80645</wp:posOffset>
                </wp:positionH>
                <wp:positionV relativeFrom="paragraph">
                  <wp:posOffset>55880</wp:posOffset>
                </wp:positionV>
                <wp:extent cx="1809750" cy="1790700"/>
                <wp:effectExtent l="0" t="0" r="19050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7907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1A" w:rsidRDefault="00A0761A" w:rsidP="00A0761A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1.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POZOROVANÁ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A0761A" w:rsidRDefault="00A0761A" w:rsidP="00A0761A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714" w:hanging="357"/>
                            </w:pPr>
                            <w:r>
                              <w:t>vodní stavy</w:t>
                            </w:r>
                            <w:r>
                              <w:tab/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714" w:hanging="357"/>
                            </w:pPr>
                            <w:r>
                              <w:t>průtoky</w:t>
                            </w:r>
                            <w:r>
                              <w:tab/>
                            </w:r>
                          </w:p>
                          <w:p w:rsidR="00A0761A" w:rsidRPr="006604A7" w:rsidRDefault="00A0761A" w:rsidP="00A0761A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A0761A" w:rsidRPr="006604A7" w:rsidRDefault="00A0761A" w:rsidP="00A0761A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</w:pPr>
                            <w:r>
                              <w:t>úhrny srážek</w:t>
                            </w:r>
                          </w:p>
                          <w:p w:rsidR="00A0761A" w:rsidRDefault="00A0761A" w:rsidP="00A0761A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</w:pPr>
                            <w:r>
                              <w:t>teplota vzduchu</w:t>
                            </w:r>
                          </w:p>
                          <w:p w:rsidR="00A0761A" w:rsidRDefault="00A0761A" w:rsidP="00A076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2CB75" id="_x0000_s1028" type="#_x0000_t202" style="position:absolute;left:0;text-align:left;margin-left:-6.35pt;margin-top:4.4pt;width:142.5pt;height:1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" fillcolor="#c6d9f1">
                <v:textbox>
                  <w:txbxContent>
                    <w:p w:rsidR="00A0761A" w:rsidRDefault="00A0761A" w:rsidP="00A0761A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1. </w:t>
                      </w:r>
                      <w:r w:rsidRPr="006604A7">
                        <w:rPr>
                          <w:b/>
                          <w:szCs w:val="24"/>
                        </w:rPr>
                        <w:t>DATA POZOROVANÁ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A0761A" w:rsidRDefault="00A0761A" w:rsidP="00A0761A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714" w:hanging="357"/>
                      </w:pPr>
                      <w:r>
                        <w:t>vodní stavy</w:t>
                      </w:r>
                      <w:r>
                        <w:tab/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714" w:hanging="357"/>
                      </w:pPr>
                      <w:r>
                        <w:t>průtoky</w:t>
                      </w:r>
                      <w:r>
                        <w:tab/>
                      </w:r>
                    </w:p>
                    <w:p w:rsidR="00A0761A" w:rsidRPr="006604A7" w:rsidRDefault="00A0761A" w:rsidP="00A0761A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A0761A" w:rsidRPr="006604A7" w:rsidRDefault="00A0761A" w:rsidP="00A0761A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</w:pPr>
                      <w:r>
                        <w:t>úhrny srážek</w:t>
                      </w:r>
                    </w:p>
                    <w:p w:rsidR="00A0761A" w:rsidRDefault="00A0761A" w:rsidP="00A0761A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40" w:lineRule="auto"/>
                      </w:pPr>
                      <w:r>
                        <w:t>teplota vzduchu</w:t>
                      </w:r>
                    </w:p>
                    <w:p w:rsidR="00A0761A" w:rsidRDefault="00A0761A" w:rsidP="00A0761A"/>
                  </w:txbxContent>
                </v:textbox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02A272" wp14:editId="611EDF21">
                <wp:simplePos x="0" y="0"/>
                <wp:positionH relativeFrom="column">
                  <wp:posOffset>3348355</wp:posOffset>
                </wp:positionH>
                <wp:positionV relativeFrom="paragraph">
                  <wp:posOffset>48895</wp:posOffset>
                </wp:positionV>
                <wp:extent cx="1551940" cy="1876425"/>
                <wp:effectExtent l="38100" t="0" r="29210" b="47625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1940" cy="1876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C83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1" o:spid="_x0000_s1026" type="#_x0000_t32" style="position:absolute;margin-left:263.65pt;margin-top:3.85pt;width:122.2pt;height:147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62EE85" wp14:editId="066555FD">
                <wp:simplePos x="0" y="0"/>
                <wp:positionH relativeFrom="column">
                  <wp:posOffset>2367280</wp:posOffset>
                </wp:positionH>
                <wp:positionV relativeFrom="paragraph">
                  <wp:posOffset>307975</wp:posOffset>
                </wp:positionV>
                <wp:extent cx="657225" cy="971550"/>
                <wp:effectExtent l="0" t="0" r="66675" b="57150"/>
                <wp:wrapNone/>
                <wp:docPr id="289" name="Přímá spojnice se šipko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71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1CAD" id="Přímá spojnice se šipkou 289" o:spid="_x0000_s1026" type="#_x0000_t32" style="position:absolute;margin-left:186.4pt;margin-top:24.25pt;width:51.75pt;height:7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center"/>
        <w:rPr>
          <w:rFonts w:ascii="Calibri" w:eastAsia="Times New Roman" w:hAnsi="Calibri" w:cs="Times New Roman"/>
          <w:b/>
          <w:color w:val="FF0000"/>
          <w:sz w:val="32"/>
          <w:szCs w:val="32"/>
        </w:rPr>
      </w:pPr>
      <w:r w:rsidRPr="00A0761A">
        <w:rPr>
          <w:rFonts w:ascii="Calibri" w:eastAsia="Times New Roman" w:hAnsi="Calibri" w:cs="Times New Roman"/>
          <w:b/>
          <w:color w:val="FF0000"/>
          <w:sz w:val="32"/>
          <w:szCs w:val="32"/>
        </w:rPr>
        <w:t>FEWS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A06D26" wp14:editId="3D884B62">
                <wp:simplePos x="0" y="0"/>
                <wp:positionH relativeFrom="column">
                  <wp:posOffset>1957705</wp:posOffset>
                </wp:positionH>
                <wp:positionV relativeFrom="paragraph">
                  <wp:posOffset>76835</wp:posOffset>
                </wp:positionV>
                <wp:extent cx="4295775" cy="2409825"/>
                <wp:effectExtent l="0" t="0" r="28575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2409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1A" w:rsidRDefault="00A0761A" w:rsidP="00A076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6D26" id="Obdélník 8" o:spid="_x0000_s1029" style="position:absolute;left:0;text-align:left;margin-left:154.15pt;margin-top:6.05pt;width:338.25pt;height:18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" filled="f" strokecolor="red" strokeweight="2pt">
                <v:textbox>
                  <w:txbxContent>
                    <w:p w:rsidR="00A0761A" w:rsidRDefault="00A0761A" w:rsidP="00A0761A"/>
                  </w:txbxContent>
                </v:textbox>
              </v:rect>
            </w:pict>
          </mc:Fallback>
        </mc:AlternateContent>
      </w: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0BCC1" wp14:editId="6D15FCE5">
                <wp:simplePos x="0" y="0"/>
                <wp:positionH relativeFrom="column">
                  <wp:posOffset>833755</wp:posOffset>
                </wp:positionH>
                <wp:positionV relativeFrom="paragraph">
                  <wp:posOffset>73660</wp:posOffset>
                </wp:positionV>
                <wp:extent cx="0" cy="190500"/>
                <wp:effectExtent l="95250" t="0" r="57150" b="57150"/>
                <wp:wrapNone/>
                <wp:docPr id="288" name="Přímá spojnice se šipko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7E2CE" id="Přímá spojnice se šipkou 288" o:spid="_x0000_s1026" type="#_x0000_t32" style="position:absolute;margin-left:65.65pt;margin-top:5.8pt;width:0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" strokecolor="windowText" strokeweight="1.5pt">
                <v:stroke endarrow="open"/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93D3A6" wp14:editId="652B8E40">
                <wp:simplePos x="0" y="0"/>
                <wp:positionH relativeFrom="column">
                  <wp:posOffset>4091305</wp:posOffset>
                </wp:positionH>
                <wp:positionV relativeFrom="paragraph">
                  <wp:posOffset>137795</wp:posOffset>
                </wp:positionV>
                <wp:extent cx="1981200" cy="1809750"/>
                <wp:effectExtent l="0" t="0" r="19050" b="19050"/>
                <wp:wrapNone/>
                <wp:docPr id="292" name="Kosočtverec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09750"/>
                        </a:xfrm>
                        <a:prstGeom prst="diamond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1A" w:rsidRPr="00A0761A" w:rsidRDefault="00A0761A" w:rsidP="00A0761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Hydrologický model AQUALO, HYDROG</w:t>
                            </w:r>
                          </w:p>
                          <w:p w:rsidR="00A0761A" w:rsidRPr="00A0761A" w:rsidRDefault="00A0761A" w:rsidP="00A0761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HYDROG</w:t>
                            </w:r>
                          </w:p>
                          <w:p w:rsidR="00A0761A" w:rsidRPr="00A0761A" w:rsidRDefault="00A0761A" w:rsidP="00A0761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3D3A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292" o:spid="_x0000_s1030" type="#_x0000_t4" style="position:absolute;left:0;text-align:left;margin-left:322.15pt;margin-top:10.85pt;width:156pt;height:1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" fillcolor="#e6b9b8" strokecolor="#385d8a" strokeweight="2pt">
                <v:textbox>
                  <w:txbxContent>
                    <w:p w:rsidR="00A0761A" w:rsidRPr="00A0761A" w:rsidRDefault="00A0761A" w:rsidP="00A0761A">
                      <w:pPr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Hydrologický model AQUALO, HYDROG</w:t>
                      </w:r>
                    </w:p>
                    <w:p w:rsidR="00A0761A" w:rsidRPr="00A0761A" w:rsidRDefault="00A0761A" w:rsidP="00A0761A">
                      <w:pPr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HYDROG</w:t>
                      </w:r>
                    </w:p>
                    <w:p w:rsidR="00A0761A" w:rsidRPr="00A0761A" w:rsidRDefault="00A0761A" w:rsidP="00A0761A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D0C55" wp14:editId="50CF05F9">
                <wp:simplePos x="0" y="0"/>
                <wp:positionH relativeFrom="column">
                  <wp:posOffset>2148205</wp:posOffset>
                </wp:positionH>
                <wp:positionV relativeFrom="paragraph">
                  <wp:posOffset>36195</wp:posOffset>
                </wp:positionV>
                <wp:extent cx="3981450" cy="1990725"/>
                <wp:effectExtent l="0" t="0" r="19050" b="28575"/>
                <wp:wrapNone/>
                <wp:docPr id="293" name="Zaoblený obdélní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19907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7BAB9C" id="Zaoblený obdélník 293" o:spid="_x0000_s1026" style="position:absolute;margin-left:169.15pt;margin-top:2.85pt;width:313.5pt;height:15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" filled="f" strokecolor="#385d8a" strokeweight="2pt"/>
            </w:pict>
          </mc:Fallback>
        </mc:AlternateContent>
      </w: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250D48" wp14:editId="757B453D">
                <wp:simplePos x="0" y="0"/>
                <wp:positionH relativeFrom="column">
                  <wp:posOffset>157480</wp:posOffset>
                </wp:positionH>
                <wp:positionV relativeFrom="paragraph">
                  <wp:posOffset>36195</wp:posOffset>
                </wp:positionV>
                <wp:extent cx="1428750" cy="1581150"/>
                <wp:effectExtent l="0" t="0" r="19050" b="19050"/>
                <wp:wrapNone/>
                <wp:docPr id="286" name="Vývojový diagram: magnetický dis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581150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eStanice</w:t>
                            </w:r>
                          </w:p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(databáze ČHMU)</w:t>
                            </w:r>
                          </w:p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CLIDATA/Somdata</w:t>
                            </w:r>
                          </w:p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(databáze ČHMÚ)</w:t>
                            </w:r>
                          </w:p>
                          <w:p w:rsidR="00A0761A" w:rsidRDefault="00A0761A" w:rsidP="00A076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50D48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Vývojový diagram: magnetický disk 286" o:spid="_x0000_s1031" type="#_x0000_t132" style="position:absolute;left:0;text-align:left;margin-left:12.4pt;margin-top:2.85pt;width:112.5pt;height:1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" fillcolor="#8eb4e3" strokecolor="#385d8a" strokeweight="2pt">
                <v:textbox>
                  <w:txbxContent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eStanice</w:t>
                      </w:r>
                    </w:p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(databáze ČHMU)</w:t>
                      </w:r>
                    </w:p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CLIDATA/Somdata</w:t>
                      </w:r>
                    </w:p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(databáze ČHMÚ)</w:t>
                      </w:r>
                    </w:p>
                    <w:p w:rsidR="00A0761A" w:rsidRDefault="00A0761A" w:rsidP="00A0761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1C3D4F" wp14:editId="7768B4D2">
                <wp:simplePos x="0" y="0"/>
                <wp:positionH relativeFrom="column">
                  <wp:posOffset>2414905</wp:posOffset>
                </wp:positionH>
                <wp:positionV relativeFrom="paragraph">
                  <wp:posOffset>36830</wp:posOffset>
                </wp:positionV>
                <wp:extent cx="1571625" cy="1295400"/>
                <wp:effectExtent l="0" t="0" r="28575" b="19050"/>
                <wp:wrapNone/>
                <wp:docPr id="287" name="Vývojový diagram: magnetický dis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95400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Aquabáze</w:t>
                            </w:r>
                          </w:p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>(databáze AQUALOGu)</w:t>
                            </w:r>
                          </w:p>
                          <w:p w:rsidR="00A0761A" w:rsidRPr="00A0761A" w:rsidRDefault="00A0761A" w:rsidP="00A0761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A0761A">
                              <w:rPr>
                                <w:color w:val="000000"/>
                              </w:rPr>
                              <w:t xml:space="preserve">Somdata (HYDROGu) </w:t>
                            </w:r>
                          </w:p>
                          <w:p w:rsidR="00A0761A" w:rsidRDefault="00A0761A" w:rsidP="00A076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1C3D4F" id="Vývojový diagram: magnetický disk 287" o:spid="_x0000_s1032" type="#_x0000_t132" style="position:absolute;left:0;text-align:left;margin-left:190.15pt;margin-top:2.9pt;width:123.75pt;height:10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" fillcolor="#8eb4e3" strokecolor="#385d8a" strokeweight="2pt">
                <v:textbox>
                  <w:txbxContent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Aquabáze</w:t>
                      </w:r>
                    </w:p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>(databáze AQUALOGu)</w:t>
                      </w:r>
                    </w:p>
                    <w:p w:rsidR="00A0761A" w:rsidRPr="00A0761A" w:rsidRDefault="00A0761A" w:rsidP="00A0761A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A0761A">
                        <w:rPr>
                          <w:color w:val="000000"/>
                        </w:rPr>
                        <w:t xml:space="preserve">Somdata (HYDROGu) </w:t>
                      </w:r>
                    </w:p>
                    <w:p w:rsidR="00A0761A" w:rsidRDefault="00A0761A" w:rsidP="00A0761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EDD42E" wp14:editId="6CF18DCC">
                <wp:simplePos x="0" y="0"/>
                <wp:positionH relativeFrom="column">
                  <wp:posOffset>1681480</wp:posOffset>
                </wp:positionH>
                <wp:positionV relativeFrom="paragraph">
                  <wp:posOffset>313690</wp:posOffset>
                </wp:positionV>
                <wp:extent cx="466725" cy="0"/>
                <wp:effectExtent l="0" t="76200" r="28575" b="114300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98E89" id="Přímá spojnice se šipkou 290" o:spid="_x0000_s1026" type="#_x0000_t32" style="position:absolute;margin-left:132.4pt;margin-top:24.7pt;width:36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" strokecolor="windowText" strokeweight="1.5pt">
                <v:stroke endarrow="open"/>
              </v:shape>
            </w:pict>
          </mc:Fallback>
        </mc:AlternateConten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sz w:val="24"/>
        </w:rPr>
        <w:t>¨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  <w:sz w:val="24"/>
        </w:rPr>
      </w:pPr>
      <w:r w:rsidRPr="00A0761A">
        <w:rPr>
          <w:rFonts w:ascii="Calibri" w:eastAsia="Times New Roman" w:hAnsi="Calibri" w:cs="Times New Roman"/>
          <w:b/>
          <w:sz w:val="24"/>
        </w:rPr>
        <w:t>Následuje popis dat a jejich lokalizace v rámci ČHMÚ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  <w:u w:val="single"/>
        </w:rPr>
      </w:pPr>
      <w:r w:rsidRPr="00A0761A">
        <w:rPr>
          <w:rFonts w:ascii="Calibri" w:eastAsia="Times New Roman" w:hAnsi="Calibri" w:cs="Times New Roman"/>
          <w:b/>
          <w:u w:val="single"/>
        </w:rPr>
        <w:t>1. Data pozorovaná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1a) Data pozorovaná – hydrologická data jsou deponována v databázi hydrologických operativních dat ČHMU -  eStanice.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ora_input.txt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lastRenderedPageBreak/>
        <w:drawing>
          <wp:inline distT="0" distB="0" distL="0" distR="0" wp14:anchorId="09D9C7F2" wp14:editId="02D833B5">
            <wp:extent cx="1952625" cy="2133600"/>
            <wp:effectExtent l="19050" t="19050" r="28575" b="190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33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1b) Data pozorovaná – meteorologická data (úhrny srážek a teplota vzduchu) jsou deponována v klimatologické databázi ČHMÚ - CLIDATA.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  <w:sz w:val="24"/>
        </w:rPr>
      </w:pPr>
      <w:r w:rsidRPr="00A0761A">
        <w:rPr>
          <w:rFonts w:ascii="Calibri" w:eastAsia="Times New Roman" w:hAnsi="Calibri" w:cs="Times New Roman"/>
          <w:i/>
          <w:sz w:val="24"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sz w:val="24"/>
        </w:rPr>
        <w:t>ORA_pr.csv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inline distT="0" distB="0" distL="0" distR="0" wp14:anchorId="3B446159" wp14:editId="49576ED2">
            <wp:extent cx="4086225" cy="4133850"/>
            <wp:effectExtent l="19050" t="19050" r="28575" b="190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4133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u w:val="single"/>
        </w:rPr>
      </w:pPr>
      <w:r w:rsidRPr="00A0761A">
        <w:rPr>
          <w:rFonts w:ascii="Calibri" w:eastAsia="Times New Roman" w:hAnsi="Calibri" w:cs="Times New Roman"/>
          <w:b/>
          <w:sz w:val="24"/>
          <w:u w:val="single"/>
        </w:rPr>
        <w:t>2. Data předpovídaná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2a) Data předpovídaná – hydrologická jsou do interní databáze předpovědního systému AQUALOG editované přímo v databázi Aquabáze.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2b) Data předpovídaná – meteorologická jsou deponována na hydrologickém serveru EMIL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lastRenderedPageBreak/>
        <w:t>podle typu předpovědi: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deterministická předpověď na 54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adad4hydro_cz1k_2017030300+0001.txt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adad4hydro_cz1k_2017030300+0072.txt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inline distT="0" distB="0" distL="0" distR="0" wp14:anchorId="3A4356D1" wp14:editId="44665250">
            <wp:extent cx="3629025" cy="3067050"/>
            <wp:effectExtent l="19050" t="19050" r="28575" b="190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0670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deterministická předpověď na 240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ECMWF_teploty.dat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ECMWF_srazky.dat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lastRenderedPageBreak/>
        <w:drawing>
          <wp:inline distT="0" distB="0" distL="0" distR="0" wp14:anchorId="24709E5B" wp14:editId="0F77D3FD">
            <wp:extent cx="5762625" cy="3476625"/>
            <wp:effectExtent l="19050" t="19050" r="28575" b="285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pravděpodobnostní na 48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VHCZ50_OKPR_201703_030000xxx.bull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VHCZ66_OKPR_201703_030000xxx.bull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inline distT="0" distB="0" distL="0" distR="0" wp14:anchorId="030C5CF7" wp14:editId="0C573139">
            <wp:extent cx="4095750" cy="3178030"/>
            <wp:effectExtent l="19050" t="19050" r="19050" b="2286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780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pravděpodobnostní na 240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IFS4hydro_00_2017030300.txt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IFS4hydro_50_2017030300.txt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inline distT="0" distB="0" distL="0" distR="0" wp14:anchorId="080801BF" wp14:editId="3637C309">
            <wp:extent cx="2514600" cy="3400425"/>
            <wp:effectExtent l="19050" t="19050" r="19050" b="285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004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3. Data ostatní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Jedná se o doplňkové informace (například úhrny srážek ze srážkoměrů podniků povodí, či průtoky z hydrologických stanic podniků Povodí). Tyto data jsou do databáze předpovědního systému vkládána přímo (nakopírováním na příslušného adresáře).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Soubor od podniku Povodí Labe: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CP03030700.dat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lastRenderedPageBreak/>
        <w:drawing>
          <wp:inline distT="0" distB="0" distL="0" distR="0" wp14:anchorId="144205DE" wp14:editId="43E7E12D">
            <wp:extent cx="3547110" cy="5067300"/>
            <wp:effectExtent l="19050" t="19050" r="15240" b="1905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50673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  <w:u w:val="single"/>
        </w:rPr>
      </w:pPr>
      <w:r w:rsidRPr="00A0761A">
        <w:rPr>
          <w:rFonts w:ascii="Calibri" w:eastAsia="Times New Roman" w:hAnsi="Calibri" w:cs="Times New Roman"/>
          <w:i/>
          <w:u w:val="single"/>
        </w:rPr>
        <w:t>Další podrobná specifikace jednotlivých vstupů do předpovědního systému AQUALOG bude dále upřesněna.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B) Předpovědní systém HYDROG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Předpovědní systém HYDROG (jehož autorem je profesor Miloš Starý z VUT v Brně a jehož vývoj probíhá od roku 1991) je srážkoodtokový distributivní model určený k simulaci povodňových situací v povodí, vydávání operativních předpovědí průtoků v říční síti povodí a operativnímu řízení vodohospodářských děl. V ČHMÚ je používán pro výpočet předpovědí na regionálních předpovědních pracovištích v Ostravě (pro povodí Odry, Bečvy a horní Moravy) a v Brně (pro povodí Dyje).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Vstupní data jsou soubory obdobné souborům, které vstupují so předpovědního systému AQUALOG, jedná se o soubory TXT a CSV.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  <w:u w:val="single"/>
        </w:rPr>
      </w:pPr>
      <w:r w:rsidRPr="00A0761A">
        <w:rPr>
          <w:rFonts w:ascii="Calibri" w:eastAsia="Times New Roman" w:hAnsi="Calibri" w:cs="Times New Roman"/>
          <w:i/>
          <w:u w:val="single"/>
        </w:rPr>
        <w:t>Další podrobná specifikace jednotlivých vstupů do předpovědního systému HYDROG bude dále upřesněna.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  <w:u w:val="single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lastRenderedPageBreak/>
        <w:t>C) Radarová data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Dalšími vstupy do obou předpovědních systémů jsou také radarové data </w:t>
      </w:r>
      <w:r w:rsidRPr="00A0761A">
        <w:rPr>
          <w:rFonts w:ascii="Calibri" w:eastAsia="Times New Roman" w:hAnsi="Calibri" w:cs="Times New Roman"/>
          <w:b/>
        </w:rPr>
        <w:t>MERGE2</w:t>
      </w:r>
      <w:r w:rsidRPr="00A0761A">
        <w:rPr>
          <w:rFonts w:ascii="Calibri" w:eastAsia="Times New Roman" w:hAnsi="Calibri" w:cs="Times New Roman"/>
        </w:rPr>
        <w:t>, což je plošná informace o spadlých srážkách, která vznikem kombinací naměřených srážkových úhrnů ve stanicích a radarových odrazů.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b/>
        </w:rPr>
      </w:pPr>
      <w:r w:rsidRPr="00A0761A">
        <w:rPr>
          <w:rFonts w:ascii="Calibri" w:eastAsia="Times New Roman" w:hAnsi="Calibri" w:cs="Times New Roman"/>
          <w:b/>
        </w:rPr>
        <w:t>D) Definice výstupů předpovědních systémů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Výstupy obou hydrologických předpovědních systémů AQUALOG a HYDROG jsou hydrologické předpovědi, a to jak determininistické, tak pravděpodobnostní. Formáty těchto výstupů jsou pro oba systémy shodné a to ve formě CSV a TXT souborů.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u w:val="single"/>
        </w:rPr>
      </w:pPr>
      <w:r w:rsidRPr="00A0761A">
        <w:rPr>
          <w:rFonts w:ascii="Calibri" w:eastAsia="Times New Roman" w:hAnsi="Calibri" w:cs="Times New Roman"/>
          <w:u w:val="single"/>
        </w:rPr>
        <w:t>deterministická předpověď na 54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dp_2450_170307.txt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  <w:sz w:val="24"/>
        </w:rPr>
      </w:pPr>
      <w:r w:rsidRPr="00A0761A">
        <w:rPr>
          <w:rFonts w:ascii="Calibri" w:eastAsia="Times New Roman" w:hAnsi="Calibri" w:cs="Times New Roman"/>
          <w:i/>
          <w:noProof/>
          <w:sz w:val="24"/>
          <w:lang w:eastAsia="cs-CZ"/>
        </w:rPr>
        <w:drawing>
          <wp:inline distT="0" distB="0" distL="0" distR="0" wp14:anchorId="31B658C9" wp14:editId="3B78DDE7">
            <wp:extent cx="2895600" cy="2971800"/>
            <wp:effectExtent l="19050" t="19050" r="19050" b="190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  <w:r w:rsidRPr="00A0761A">
        <w:rPr>
          <w:rFonts w:ascii="Calibri" w:eastAsia="Times New Roman" w:hAnsi="Calibri" w:cs="Times New Roman"/>
          <w:sz w:val="24"/>
          <w:u w:val="single"/>
        </w:rPr>
        <w:t>pravděpodobnostní předpověď na 48 hodin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i/>
          <w:sz w:val="24"/>
        </w:rPr>
      </w:pPr>
      <w:r w:rsidRPr="00A0761A">
        <w:rPr>
          <w:rFonts w:ascii="Calibri" w:eastAsia="Times New Roman" w:hAnsi="Calibri" w:cs="Times New Roman"/>
          <w:i/>
          <w:sz w:val="24"/>
        </w:rPr>
        <w:t xml:space="preserve"> Příklad: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sz w:val="24"/>
        </w:rPr>
        <w:t>ppspa_0703201707.csv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lastRenderedPageBreak/>
        <w:drawing>
          <wp:inline distT="0" distB="0" distL="0" distR="0" wp14:anchorId="26E5BA51" wp14:editId="56296F45">
            <wp:extent cx="2362200" cy="3838575"/>
            <wp:effectExtent l="19050" t="19050" r="19050" b="2857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8385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A0761A" w:rsidRPr="00A0761A" w:rsidRDefault="00A0761A" w:rsidP="00A0761A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 w:after="120" w:line="276" w:lineRule="auto"/>
        <w:jc w:val="both"/>
        <w:outlineLvl w:val="1"/>
        <w:rPr>
          <w:rFonts w:ascii="Calibri" w:eastAsia="Calibri" w:hAnsi="Calibri" w:cs="Times New Roman"/>
          <w:b/>
          <w:bCs/>
          <w:sz w:val="26"/>
          <w:szCs w:val="26"/>
          <w:lang w:eastAsia="cs-CZ"/>
        </w:rPr>
      </w:pPr>
      <w:bookmarkStart w:id="2" w:name="_Toc479753360"/>
      <w:bookmarkStart w:id="3" w:name="_Toc460309748"/>
      <w:r w:rsidRPr="00A0761A">
        <w:rPr>
          <w:rFonts w:ascii="Calibri" w:eastAsia="Calibri" w:hAnsi="Calibri" w:cs="Times New Roman"/>
          <w:b/>
          <w:bCs/>
          <w:sz w:val="26"/>
          <w:szCs w:val="26"/>
          <w:lang w:eastAsia="cs-CZ"/>
        </w:rPr>
        <w:t>Část 2 Pořízení HW pro provoz Delf-FEWS</w:t>
      </w:r>
      <w:bookmarkEnd w:id="2"/>
      <w:r w:rsidRPr="00A0761A">
        <w:rPr>
          <w:rFonts w:ascii="Calibri" w:eastAsia="Calibri" w:hAnsi="Calibri" w:cs="Times New Roman"/>
          <w:b/>
          <w:bCs/>
          <w:sz w:val="26"/>
          <w:szCs w:val="26"/>
          <w:lang w:eastAsia="cs-CZ"/>
        </w:rPr>
        <w:t xml:space="preserve"> </w:t>
      </w:r>
      <w:bookmarkEnd w:id="3"/>
    </w:p>
    <w:p w:rsidR="00A0761A" w:rsidRPr="00A0761A" w:rsidRDefault="00A0761A" w:rsidP="00A0761A">
      <w:pPr>
        <w:spacing w:before="120"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Doporučená IT infrastruktura pro provoz platformy Deflt-FEWS je popsána v dokumentaci systému (https://publicwiki.deltares.nl/display/FEWSDOC/Delft-FEWS+Hardware+and+software+requirements). Na jejím základě byla navržena níže specifikovaná IT infrastruktura pro provoz Delft-FEWS a dalších nástrojů předpovědní povodňové služby: 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Blade šasi - 2</w:t>
      </w:r>
      <w:r w:rsidRPr="00A0761A">
        <w:rPr>
          <w:rFonts w:ascii="Calibri" w:eastAsia="Times New Roman" w:hAnsi="Calibri" w:cs="Times New Roman"/>
          <w:i/>
        </w:rPr>
        <w:t xml:space="preserve"> kusy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Blade servery - osazené všechny pozice blade šasi (viz specifikace bodů 1 a 2)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Úložiště dat   - </w:t>
      </w:r>
      <w:r w:rsidRPr="00A0761A">
        <w:rPr>
          <w:rFonts w:ascii="Calibri" w:eastAsia="Times New Roman" w:hAnsi="Calibri" w:cs="Times New Roman"/>
          <w:i/>
        </w:rPr>
        <w:t>2 kusy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UPS   - </w:t>
      </w:r>
      <w:r w:rsidRPr="00A0761A">
        <w:rPr>
          <w:rFonts w:ascii="Calibri" w:eastAsia="Times New Roman" w:hAnsi="Calibri" w:cs="Times New Roman"/>
          <w:i/>
        </w:rPr>
        <w:t>2 kusy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Rozvaděč   - </w:t>
      </w:r>
      <w:r w:rsidRPr="00A0761A">
        <w:rPr>
          <w:rFonts w:ascii="Calibri" w:eastAsia="Times New Roman" w:hAnsi="Calibri" w:cs="Times New Roman"/>
          <w:i/>
        </w:rPr>
        <w:t>2 kusy</w:t>
      </w:r>
    </w:p>
    <w:p w:rsidR="00A0761A" w:rsidRPr="00A0761A" w:rsidRDefault="00A0761A" w:rsidP="00A076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Instalace, zajištění podpory a záruka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Navrhovaná infrastruktura je navrhovaná jako redundantní a umístěny ve dvou lokalitách (sálech) v Komořanech z důvodu zamezení výpadku (viz obr. 7)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Droid Sans Fallback;Times New R" w:hAnsi="Calibri" w:cs="FreeSans;Times New Roman"/>
          <w:sz w:val="24"/>
          <w:lang w:eastAsia="zh-CN" w:bidi="hi-IN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lastRenderedPageBreak/>
        <w:drawing>
          <wp:anchor distT="0" distB="0" distL="0" distR="0" simplePos="0" relativeHeight="251660288" behindDoc="0" locked="0" layoutInCell="1" allowOverlap="1" wp14:anchorId="0E9E8C9A" wp14:editId="73849DF3">
            <wp:simplePos x="0" y="0"/>
            <wp:positionH relativeFrom="column">
              <wp:posOffset>-23495</wp:posOffset>
            </wp:positionH>
            <wp:positionV relativeFrom="paragraph">
              <wp:posOffset>147955</wp:posOffset>
            </wp:positionV>
            <wp:extent cx="5788025" cy="4962525"/>
            <wp:effectExtent l="0" t="0" r="0" b="0"/>
            <wp:wrapSquare wrapText="largest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761A">
        <w:rPr>
          <w:rFonts w:ascii="Calibri" w:eastAsia="Droid Sans Fallback;Times New R" w:hAnsi="Calibri" w:cs="FreeSans;Times New Roman"/>
          <w:i/>
          <w:sz w:val="24"/>
          <w:lang w:eastAsia="zh-CN" w:bidi="hi-IN"/>
        </w:rPr>
        <w:t>Obr. 7 – schéma požadované IT infrastruktury.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Droid Sans Fallback;Times New R" w:hAnsi="Calibri" w:cs="FreeSans;Times New Roman"/>
          <w:lang w:eastAsia="zh-CN" w:bidi="hi-IN"/>
        </w:rPr>
        <w:t>Součástí dodávky je instalace, zprovoznění, seznámení zaměstnanců zadavatele s dodávkou. Dodávka rovněž zahrnuje dopravu a pojištění do místa určení, apod. Dodávané zařízení musí být nové, nepoškozené a nepoužívané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Požadovaná technická specifikace: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b/>
          <w:bCs/>
          <w:i/>
          <w:u w:val="single"/>
        </w:rPr>
        <w:t>1. Blade šasi (2 ks):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Architektura a provedení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výška max. 6U/19“ se soupravou pro instalaci do kabinetu (racku)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min. 8 pozic pro blade servery (také nazvané jako „žiletky“), všechny pozice osazeny dle konfigurace níže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rozšíření pomocí připojení dalšího chassis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aktuální požadované minimum a maximum pro rozšíření je 16 serverů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redundantní přepínače s podporou protokolů FC/FCoE,Ethernet s rozšířením sady DCB (data center bridging)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redundantní zdroje napájení a ventilátory, dimenzované pro plné obsazení žiletkami s možností výměna za chodu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každý z osazených přepínačů obsahuje sjednocené rozhraní do infrastruktury LAN a SAN s možností přizpůsobení dle potřeb:</w:t>
      </w:r>
    </w:p>
    <w:p w:rsidR="00A0761A" w:rsidRPr="00A0761A" w:rsidRDefault="00A0761A" w:rsidP="00A0761A">
      <w:pPr>
        <w:spacing w:after="0" w:line="240" w:lineRule="auto"/>
        <w:ind w:left="850" w:hanging="425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lastRenderedPageBreak/>
        <w:t>o</w:t>
      </w:r>
      <w:r w:rsidRPr="00A0761A">
        <w:rPr>
          <w:rFonts w:ascii="Calibri" w:eastAsia="Times New Roman" w:hAnsi="Calibri" w:cs="Times New Roman"/>
        </w:rPr>
        <w:tab/>
        <w:t>min. 2 ethernet porty rychlosti 10GbE s podporou převodníku SFP+ v režimu pro single-mode anebo multi-mode (podpora komunikace se stávajícím páteřní přepínačem Cisco 6509)</w:t>
      </w:r>
    </w:p>
    <w:p w:rsidR="00A0761A" w:rsidRPr="00A0761A" w:rsidRDefault="00A0761A" w:rsidP="00A0761A">
      <w:pPr>
        <w:spacing w:after="0" w:line="240" w:lineRule="auto"/>
        <w:ind w:left="850" w:hanging="425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o</w:t>
      </w:r>
      <w:r w:rsidRPr="00A0761A">
        <w:rPr>
          <w:rFonts w:ascii="Calibri" w:eastAsia="Times New Roman" w:hAnsi="Calibri" w:cs="Times New Roman"/>
        </w:rPr>
        <w:tab/>
        <w:t>min. 2 porty s protokolem FC s rychlostí 8Gb, SFP v režimu multi-mode SFP (podpora komunikace na stávající SAN přepínač Cisco MDS 9148)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Management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dedikovaný ethernet port pro management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vzdálené správy pomocí HTTP/HTTPS, SSH, IPMI , SNMP ver. 2c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kompletní správy serverů pomocí osazených přepínačů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API pro správu vlastní aplikací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b/>
          <w:bCs/>
          <w:i/>
          <w:u w:val="single"/>
        </w:rPr>
        <w:t>2. Blade servery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Plné osazení chassis servery, každý server bude obsahovat následující minimální parametry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Architektura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Všechny serveru budou dvousoketové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Konfigurace a kapacita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požadujeme osazení dvojicí SAS disků s kapacitou minimální velikosti 1,2TB v režimu zrcadlení (RAID 1), kdy tato kapacita bude využita pro instalaci OS hypervizoru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Swap oblast bude alespoň 1,5 násobek RAM.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2 procesory, minimálně 22 jader/patice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Každý server bude osazen celkovou pamětí o velikosti minimálně 512 GB s možností rozšíření až na 1,5TB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Konfigurace a kapacita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musí obsahovat integrovanou grafickou kartu a minimálně jeden konektor USB(/KVM)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konvergovaný adapter se dvěma porty minimální rychlosti 2x 20Gb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definice portů pro LAN nad fyzickým portem tak aby byl spravován operačním systémem instalovaným nad serverem s HW podporou failoveru (překlopení v případě výpadku jedné cesty komunikaci)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definice SAN portu nad fyzickým portem tak aby byl spravován operačním systémem instalovaným nad serverem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Management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podpora virtuální KVM konzoly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management serverů integrován do přepínačů bez nutnosti spravovat a nastavovat každý server samostatně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Jeden (1) ze serverů v každém chassis může být alternativně osazen GPU adapterem pro zpracování graficky náročných úloh.</w:t>
      </w:r>
    </w:p>
    <w:p w:rsidR="00A0761A" w:rsidRPr="00A0761A" w:rsidRDefault="00A0761A" w:rsidP="00A0761A">
      <w:pPr>
        <w:spacing w:after="120" w:line="240" w:lineRule="auto"/>
        <w:ind w:left="142" w:hanging="142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i/>
          <w:iCs/>
        </w:rPr>
        <w:t>Operační systémy, hypervizory, DB: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OS nainstalovaný na žiletkách RedHat Enterprise Linux, Debian 8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Hypervizor pod OS je VMware vSphere.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sz w:val="24"/>
        </w:rPr>
        <w:t>•</w:t>
      </w:r>
      <w:r w:rsidRPr="00A0761A">
        <w:rPr>
          <w:rFonts w:ascii="Calibri" w:eastAsia="Times New Roman" w:hAnsi="Calibri" w:cs="Times New Roman"/>
          <w:sz w:val="24"/>
        </w:rPr>
        <w:tab/>
      </w:r>
      <w:r w:rsidRPr="00A0761A">
        <w:rPr>
          <w:rFonts w:ascii="Calibri" w:eastAsia="Times New Roman" w:hAnsi="Calibri" w:cs="Times New Roman"/>
        </w:rPr>
        <w:t xml:space="preserve">OS pro virtuální stroje FEWS projektu je z důvodu jednotné správy preferován Debian 8, alternativně CentOS.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Za účelem běhu stávajících modelů AquaLog a HYDROG na virtuálních strojích je potřeba dodat kompatibilní OS (MS Win). 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Centrální DB FEWS může být implementována: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vytvořením nové instance Oracle DB 12c na stávajícím clusteru serverů Oracle Sparc T5 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sz w:val="24"/>
        </w:rPr>
        <w:lastRenderedPageBreak/>
        <w:t>•</w:t>
      </w:r>
      <w:r w:rsidRPr="00A0761A">
        <w:rPr>
          <w:rFonts w:ascii="Calibri" w:eastAsia="Times New Roman" w:hAnsi="Calibri" w:cs="Times New Roman"/>
          <w:sz w:val="24"/>
        </w:rPr>
        <w:tab/>
      </w:r>
      <w:r w:rsidRPr="00A0761A">
        <w:rPr>
          <w:rFonts w:ascii="Calibri" w:eastAsia="Times New Roman" w:hAnsi="Calibri" w:cs="Times New Roman"/>
        </w:rPr>
        <w:t>alternativně lze využít DB PostgreSQL 9.4 na dedikovaných blade serverech bez virtualizace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i/>
          <w:u w:val="single"/>
        </w:rPr>
      </w:pPr>
      <w:r w:rsidRPr="00A0761A">
        <w:rPr>
          <w:rFonts w:ascii="Calibri" w:eastAsia="Times New Roman" w:hAnsi="Calibri" w:cs="Times New Roman"/>
          <w:b/>
          <w:bCs/>
          <w:i/>
          <w:u w:val="single"/>
        </w:rPr>
        <w:t>3. Úložiště dat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Architektura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pole musí obsahovat minimálně dva kontroléry (řídící jednotky) v režimu vysoké dostupnosti (HA) s možností rozšíření z důvodu škálování výkonu a kapacity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různých přístupových protokolů dle potřeby (iSCSI, NFS, FC a FCoE)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alespoň single-parity a dual-parity RAID technologií a podporou minimálně 1 (jednoho) tzv. hot-spare disku pro nahrazení poškozeného disky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redundantní zdroje a ventilátory s možností výměny za běhu systému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podpora diskových rozhraní SAS3 a instalací a výměn za běhu systému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disků typu SAS 10k rpm, NL-SAS/SATA 7200 rpm a SSD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použití SSD disků jako akcelerační vrstvu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Konfigurace/kapacita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minimální instalována hrubá kapacita 30TB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sjednocených portů s možností volby typu protokolu FC/FCoE, Ethernet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minimálně 4 porty na kontrolér pro osazení převodníku a pro přístupový protokol FC s podporou rychlostí 8 až 16Gb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součástí dodávky úložišť je osazení multi-mode převodníkem s rychlostí alespoň 8Gb (podpora připojen do stávajícího přepínače Cisco MDS9148)</w:t>
      </w: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Management pole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dedikovaný port pro management přes LAN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management konzole, podpora vzdáleného připojení na management konzoli přes LAN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správy pomocí Web GUI, příkazoví řádky (CLI), SNMP ver. 2c a vyšší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aktualizace software a firmware bez přerušení běhu aplikací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podpora API pro správu vlastní aplikací 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rozšíření kapacity za provozu, rozšíření svazků (diskových objemů) a logických jednotek za provozu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Ostatní vlastnosti pole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okamžitého klonování svazků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>podpora okamžitých snapshotů pro neaplikační zálohovaní</w:t>
      </w:r>
    </w:p>
    <w:p w:rsidR="00A0761A" w:rsidRPr="00A0761A" w:rsidRDefault="00A0761A" w:rsidP="00A0761A">
      <w:pPr>
        <w:spacing w:after="0" w:line="240" w:lineRule="auto"/>
        <w:ind w:left="709" w:hanging="709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podpora deduplikace a komprese pro NAS a SAN svazky, funkcionality musí fungovat společně 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všechny potřebné licence pro požadované funkcionality musí být součástí dodávky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požadujeme dodat propojovací kabeláž pro připojení k stávajícím SAN přepínačům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>•</w:t>
      </w:r>
      <w:r w:rsidRPr="00A0761A">
        <w:rPr>
          <w:rFonts w:ascii="Calibri" w:eastAsia="Times New Roman" w:hAnsi="Calibri" w:cs="Times New Roman"/>
        </w:rPr>
        <w:tab/>
        <w:t xml:space="preserve">možnost instalace do 19“ kabinetu s dodávkou instalační soupravy 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  <w:b/>
          <w:bCs/>
          <w:i/>
          <w:u w:val="single"/>
        </w:rPr>
        <w:t>4. UPS</w:t>
      </w:r>
    </w:p>
    <w:p w:rsidR="00A0761A" w:rsidRPr="00A0761A" w:rsidRDefault="00A0761A" w:rsidP="00A0761A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t>min. 12 kVA (3 fáz.) rackmount provedení max. 6U</w:t>
      </w:r>
    </w:p>
    <w:p w:rsidR="00A0761A" w:rsidRPr="00A0761A" w:rsidRDefault="00A0761A" w:rsidP="00A0761A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t>ovládání a monitoring kompatibilní se stávajícími EATON UPS, SNMP v. 2c a vyšší</w:t>
      </w:r>
    </w:p>
    <w:p w:rsidR="00A0761A" w:rsidRPr="00A0761A" w:rsidRDefault="00A0761A" w:rsidP="00A0761A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t>rack mount kit,</w:t>
      </w:r>
    </w:p>
    <w:p w:rsidR="00A0761A" w:rsidRPr="00A0761A" w:rsidRDefault="00A0761A" w:rsidP="00A0761A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t xml:space="preserve">kit pro připojení na diesel větev, bypas, kabeláž 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Calibri"/>
          <w:b/>
          <w:bCs/>
          <w:i/>
          <w:u w:val="single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  <w:b/>
          <w:bCs/>
          <w:i/>
          <w:u w:val="single"/>
        </w:rPr>
        <w:t>5. Rozvaděč</w:t>
      </w:r>
    </w:p>
    <w:p w:rsidR="00A0761A" w:rsidRPr="00A0761A" w:rsidRDefault="00A0761A" w:rsidP="00A0761A">
      <w:pPr>
        <w:numPr>
          <w:ilvl w:val="0"/>
          <w:numId w:val="4"/>
        </w:numPr>
        <w:spacing w:after="200" w:line="240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t>19“/45U, zástavbová hloubka dle výše navržených celků</w:t>
      </w:r>
    </w:p>
    <w:p w:rsidR="00A0761A" w:rsidRPr="00A0761A" w:rsidRDefault="00A0761A" w:rsidP="00A0761A">
      <w:pPr>
        <w:numPr>
          <w:ilvl w:val="0"/>
          <w:numId w:val="4"/>
        </w:numPr>
        <w:spacing w:after="200" w:line="240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 w:rsidRPr="00A0761A">
        <w:rPr>
          <w:rFonts w:ascii="Calibri" w:eastAsia="Calibri" w:hAnsi="Calibri" w:cs="Calibri"/>
        </w:rPr>
        <w:lastRenderedPageBreak/>
        <w:t>2x PDU do rozvaděče s příslušnými napájecími kabely pro nezávislé napájení z UPS a z nezálohované větve</w:t>
      </w:r>
    </w:p>
    <w:p w:rsidR="00A0761A" w:rsidRPr="00A0761A" w:rsidRDefault="00A0761A" w:rsidP="00A0761A">
      <w:pPr>
        <w:spacing w:after="120" w:line="276" w:lineRule="auto"/>
        <w:ind w:left="142" w:hanging="142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  <w:b/>
          <w:bCs/>
          <w:i/>
          <w:u w:val="single"/>
        </w:rPr>
        <w:t>6. Požadavky na instalaci, zajištění podpory a záruku</w:t>
      </w:r>
    </w:p>
    <w:p w:rsidR="00A0761A" w:rsidRPr="00A0761A" w:rsidRDefault="00A0761A" w:rsidP="00A07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A0761A">
        <w:rPr>
          <w:rFonts w:ascii="Calibri" w:eastAsia="Calibri" w:hAnsi="Calibri" w:cs="Times New Roman"/>
        </w:rPr>
        <w:t>Záruka na všechny dodávané komponenty bude požadována v délce 3 roky</w:t>
      </w:r>
    </w:p>
    <w:p w:rsidR="00A0761A" w:rsidRPr="00A0761A" w:rsidRDefault="00A0761A" w:rsidP="00A07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A0761A">
        <w:rPr>
          <w:rFonts w:ascii="Calibri" w:eastAsia="Calibri" w:hAnsi="Calibri" w:cs="Times New Roman"/>
        </w:rPr>
        <w:t>Součástí dodávky bude zajištění podpory všech komponent po dobu udržitelnosti projektu, tedy 5 let. Požadovanými parametry podpory je podpora typu 24x7x365 s reakční dobou 2 hodiny, oprava nejdéle do 12 hodin od nahlášení poruchy v místě instalace zařízení.</w:t>
      </w:r>
    </w:p>
    <w:p w:rsidR="00A0761A" w:rsidRPr="00A0761A" w:rsidRDefault="00A0761A" w:rsidP="00A07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A0761A">
        <w:rPr>
          <w:rFonts w:ascii="Calibri" w:eastAsia="Calibri" w:hAnsi="Calibri" w:cs="Times New Roman"/>
        </w:rPr>
        <w:t>Vadné díly, opotřebované disky včetně SSD, pokrývá záruční servis.</w:t>
      </w:r>
    </w:p>
    <w:p w:rsidR="00A0761A" w:rsidRPr="00A0761A" w:rsidRDefault="00A0761A" w:rsidP="00A07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A0761A">
        <w:rPr>
          <w:rFonts w:ascii="Calibri" w:eastAsia="Calibri" w:hAnsi="Calibri" w:cs="Times New Roman"/>
        </w:rPr>
        <w:t>Nedílnou součástí dodávky je instalace, konfigurace a zprovoznění do funkčního celku a seznámení zaměstnanců zadavatele s výsledkem dodávky.</w:t>
      </w:r>
    </w:p>
    <w:p w:rsidR="00A0761A" w:rsidRPr="00A0761A" w:rsidRDefault="00A0761A" w:rsidP="00A0761A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</w:rPr>
      </w:pPr>
    </w:p>
    <w:p w:rsidR="00A0761A" w:rsidRPr="00A0761A" w:rsidRDefault="00A0761A" w:rsidP="00A0761A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 w:after="120" w:line="276" w:lineRule="auto"/>
        <w:jc w:val="both"/>
        <w:outlineLvl w:val="1"/>
        <w:rPr>
          <w:rFonts w:ascii="Calibri" w:eastAsia="Calibri" w:hAnsi="Calibri" w:cs="Times New Roman"/>
          <w:b/>
          <w:bCs/>
          <w:sz w:val="26"/>
          <w:szCs w:val="26"/>
          <w:lang w:eastAsia="cs-CZ"/>
        </w:rPr>
      </w:pPr>
      <w:bookmarkStart w:id="4" w:name="_Toc479753361"/>
      <w:r w:rsidRPr="00A0761A">
        <w:rPr>
          <w:rFonts w:ascii="Calibri" w:eastAsia="Calibri" w:hAnsi="Calibri" w:cs="Times New Roman"/>
          <w:b/>
          <w:bCs/>
          <w:sz w:val="26"/>
          <w:szCs w:val="26"/>
          <w:lang w:eastAsia="cs-CZ"/>
        </w:rPr>
        <w:t>Část 3 Vytvoření modulů spolupracujících s POVIS</w:t>
      </w:r>
      <w:bookmarkEnd w:id="4"/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Návrhové schéma budoucího fungování IS POVIS a spolupracujících modulů ČHMÚ, červeně zvýrazněny moduly a vazby, které jsou předmětem řešení tohoto projektu.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  <w:sz w:val="24"/>
        </w:rPr>
      </w:pPr>
      <w:r w:rsidRPr="00A0761A">
        <w:rPr>
          <w:rFonts w:ascii="Calibri" w:eastAsia="Times New Roman" w:hAnsi="Calibri" w:cs="Times New Roman"/>
          <w:noProof/>
          <w:sz w:val="24"/>
          <w:lang w:eastAsia="cs-CZ"/>
        </w:rPr>
        <w:drawing>
          <wp:anchor distT="0" distB="0" distL="114300" distR="114300" simplePos="0" relativeHeight="251661312" behindDoc="0" locked="0" layoutInCell="1" allowOverlap="1" wp14:anchorId="1C17AC0D" wp14:editId="53302AD0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5970270" cy="2783840"/>
            <wp:effectExtent l="0" t="0" r="0" b="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t xml:space="preserve">V rámci projektu bude vytvořena nová prezentace </w:t>
      </w:r>
      <w:r w:rsidRPr="00A0761A">
        <w:rPr>
          <w:rFonts w:ascii="Calibri" w:eastAsia="Times New Roman" w:hAnsi="Calibri" w:cs="Times New Roman"/>
          <w:b/>
        </w:rPr>
        <w:t>evidence hlásných profilů</w:t>
      </w:r>
      <w:r w:rsidRPr="00A0761A">
        <w:rPr>
          <w:rFonts w:ascii="Calibri" w:eastAsia="Times New Roman" w:hAnsi="Calibri" w:cs="Times New Roman"/>
        </w:rPr>
        <w:t>, která bude oddělena od stávající prezentace operativních dat, zejména z hlediska administrace zobrazovaných informací (uvedení linků na evidenční listy ze stránek s prezentací operativních dat bude zachováno). Cílem je naplnit předpoklady metodického pokynu MP 9/2011 MŽP-OOV k zabezpečení hlásné a předpovědní povodňové služby a uvést do funkčního souladu způsob evidence v příslušných povodňových plánech a v rámci internetové prezentace. Dalším cílem je zpřehlednit fungování systému žádostí o podporu na budování LVS v podobě evidence návrhových profilů a jejich vztahu k již existujícím hlásným profilům různé kategorie.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</w:rPr>
      </w:pPr>
      <w:r w:rsidRPr="00A0761A">
        <w:rPr>
          <w:rFonts w:ascii="Calibri" w:eastAsia="Times New Roman" w:hAnsi="Calibri" w:cs="Times New Roman"/>
        </w:rPr>
        <w:lastRenderedPageBreak/>
        <w:t>Přehled informací o hlásném profilu uvedených v jeho evidenčním listu, který vyplývá z platného metodického pokynu MŽP-OOV 9/2011 K zabezpečení hlásné a předpovědní povodňové služby s doplněním zodpovědností a způsobu vložení/editace údaje v nově vyvíjeném modulu spolupracujícím s POVIS je v tabulce 1.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</w:rPr>
        <w:t>Modul bude nově také umožňovat:</w:t>
      </w:r>
    </w:p>
    <w:p w:rsidR="00A0761A" w:rsidRPr="00A0761A" w:rsidRDefault="00A0761A" w:rsidP="00A0761A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</w:rPr>
        <w:t>evidovat významné ohrožené objekty související s hlásným profilem a kritickými vodními stavy;</w:t>
      </w:r>
    </w:p>
    <w:p w:rsidR="00A0761A" w:rsidRPr="00A0761A" w:rsidRDefault="00A0761A" w:rsidP="00A0761A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</w:rPr>
        <w:t>evidovat geometrické vlastnosti profilu;</w:t>
      </w:r>
    </w:p>
    <w:p w:rsidR="00A0761A" w:rsidRPr="00A0761A" w:rsidRDefault="00A0761A" w:rsidP="00A0761A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</w:rPr>
        <w:t>evidovat postupovou dobu z výše ležícího profilu;</w:t>
      </w:r>
    </w:p>
    <w:p w:rsidR="00A0761A" w:rsidRPr="00A0761A" w:rsidRDefault="00A0761A" w:rsidP="00A0761A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Calibri"/>
        </w:rPr>
        <w:t>poskytování dat o evidenčních údajích hlásného profilu pomocí modulu webové služby externím informačním systémům;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i/>
        </w:rPr>
      </w:pPr>
      <w:r w:rsidRPr="00A0761A">
        <w:rPr>
          <w:rFonts w:ascii="Calibri" w:eastAsia="Times New Roman" w:hAnsi="Calibri" w:cs="Times New Roman"/>
          <w:i/>
        </w:rPr>
        <w:t>Tabulka 1. Přehled informací uváděných v hlásném listu s doplněním zodpovědností a způsobu vložení/editace údaje.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095"/>
      </w:tblGrid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Obsah evidenčního listu hlásného profilu na POVIS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zodpovědnost a způsob vložení/editace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 Umístění hlásného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761A" w:rsidRPr="00A0761A" w:rsidTr="00567C3D">
        <w:trPr>
          <w:trHeight w:val="1852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Kategorie profilu (A, B, C)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indikaci kategorie provádí příslušný Povodňový orgán, tedy zřídit profil C - obce, zřídit profil B - kraje, zřídit profil A - MŽP/ČHMÚ. Analogicky platí i oprávnění ke změně úrovně, tedy změnu z A na B, či z B na A může provést pouze MŽP/ČHMÚ.</w:t>
            </w: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  <w:t>Lze rovněž zřídit profil bez kategorie, jako operativní (v tom případě zřizuje provozovatel (ČHMÚ, Povodí). Lze zřídit i návrhový profil pro žádost do OPŽP.</w:t>
            </w:r>
          </w:p>
        </w:tc>
      </w:tr>
      <w:tr w:rsidR="00A0761A" w:rsidRPr="00A0761A" w:rsidTr="00567C3D">
        <w:trPr>
          <w:trHeight w:val="9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Název toku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Výběr na základě číselníku evidence toků, oprávnění vázané na kategorii hlásného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616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Název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9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Staničení profilu (říční km)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Poznámka k umístění profilu (např. pod nádrží…..)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77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Kraj - ORP - Obec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Výběr na základě číselníku obcí, oprávnění vázané na kategorii hlásného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77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61A" w:rsidRPr="00A0761A" w:rsidRDefault="00A0761A" w:rsidP="00A0761A">
            <w:pPr>
              <w:numPr>
                <w:ilvl w:val="0"/>
                <w:numId w:val="6"/>
              </w:numPr>
              <w:spacing w:after="0" w:line="240" w:lineRule="auto"/>
              <w:ind w:left="87" w:hanging="87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zeměpisné souřadnice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 Vybavení hlásného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761A" w:rsidRPr="00A0761A" w:rsidTr="00567C3D">
        <w:trPr>
          <w:trHeight w:val="614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Vodoměrná stanice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66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Vodočetná lať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8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Nadmořská kóta nuly vodočtu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5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Provozovatel stanice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5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>- Přenos dat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69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Centrum automatického sběru dat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 Hydrologické údaje vztažené k hlásnému profilu (vodoměrné stanici)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Číslo hydrologického pořadí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doplněno automaticky na základě toku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Plocha povodí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Procento celkové plochy povodí nad profilem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Dlouhodobý průměrný průtok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Vodní stav odpovídající průměrnému průtoku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N-leté průtoky (Q1 , Q2 , Q5 , Q10, Q20, Q50, Q100)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Vodní stavy odpovídající N-letým průtokům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Nejvyšší zaznamenané vodní stavy a průtoky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 Stupně povodňové aktivity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761A" w:rsidRPr="00A0761A" w:rsidTr="00567C3D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- 1.SPA – bdělost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A0761A" w:rsidRPr="00A0761A" w:rsidTr="00567C3D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- 2.SPA – pohotovost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A0761A" w:rsidRPr="00A0761A" w:rsidTr="00567C3D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>- 3.SPA – ohrožení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A0761A" w:rsidRPr="00A0761A" w:rsidTr="00567C3D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Extrémní povodeň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zde hodnota průtoku a odpovídajícího stavu pro Q50 na základě automatického doplnění z databází ČHMÚ.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Platnost SPA pro povodňový úsek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Vyplňuje příslušný správce dle kategorie profilu.</w:t>
            </w:r>
          </w:p>
        </w:tc>
      </w:tr>
      <w:tr w:rsidR="00A0761A" w:rsidRPr="00A0761A" w:rsidTr="00567C3D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Datum stanovení/ověření SPA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Automaticky dle času editace úrovní řídících hodnot SPA, resp. po zatrhnutí políčka provedení revize.</w:t>
            </w:r>
          </w:p>
        </w:tc>
      </w:tr>
      <w:tr w:rsidR="00A0761A" w:rsidRPr="00A0761A" w:rsidTr="00567C3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5. Pozorování a hlášení za povodní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761A" w:rsidRPr="00A0761A" w:rsidTr="00567C3D">
        <w:trPr>
          <w:trHeight w:val="9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Kdo sleduje hlásný profil za povodní, případně zajišťuje náhradní pozorování, a podává hlášení (obecní úřad, policie, jednotka požární ochrany,………..)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A0761A" w:rsidRPr="00A0761A" w:rsidTr="00567C3D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Komu hlásí skutečnosti ovlivňující měření  - (ORP, provozovatel stanice)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A0761A" w:rsidRPr="00A0761A" w:rsidTr="00567C3D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Komu hlásí překročení směrodatných stavů SPA – (ORP, sousední obce)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A0761A" w:rsidRPr="00A0761A" w:rsidTr="00567C3D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 Komu dále předá ORP hlášení – (sousední ORP, správce povodí, ČHMÚ, HZS)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761A" w:rsidRPr="00A0761A" w:rsidRDefault="00A0761A" w:rsidP="00A076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076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</w:tbl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40" w:lineRule="auto"/>
        <w:jc w:val="both"/>
        <w:rPr>
          <w:rFonts w:ascii="Calibri" w:eastAsia="Times New Roman" w:hAnsi="Calibri" w:cs="Calibri"/>
        </w:rPr>
      </w:pPr>
      <w:r w:rsidRPr="00A0761A">
        <w:rPr>
          <w:rFonts w:ascii="Calibri" w:eastAsia="Times New Roman" w:hAnsi="Calibri" w:cs="Times New Roman"/>
        </w:rPr>
        <w:t xml:space="preserve">V rámci projektu bude dále vytvořen modul </w:t>
      </w:r>
      <w:r w:rsidRPr="00A0761A">
        <w:rPr>
          <w:rFonts w:ascii="Calibri" w:eastAsia="Times New Roman" w:hAnsi="Calibri" w:cs="Calibri"/>
          <w:b/>
        </w:rPr>
        <w:t>webové služby</w:t>
      </w:r>
      <w:r w:rsidRPr="00A0761A">
        <w:rPr>
          <w:rFonts w:ascii="Calibri" w:eastAsia="Times New Roman" w:hAnsi="Calibri" w:cs="Calibri"/>
        </w:rPr>
        <w:t>, který</w:t>
      </w:r>
      <w:r w:rsidRPr="00A0761A">
        <w:rPr>
          <w:rFonts w:ascii="Calibri" w:eastAsia="Times New Roman" w:hAnsi="Calibri" w:cs="Calibri"/>
          <w:b/>
        </w:rPr>
        <w:t xml:space="preserve"> </w:t>
      </w:r>
      <w:r w:rsidRPr="00A0761A">
        <w:rPr>
          <w:rFonts w:ascii="Calibri" w:eastAsia="Times New Roman" w:hAnsi="Calibri" w:cs="Calibri"/>
        </w:rPr>
        <w:t>bude sloužit k přijímání a poskytování operativních dat ze systémů ČHMÚ a LVS pomocí jednotného webového rozhraní registrovaným oprávněným uživatelům. Smyslem je standardizované rozhraní (využití standardu OGC WaterML2.0), z nějž by mohly provozovatelé lokálních výstražných systémů přebírat informace z objektů provozovaných centrálně ČHMÚ a s.p. Povodí, resp. z LVS okolních obcí. Tím může dojít k významnému zvýšení efektivity toků dat a jejich dostupnosti na lokální úrovni. Modul bude muset obsahovat administrační část pro definici oprávnění uživatelů k přístupu k jednotlivým objektům. Současně bude obsahovat jednoduchou prezentaci operativních informací z hlediska indikace aktuálního dosažení úrovní SPA (informace přebírané z modulu evidence hlásných profilů) na profilech zařazených v rámci LVS a vykreslení průběhu měřené hodnoty za několik posledních hodin.</w:t>
      </w: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0761A" w:rsidRPr="00A0761A" w:rsidRDefault="00A0761A" w:rsidP="00A0761A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EF7958" w:rsidRDefault="00EF7958"/>
    <w:sectPr w:rsidR="00EF7958" w:rsidSect="00D63097">
      <w:headerReference w:type="default" r:id="rId20"/>
      <w:footerReference w:type="default" r:id="rId21"/>
      <w:pgSz w:w="11906" w:h="16838"/>
      <w:pgMar w:top="1701" w:right="1417" w:bottom="1276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600" w:rsidRDefault="00A47600">
      <w:pPr>
        <w:spacing w:after="0" w:line="240" w:lineRule="auto"/>
      </w:pPr>
      <w:r>
        <w:separator/>
      </w:r>
    </w:p>
  </w:endnote>
  <w:endnote w:type="continuationSeparator" w:id="0">
    <w:p w:rsidR="00A47600" w:rsidRDefault="00A4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roid Sans Fallback;Times New R">
    <w:altName w:val="Times New Roman"/>
    <w:panose1 w:val="00000000000000000000"/>
    <w:charset w:val="00"/>
    <w:family w:val="roman"/>
    <w:notTrueType/>
    <w:pitch w:val="default"/>
  </w:font>
  <w:font w:name="FreeSans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A7E" w:rsidRPr="00B0651F" w:rsidRDefault="00A0761A" w:rsidP="002C1468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C66AF">
      <w:rPr>
        <w:b/>
        <w:noProof/>
      </w:rPr>
      <w:t>17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C66AF">
      <w:rPr>
        <w:b/>
        <w:noProof/>
      </w:rPr>
      <w:t>17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600" w:rsidRDefault="00A47600">
      <w:pPr>
        <w:spacing w:after="0" w:line="240" w:lineRule="auto"/>
      </w:pPr>
      <w:r>
        <w:separator/>
      </w:r>
    </w:p>
  </w:footnote>
  <w:footnote w:type="continuationSeparator" w:id="0">
    <w:p w:rsidR="00A47600" w:rsidRDefault="00A4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A7E" w:rsidRDefault="00A0761A" w:rsidP="00CF54F3">
    <w:pPr>
      <w:pStyle w:val="Zhlavhlavika"/>
      <w:jc w:val="left"/>
    </w:pPr>
    <w:r w:rsidRPr="00B44A54">
      <w:rPr>
        <w:lang w:eastAsia="cs-CZ"/>
      </w:rPr>
      <w:drawing>
        <wp:inline distT="0" distB="0" distL="0" distR="0" wp14:anchorId="1A2120FE" wp14:editId="03FB66C0">
          <wp:extent cx="2495550" cy="664306"/>
          <wp:effectExtent l="0" t="0" r="0" b="254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664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</w:t>
    </w:r>
    <w:r w:rsidRPr="000A3D1B">
      <w:t xml:space="preserve">Zadávací dokumentace veřejné zakázky ČHMÚ: </w:t>
    </w:r>
    <w:r>
      <w:t>Implementace FEWS do předpovědní služby ČHMÚ -  H1704</w:t>
    </w:r>
  </w:p>
  <w:p w:rsidR="00EE2A7E" w:rsidRDefault="00A47600" w:rsidP="00CF54F3">
    <w:pPr>
      <w:pStyle w:val="Linklaters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82ECE"/>
    <w:multiLevelType w:val="hybridMultilevel"/>
    <w:tmpl w:val="9998C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F5434"/>
    <w:multiLevelType w:val="multilevel"/>
    <w:tmpl w:val="0D444FA2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B36A79"/>
    <w:multiLevelType w:val="hybridMultilevel"/>
    <w:tmpl w:val="F50A0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85007B"/>
    <w:multiLevelType w:val="hybridMultilevel"/>
    <w:tmpl w:val="144E7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F152E"/>
    <w:multiLevelType w:val="hybridMultilevel"/>
    <w:tmpl w:val="E0164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5B051F"/>
    <w:multiLevelType w:val="hybridMultilevel"/>
    <w:tmpl w:val="C1E40330"/>
    <w:lvl w:ilvl="0" w:tplc="1540B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9298E"/>
    <w:multiLevelType w:val="hybridMultilevel"/>
    <w:tmpl w:val="B6D21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E49E6"/>
    <w:multiLevelType w:val="hybridMultilevel"/>
    <w:tmpl w:val="C226CCEA"/>
    <w:lvl w:ilvl="0" w:tplc="374A82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1A"/>
    <w:rsid w:val="00211BA1"/>
    <w:rsid w:val="003C66AF"/>
    <w:rsid w:val="00A0761A"/>
    <w:rsid w:val="00A47600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5D337-A783-404C-98A4-70DBD6CC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semiHidden/>
    <w:unhideWhenUsed/>
    <w:rsid w:val="00A07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0761A"/>
  </w:style>
  <w:style w:type="paragraph" w:styleId="Odstavecseseznamem">
    <w:name w:val="List Paragraph"/>
    <w:basedOn w:val="Normln"/>
    <w:uiPriority w:val="34"/>
    <w:qFormat/>
    <w:rsid w:val="00A0761A"/>
    <w:pPr>
      <w:ind w:left="720"/>
      <w:contextualSpacing/>
    </w:pPr>
  </w:style>
  <w:style w:type="paragraph" w:customStyle="1" w:styleId="LinklatersHeader">
    <w:name w:val="Linklaters Header"/>
    <w:basedOn w:val="Normln"/>
    <w:uiPriority w:val="99"/>
    <w:rsid w:val="00A0761A"/>
    <w:pPr>
      <w:spacing w:after="0" w:line="240" w:lineRule="auto"/>
    </w:pPr>
    <w:rPr>
      <w:rFonts w:ascii="Arial" w:eastAsia="MS Mincho" w:hAnsi="Arial" w:cs="Times New Roman"/>
      <w:kern w:val="20"/>
      <w:sz w:val="20"/>
      <w:szCs w:val="24"/>
    </w:rPr>
  </w:style>
  <w:style w:type="paragraph" w:customStyle="1" w:styleId="Zhlavhlavika">
    <w:name w:val="Záhlaví hlavička"/>
    <w:basedOn w:val="Normln"/>
    <w:rsid w:val="00A0761A"/>
    <w:pPr>
      <w:tabs>
        <w:tab w:val="center" w:pos="4703"/>
        <w:tab w:val="right" w:pos="9406"/>
      </w:tabs>
      <w:spacing w:before="60" w:after="0" w:line="240" w:lineRule="auto"/>
      <w:jc w:val="both"/>
    </w:pPr>
    <w:rPr>
      <w:rFonts w:ascii="Times New Roman" w:eastAsia="Times New Roman" w:hAnsi="Times New Roman" w:cs="Arial"/>
      <w:noProof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ualogic.cz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3320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3</cp:revision>
  <cp:lastPrinted>2017-04-18T10:30:00Z</cp:lastPrinted>
  <dcterms:created xsi:type="dcterms:W3CDTF">2017-04-18T10:21:00Z</dcterms:created>
  <dcterms:modified xsi:type="dcterms:W3CDTF">2017-04-18T10:30:00Z</dcterms:modified>
</cp:coreProperties>
</file>