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4" w:rsidRDefault="001C55C2" w:rsidP="0060020F">
      <w:pPr>
        <w:pStyle w:val="Nzev"/>
      </w:pPr>
      <w:r>
        <w:t>Krycí list nabídky</w:t>
      </w:r>
    </w:p>
    <w:p w:rsidR="00F83D41" w:rsidRPr="00F83D41" w:rsidRDefault="00F83D41" w:rsidP="00F83D41"/>
    <w:p w:rsidR="00F83D41" w:rsidRPr="00F83D41" w:rsidRDefault="00F83D41" w:rsidP="00971BF7">
      <w:pPr>
        <w:jc w:val="center"/>
      </w:pPr>
      <w:r w:rsidRPr="00F83D41">
        <w:t>Veřejná zakázka je zadávána dle zákona č. 134/2016 Sb., o zadávání veřejných zakázek, ve znění pozdějších předpisů (dále jen Zákon)</w:t>
      </w:r>
    </w:p>
    <w:p w:rsidR="00F83D41" w:rsidRDefault="00F83D41" w:rsidP="00F83D41"/>
    <w:tbl>
      <w:tblPr>
        <w:tblStyle w:val="Mkatabulky"/>
        <w:tblW w:w="0" w:type="auto"/>
        <w:tblInd w:w="108" w:type="dxa"/>
        <w:tblLook w:val="04A0"/>
      </w:tblPr>
      <w:tblGrid>
        <w:gridCol w:w="3261"/>
        <w:gridCol w:w="5147"/>
      </w:tblGrid>
      <w:tr w:rsidR="00971BF7" w:rsidTr="00971BF7">
        <w:tc>
          <w:tcPr>
            <w:tcW w:w="3261" w:type="dxa"/>
            <w:shd w:val="clear" w:color="auto" w:fill="C2D69B" w:themeFill="accent3" w:themeFillTint="99"/>
          </w:tcPr>
          <w:p w:rsidR="00971BF7" w:rsidRPr="002A3C69" w:rsidRDefault="009C73CC" w:rsidP="00971BF7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147" w:type="dxa"/>
          </w:tcPr>
          <w:p w:rsidR="00971BF7" w:rsidRPr="00CB504A" w:rsidRDefault="002C6771" w:rsidP="002C6771">
            <w:pPr>
              <w:rPr>
                <w:b/>
                <w:bCs/>
                <w:i/>
                <w:iCs/>
              </w:rPr>
            </w:pPr>
            <w:r w:rsidRPr="00CB504A">
              <w:rPr>
                <w:b/>
                <w:bCs/>
                <w:i/>
                <w:iCs/>
              </w:rPr>
              <w:t>„</w:t>
            </w:r>
            <w:r w:rsidRPr="00DD4694">
              <w:rPr>
                <w:b/>
                <w:bCs/>
                <w:i/>
                <w:iCs/>
              </w:rPr>
              <w:t>Elementární analyzátor obsahu uhlíku a dusíku</w:t>
            </w:r>
            <w:r w:rsidRPr="00CB504A">
              <w:rPr>
                <w:b/>
                <w:bCs/>
                <w:i/>
                <w:iCs/>
              </w:rPr>
              <w:t>“</w:t>
            </w:r>
          </w:p>
        </w:tc>
      </w:tr>
      <w:tr w:rsidR="009C73CC" w:rsidTr="00971BF7">
        <w:tc>
          <w:tcPr>
            <w:tcW w:w="3261" w:type="dxa"/>
            <w:shd w:val="clear" w:color="auto" w:fill="C2D69B" w:themeFill="accent3" w:themeFillTint="99"/>
          </w:tcPr>
          <w:p w:rsidR="009C73CC" w:rsidRPr="00F83D41" w:rsidRDefault="009C73CC" w:rsidP="00971BF7">
            <w:pPr>
              <w:spacing w:after="0"/>
              <w:rPr>
                <w:b/>
              </w:rPr>
            </w:pPr>
            <w:r w:rsidRPr="00F83D41">
              <w:rPr>
                <w:b/>
              </w:rPr>
              <w:t>Druh zadávacího řízení</w:t>
            </w:r>
          </w:p>
        </w:tc>
        <w:tc>
          <w:tcPr>
            <w:tcW w:w="5147" w:type="dxa"/>
          </w:tcPr>
          <w:p w:rsidR="009C73CC" w:rsidRPr="00F83D41" w:rsidRDefault="000877F6" w:rsidP="00971BF7">
            <w:pPr>
              <w:spacing w:after="0"/>
            </w:pPr>
            <w:r>
              <w:t>Zjednodušené podlimitní</w:t>
            </w:r>
            <w:r w:rsidR="009C73CC" w:rsidRPr="00F83D41">
              <w:t xml:space="preserve"> řízení</w:t>
            </w:r>
          </w:p>
        </w:tc>
      </w:tr>
      <w:tr w:rsidR="009C73CC" w:rsidTr="00971BF7">
        <w:tc>
          <w:tcPr>
            <w:tcW w:w="3261" w:type="dxa"/>
            <w:shd w:val="clear" w:color="auto" w:fill="C2D69B" w:themeFill="accent3" w:themeFillTint="99"/>
          </w:tcPr>
          <w:p w:rsidR="009C73CC" w:rsidRPr="002A3C69" w:rsidRDefault="009C73CC" w:rsidP="00971BF7">
            <w:pPr>
              <w:spacing w:after="0"/>
              <w:rPr>
                <w:b/>
              </w:rPr>
            </w:pPr>
            <w:r w:rsidRPr="00F83D41">
              <w:rPr>
                <w:b/>
              </w:rPr>
              <w:t>Rozsah veřejné zakázky</w:t>
            </w:r>
          </w:p>
        </w:tc>
        <w:tc>
          <w:tcPr>
            <w:tcW w:w="5147" w:type="dxa"/>
          </w:tcPr>
          <w:p w:rsidR="009C73CC" w:rsidRDefault="009C73CC" w:rsidP="00971BF7">
            <w:pPr>
              <w:spacing w:after="0"/>
            </w:pPr>
            <w:r>
              <w:t>Pod</w:t>
            </w:r>
            <w:r w:rsidRPr="00F83D41">
              <w:t>limitní</w:t>
            </w:r>
          </w:p>
        </w:tc>
      </w:tr>
      <w:tr w:rsidR="009C73CC" w:rsidTr="00971BF7">
        <w:tc>
          <w:tcPr>
            <w:tcW w:w="3261" w:type="dxa"/>
            <w:shd w:val="clear" w:color="auto" w:fill="C2D69B" w:themeFill="accent3" w:themeFillTint="99"/>
          </w:tcPr>
          <w:p w:rsidR="009C73CC" w:rsidRPr="002A3C69" w:rsidRDefault="009C73CC" w:rsidP="00971BF7">
            <w:pPr>
              <w:spacing w:after="0"/>
              <w:rPr>
                <w:b/>
              </w:rPr>
            </w:pPr>
            <w:r w:rsidRPr="00F83D41">
              <w:rPr>
                <w:b/>
              </w:rPr>
              <w:t>Druh zakázky</w:t>
            </w:r>
          </w:p>
        </w:tc>
        <w:tc>
          <w:tcPr>
            <w:tcW w:w="5147" w:type="dxa"/>
          </w:tcPr>
          <w:p w:rsidR="009C73CC" w:rsidRDefault="002C6771" w:rsidP="00971BF7">
            <w:pPr>
              <w:spacing w:after="0"/>
            </w:pPr>
            <w:r>
              <w:t>Dodávky</w:t>
            </w:r>
          </w:p>
        </w:tc>
      </w:tr>
      <w:tr w:rsidR="009C73CC" w:rsidTr="00971BF7">
        <w:tc>
          <w:tcPr>
            <w:tcW w:w="3261" w:type="dxa"/>
            <w:shd w:val="clear" w:color="auto" w:fill="C2D69B" w:themeFill="accent3" w:themeFillTint="99"/>
          </w:tcPr>
          <w:p w:rsidR="009C73CC" w:rsidRPr="002A3C69" w:rsidRDefault="009C73CC" w:rsidP="00971BF7">
            <w:pPr>
              <w:spacing w:after="0"/>
              <w:rPr>
                <w:b/>
              </w:rPr>
            </w:pPr>
            <w:r w:rsidRPr="00F83D41">
              <w:rPr>
                <w:b/>
              </w:rPr>
              <w:t>Předpokládaná hodnota zakázky</w:t>
            </w:r>
          </w:p>
        </w:tc>
        <w:tc>
          <w:tcPr>
            <w:tcW w:w="5147" w:type="dxa"/>
          </w:tcPr>
          <w:p w:rsidR="009C73CC" w:rsidRPr="002A3673" w:rsidRDefault="002C6771" w:rsidP="00053BF5">
            <w:pPr>
              <w:spacing w:after="0"/>
              <w:rPr>
                <w:highlight w:val="yellow"/>
              </w:rPr>
            </w:pPr>
            <w:r>
              <w:t>2.207.000,-</w:t>
            </w:r>
            <w:r w:rsidR="006C5129" w:rsidRPr="006C5129">
              <w:t xml:space="preserve"> </w:t>
            </w:r>
            <w:r w:rsidR="00B35CDA" w:rsidRPr="000E072B">
              <w:t>Kč bez DPH</w:t>
            </w:r>
          </w:p>
        </w:tc>
      </w:tr>
      <w:tr w:rsidR="009C73CC" w:rsidTr="00971BF7">
        <w:tc>
          <w:tcPr>
            <w:tcW w:w="3261" w:type="dxa"/>
            <w:shd w:val="clear" w:color="auto" w:fill="C2D69B" w:themeFill="accent3" w:themeFillTint="99"/>
          </w:tcPr>
          <w:p w:rsidR="009C73CC" w:rsidRPr="002A3C69" w:rsidRDefault="009C73CC" w:rsidP="00971BF7">
            <w:pPr>
              <w:spacing w:after="0"/>
              <w:rPr>
                <w:b/>
              </w:rPr>
            </w:pPr>
            <w:r w:rsidRPr="00F83D41">
              <w:rPr>
                <w:b/>
              </w:rPr>
              <w:t>Adresa profilu zadavatele</w:t>
            </w:r>
          </w:p>
        </w:tc>
        <w:tc>
          <w:tcPr>
            <w:tcW w:w="5147" w:type="dxa"/>
          </w:tcPr>
          <w:p w:rsidR="009C73CC" w:rsidRPr="006C5129" w:rsidRDefault="00215990" w:rsidP="00915296">
            <w:pPr>
              <w:spacing w:after="0"/>
              <w:jc w:val="left"/>
              <w:rPr>
                <w:rFonts w:cstheme="majorHAnsi"/>
              </w:rPr>
            </w:pPr>
            <w:hyperlink r:id="rId8" w:history="1">
              <w:r w:rsidR="002C6771" w:rsidRPr="00F92912">
                <w:rPr>
                  <w:rStyle w:val="Hypertextovodkaz"/>
                  <w:rFonts w:cstheme="minorBidi"/>
                </w:rPr>
                <w:t>https://ezak.mzp.cz/profile_display_13.html</w:t>
              </w:r>
            </w:hyperlink>
          </w:p>
        </w:tc>
      </w:tr>
    </w:tbl>
    <w:p w:rsidR="00F83D41" w:rsidRDefault="00F83D41" w:rsidP="00F83D41"/>
    <w:tbl>
      <w:tblPr>
        <w:tblStyle w:val="Mkatabulky"/>
        <w:tblW w:w="0" w:type="auto"/>
        <w:tblInd w:w="108" w:type="dxa"/>
        <w:tblLook w:val="04A0"/>
      </w:tblPr>
      <w:tblGrid>
        <w:gridCol w:w="3261"/>
        <w:gridCol w:w="5147"/>
      </w:tblGrid>
      <w:tr w:rsidR="003D3BB5" w:rsidTr="00CB504A">
        <w:tc>
          <w:tcPr>
            <w:tcW w:w="3261" w:type="dxa"/>
            <w:shd w:val="clear" w:color="auto" w:fill="C2D69B" w:themeFill="accent3" w:themeFillTint="99"/>
            <w:vAlign w:val="center"/>
          </w:tcPr>
          <w:p w:rsidR="003D3BB5" w:rsidRPr="00E80F66" w:rsidRDefault="003D3BB5" w:rsidP="003D3BB5">
            <w:pPr>
              <w:spacing w:after="0"/>
              <w:rPr>
                <w:b/>
              </w:rPr>
            </w:pPr>
            <w:r w:rsidRPr="00E80F66">
              <w:rPr>
                <w:b/>
              </w:rPr>
              <w:t>Zadavatel:</w:t>
            </w:r>
          </w:p>
        </w:tc>
        <w:tc>
          <w:tcPr>
            <w:tcW w:w="5147" w:type="dxa"/>
            <w:vAlign w:val="center"/>
          </w:tcPr>
          <w:p w:rsidR="003D3BB5" w:rsidRPr="000228BB" w:rsidRDefault="003D3BB5" w:rsidP="003D3BB5">
            <w:pPr>
              <w:spacing w:after="0"/>
            </w:pPr>
            <w:r>
              <w:t>Výzkumný ústav Silva Taroucy pro krajinu a okrasné zahradnictví, v. v. i.</w:t>
            </w:r>
          </w:p>
        </w:tc>
      </w:tr>
      <w:tr w:rsidR="003D3BB5" w:rsidTr="00CB504A">
        <w:tc>
          <w:tcPr>
            <w:tcW w:w="3261" w:type="dxa"/>
            <w:shd w:val="clear" w:color="auto" w:fill="C2D69B" w:themeFill="accent3" w:themeFillTint="99"/>
            <w:vAlign w:val="center"/>
          </w:tcPr>
          <w:p w:rsidR="003D3BB5" w:rsidRPr="00E80F66" w:rsidRDefault="003D3BB5" w:rsidP="003D3BB5">
            <w:pPr>
              <w:spacing w:after="0"/>
              <w:rPr>
                <w:b/>
              </w:rPr>
            </w:pPr>
            <w:r w:rsidRPr="00E80F66">
              <w:rPr>
                <w:b/>
              </w:rPr>
              <w:t>Adresa:</w:t>
            </w:r>
          </w:p>
        </w:tc>
        <w:tc>
          <w:tcPr>
            <w:tcW w:w="5147" w:type="dxa"/>
            <w:vAlign w:val="center"/>
          </w:tcPr>
          <w:p w:rsidR="003D3BB5" w:rsidRPr="000228BB" w:rsidRDefault="003D3BB5" w:rsidP="003D3BB5">
            <w:pPr>
              <w:spacing w:after="0"/>
            </w:pPr>
            <w:r>
              <w:t>Průhonice, Květnové náměstí 391</w:t>
            </w:r>
          </w:p>
        </w:tc>
      </w:tr>
      <w:tr w:rsidR="003D3BB5" w:rsidTr="00CB504A">
        <w:tc>
          <w:tcPr>
            <w:tcW w:w="3261" w:type="dxa"/>
            <w:shd w:val="clear" w:color="auto" w:fill="C2D69B" w:themeFill="accent3" w:themeFillTint="99"/>
            <w:vAlign w:val="center"/>
          </w:tcPr>
          <w:p w:rsidR="003D3BB5" w:rsidRPr="00E80F66" w:rsidRDefault="003D3BB5" w:rsidP="003D3BB5">
            <w:pPr>
              <w:spacing w:after="0"/>
              <w:rPr>
                <w:b/>
              </w:rPr>
            </w:pPr>
            <w:r w:rsidRPr="00E80F66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E80F66">
              <w:rPr>
                <w:b/>
              </w:rPr>
              <w:t>:</w:t>
            </w:r>
          </w:p>
        </w:tc>
        <w:tc>
          <w:tcPr>
            <w:tcW w:w="5147" w:type="dxa"/>
            <w:vAlign w:val="center"/>
          </w:tcPr>
          <w:p w:rsidR="003D3BB5" w:rsidRPr="000228BB" w:rsidRDefault="003D3BB5" w:rsidP="003D3BB5">
            <w:pPr>
              <w:spacing w:after="0"/>
            </w:pPr>
            <w:r w:rsidRPr="00414EBE">
              <w:t>000</w:t>
            </w:r>
            <w:r>
              <w:t xml:space="preserve"> </w:t>
            </w:r>
            <w:r w:rsidRPr="00414EBE">
              <w:t>27</w:t>
            </w:r>
            <w:r>
              <w:t xml:space="preserve"> </w:t>
            </w:r>
            <w:r w:rsidRPr="00414EBE">
              <w:t>073</w:t>
            </w:r>
          </w:p>
        </w:tc>
      </w:tr>
      <w:tr w:rsidR="003D3BB5" w:rsidTr="00971BF7">
        <w:tc>
          <w:tcPr>
            <w:tcW w:w="8408" w:type="dxa"/>
            <w:gridSpan w:val="2"/>
            <w:shd w:val="clear" w:color="auto" w:fill="BFBFBF" w:themeFill="background1" w:themeFillShade="BF"/>
          </w:tcPr>
          <w:p w:rsidR="003D3BB5" w:rsidRDefault="003D3BB5" w:rsidP="003D3BB5">
            <w:pPr>
              <w:spacing w:after="0"/>
            </w:pPr>
            <w:r>
              <w:rPr>
                <w:b/>
              </w:rPr>
              <w:t>Zástupce zadavatele podle § 43 Zákona</w:t>
            </w:r>
          </w:p>
        </w:tc>
      </w:tr>
      <w:tr w:rsidR="003D3BB5" w:rsidTr="00971BF7">
        <w:tc>
          <w:tcPr>
            <w:tcW w:w="3261" w:type="dxa"/>
            <w:shd w:val="clear" w:color="auto" w:fill="C2D69B" w:themeFill="accent3" w:themeFillTint="99"/>
          </w:tcPr>
          <w:p w:rsidR="003D3BB5" w:rsidRDefault="003D3BB5" w:rsidP="003D3BB5">
            <w:pPr>
              <w:spacing w:after="0"/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5147" w:type="dxa"/>
            <w:vAlign w:val="center"/>
          </w:tcPr>
          <w:p w:rsidR="003D3BB5" w:rsidRDefault="003D3BB5" w:rsidP="003D3BB5">
            <w:pPr>
              <w:spacing w:after="0"/>
            </w:pPr>
            <w:r w:rsidRPr="008622B9">
              <w:t>JSP Consult spol. s r.o.</w:t>
            </w:r>
            <w:r>
              <w:t xml:space="preserve"> </w:t>
            </w:r>
            <w:r w:rsidRPr="008622B9">
              <w:t>IČO: 271 53 827</w:t>
            </w:r>
          </w:p>
        </w:tc>
      </w:tr>
      <w:tr w:rsidR="003D3BB5" w:rsidTr="00971BF7">
        <w:tc>
          <w:tcPr>
            <w:tcW w:w="3261" w:type="dxa"/>
            <w:shd w:val="clear" w:color="auto" w:fill="C2D69B" w:themeFill="accent3" w:themeFillTint="99"/>
          </w:tcPr>
          <w:p w:rsidR="003D3BB5" w:rsidRDefault="003D3BB5" w:rsidP="003D3BB5">
            <w:pPr>
              <w:spacing w:after="0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147" w:type="dxa"/>
            <w:vAlign w:val="center"/>
          </w:tcPr>
          <w:p w:rsidR="003D3BB5" w:rsidRDefault="003D3BB5" w:rsidP="003D3BB5">
            <w:pPr>
              <w:spacing w:after="0"/>
            </w:pPr>
            <w:r w:rsidRPr="008622B9">
              <w:t>Praha 13, Stodůlky, Šafránkova 1238/1</w:t>
            </w:r>
          </w:p>
        </w:tc>
      </w:tr>
      <w:tr w:rsidR="003D3BB5" w:rsidTr="00971BF7">
        <w:tc>
          <w:tcPr>
            <w:tcW w:w="3261" w:type="dxa"/>
            <w:shd w:val="clear" w:color="auto" w:fill="C2D69B" w:themeFill="accent3" w:themeFillTint="99"/>
          </w:tcPr>
          <w:p w:rsidR="003D3BB5" w:rsidRDefault="003D3BB5" w:rsidP="003D3BB5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5147" w:type="dxa"/>
            <w:vAlign w:val="center"/>
          </w:tcPr>
          <w:p w:rsidR="003D3BB5" w:rsidRDefault="003D3BB5" w:rsidP="003D3BB5">
            <w:pPr>
              <w:spacing w:after="0"/>
            </w:pPr>
            <w:r w:rsidRPr="003D3BB5">
              <w:t>271 53 827</w:t>
            </w:r>
          </w:p>
        </w:tc>
      </w:tr>
    </w:tbl>
    <w:p w:rsidR="00971BF7" w:rsidRDefault="00971BF7" w:rsidP="00F83D41"/>
    <w:p w:rsidR="001C55C2" w:rsidRPr="001C55C2" w:rsidRDefault="001C55C2" w:rsidP="00F83D41">
      <w:pPr>
        <w:rPr>
          <w:b/>
        </w:rPr>
      </w:pPr>
      <w:r w:rsidRPr="001C55C2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/>
      </w:tblPr>
      <w:tblGrid>
        <w:gridCol w:w="2410"/>
        <w:gridCol w:w="6000"/>
      </w:tblGrid>
      <w:tr w:rsidR="00DF487D" w:rsidTr="00DF487D">
        <w:tc>
          <w:tcPr>
            <w:tcW w:w="2410" w:type="dxa"/>
            <w:shd w:val="clear" w:color="auto" w:fill="C2D69B" w:themeFill="accent3" w:themeFillTint="99"/>
          </w:tcPr>
          <w:p w:rsidR="00971BF7" w:rsidRDefault="00DF487D" w:rsidP="001C55C2">
            <w:pPr>
              <w:spacing w:after="0"/>
              <w:rPr>
                <w:b/>
              </w:rPr>
            </w:pPr>
            <w:r>
              <w:rPr>
                <w:b/>
              </w:rPr>
              <w:t>Společnost</w:t>
            </w:r>
            <w:r w:rsidR="00971BF7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971BF7" w:rsidRDefault="00971BF7" w:rsidP="00971BF7">
            <w:pPr>
              <w:spacing w:after="0"/>
            </w:pPr>
          </w:p>
        </w:tc>
      </w:tr>
      <w:tr w:rsidR="00DF487D" w:rsidTr="00DF487D">
        <w:tc>
          <w:tcPr>
            <w:tcW w:w="2410" w:type="dxa"/>
            <w:shd w:val="clear" w:color="auto" w:fill="C2D69B" w:themeFill="accent3" w:themeFillTint="99"/>
          </w:tcPr>
          <w:p w:rsidR="00971BF7" w:rsidRDefault="00DF487D" w:rsidP="00971BF7">
            <w:pPr>
              <w:spacing w:after="0"/>
              <w:rPr>
                <w:b/>
              </w:rPr>
            </w:pPr>
            <w:r>
              <w:rPr>
                <w:b/>
              </w:rPr>
              <w:t>Zastoupena</w:t>
            </w:r>
            <w:r w:rsidR="00971BF7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971BF7" w:rsidRDefault="00971BF7" w:rsidP="00971BF7">
            <w:pPr>
              <w:spacing w:after="0"/>
            </w:pPr>
          </w:p>
        </w:tc>
      </w:tr>
      <w:tr w:rsidR="00351185" w:rsidTr="00DF487D">
        <w:tc>
          <w:tcPr>
            <w:tcW w:w="2410" w:type="dxa"/>
            <w:shd w:val="clear" w:color="auto" w:fill="C2D69B" w:themeFill="accent3" w:themeFillTint="99"/>
          </w:tcPr>
          <w:p w:rsidR="00351185" w:rsidRDefault="00351185" w:rsidP="00971BF7">
            <w:pPr>
              <w:spacing w:after="0"/>
              <w:rPr>
                <w:b/>
              </w:rPr>
            </w:pPr>
            <w:r>
              <w:rPr>
                <w:b/>
              </w:rPr>
              <w:t>Kontakt (tel. / email.)</w:t>
            </w:r>
          </w:p>
        </w:tc>
        <w:tc>
          <w:tcPr>
            <w:tcW w:w="6000" w:type="dxa"/>
            <w:vAlign w:val="center"/>
          </w:tcPr>
          <w:p w:rsidR="00351185" w:rsidRDefault="00351185" w:rsidP="00971BF7">
            <w:pPr>
              <w:spacing w:after="0"/>
            </w:pPr>
          </w:p>
        </w:tc>
      </w:tr>
      <w:tr w:rsidR="00DF487D" w:rsidTr="00DF487D">
        <w:tc>
          <w:tcPr>
            <w:tcW w:w="2410" w:type="dxa"/>
            <w:shd w:val="clear" w:color="auto" w:fill="C2D69B" w:themeFill="accent3" w:themeFillTint="99"/>
          </w:tcPr>
          <w:p w:rsidR="00DF487D" w:rsidRDefault="00DF487D" w:rsidP="00971BF7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:rsidR="00DF487D" w:rsidRDefault="00DF487D" w:rsidP="00971BF7">
            <w:pPr>
              <w:spacing w:after="0"/>
            </w:pPr>
          </w:p>
        </w:tc>
      </w:tr>
      <w:tr w:rsidR="00DF487D" w:rsidTr="00DF487D">
        <w:tc>
          <w:tcPr>
            <w:tcW w:w="2410" w:type="dxa"/>
            <w:shd w:val="clear" w:color="auto" w:fill="C2D69B" w:themeFill="accent3" w:themeFillTint="99"/>
          </w:tcPr>
          <w:p w:rsidR="00971BF7" w:rsidRDefault="00971BF7" w:rsidP="00971BF7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:rsidR="00971BF7" w:rsidRDefault="00971BF7" w:rsidP="00971BF7">
            <w:pPr>
              <w:spacing w:after="0"/>
            </w:pPr>
          </w:p>
        </w:tc>
      </w:tr>
      <w:tr w:rsidR="00DF487D" w:rsidTr="00DF487D">
        <w:tc>
          <w:tcPr>
            <w:tcW w:w="2410" w:type="dxa"/>
            <w:shd w:val="clear" w:color="auto" w:fill="C2D69B" w:themeFill="accent3" w:themeFillTint="99"/>
          </w:tcPr>
          <w:p w:rsidR="00DF487D" w:rsidRDefault="00DF487D" w:rsidP="00971BF7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:rsidR="00DF487D" w:rsidRDefault="00DF487D" w:rsidP="00971BF7">
            <w:pPr>
              <w:spacing w:after="0"/>
            </w:pPr>
          </w:p>
        </w:tc>
      </w:tr>
    </w:tbl>
    <w:p w:rsidR="0049485C" w:rsidRDefault="007E39B8" w:rsidP="0049485C">
      <w:r w:rsidRPr="007E39B8">
        <w:t>V případě, že nabídku předkládá více osob společně, budou na tomto místě uvedeny identifikační údaje všech dodavatelů, kteří předkládají společnou nabídku.</w:t>
      </w:r>
    </w:p>
    <w:p w:rsidR="001C55C2" w:rsidRPr="001C55C2" w:rsidRDefault="001C55C2" w:rsidP="0049485C">
      <w:pPr>
        <w:rPr>
          <w:b/>
        </w:rPr>
      </w:pPr>
      <w:r w:rsidRPr="001C55C2">
        <w:rPr>
          <w:b/>
        </w:rPr>
        <w:t>Nabídková cena</w:t>
      </w:r>
    </w:p>
    <w:tbl>
      <w:tblPr>
        <w:tblStyle w:val="Mkatabulky"/>
        <w:tblW w:w="8410" w:type="dxa"/>
        <w:tblInd w:w="108" w:type="dxa"/>
        <w:tblLook w:val="04A0"/>
      </w:tblPr>
      <w:tblGrid>
        <w:gridCol w:w="2410"/>
        <w:gridCol w:w="6000"/>
      </w:tblGrid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303822" w:rsidP="001C55C2">
            <w:pPr>
              <w:spacing w:after="0"/>
              <w:rPr>
                <w:b/>
              </w:rPr>
            </w:pPr>
            <w:r>
              <w:rPr>
                <w:b/>
              </w:rPr>
              <w:t>Cena bez DPH</w:t>
            </w:r>
            <w:r w:rsidR="001C55C2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303822" w:rsidP="001C55C2">
            <w:pPr>
              <w:spacing w:after="0"/>
              <w:rPr>
                <w:b/>
              </w:rPr>
            </w:pPr>
            <w:r>
              <w:rPr>
                <w:b/>
              </w:rPr>
              <w:t>DPH</w:t>
            </w:r>
            <w:r w:rsidR="001C55C2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303822" w:rsidP="001C55C2">
            <w:pPr>
              <w:spacing w:after="0"/>
              <w:rPr>
                <w:b/>
              </w:rPr>
            </w:pPr>
            <w:r>
              <w:rPr>
                <w:b/>
              </w:rPr>
              <w:t>Cena včetně DPH</w:t>
            </w:r>
            <w:r w:rsidR="001C55C2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</w:tbl>
    <w:p w:rsidR="001C55C2" w:rsidRDefault="001C55C2" w:rsidP="0049485C"/>
    <w:p w:rsidR="001C55C2" w:rsidRDefault="001C55C2" w:rsidP="0049485C">
      <w:r>
        <w:t>V ...................................... dne .......................</w:t>
      </w:r>
    </w:p>
    <w:p w:rsidR="001C55C2" w:rsidRDefault="001C55C2" w:rsidP="0049485C"/>
    <w:p w:rsidR="001C55C2" w:rsidRDefault="001C55C2" w:rsidP="0049485C">
      <w:r>
        <w:t>Jméno a příjmení ...........................................</w:t>
      </w:r>
    </w:p>
    <w:p w:rsidR="002E2A29" w:rsidRDefault="002E2A29" w:rsidP="0049485C"/>
    <w:p w:rsidR="001C55C2" w:rsidRDefault="001C55C2" w:rsidP="00494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1C55C2" w:rsidRDefault="001C55C2" w:rsidP="00494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:rsidR="001C55C2" w:rsidRDefault="001C55C2" w:rsidP="001C55C2">
      <w:pPr>
        <w:pStyle w:val="Nzev"/>
      </w:pPr>
      <w:r>
        <w:br w:type="column"/>
      </w:r>
      <w:r>
        <w:lastRenderedPageBreak/>
        <w:t>ČP</w:t>
      </w:r>
      <w:r w:rsidRPr="0049485C">
        <w:t xml:space="preserve"> KE SPLNĚNÍ NĚKTERÝCH KVALIFIKAČNÍCH PŘEDPOKLADŮ</w:t>
      </w:r>
    </w:p>
    <w:p w:rsidR="001C55C2" w:rsidRDefault="001C55C2" w:rsidP="001C55C2"/>
    <w:tbl>
      <w:tblPr>
        <w:tblStyle w:val="Mkatabulky"/>
        <w:tblW w:w="0" w:type="auto"/>
        <w:tblInd w:w="108" w:type="dxa"/>
        <w:tblLook w:val="04A0"/>
      </w:tblPr>
      <w:tblGrid>
        <w:gridCol w:w="2410"/>
        <w:gridCol w:w="5998"/>
      </w:tblGrid>
      <w:tr w:rsidR="004C1BF3" w:rsidTr="004C1BF3">
        <w:tc>
          <w:tcPr>
            <w:tcW w:w="2410" w:type="dxa"/>
            <w:shd w:val="clear" w:color="auto" w:fill="C2D69B" w:themeFill="accent3" w:themeFillTint="99"/>
          </w:tcPr>
          <w:p w:rsidR="004C1BF3" w:rsidRPr="002A3C69" w:rsidRDefault="004C1BF3" w:rsidP="00C351A3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</w:tcPr>
          <w:p w:rsidR="004C1BF3" w:rsidRDefault="002C6771" w:rsidP="00C351A3">
            <w:pPr>
              <w:spacing w:after="0"/>
            </w:pPr>
            <w:r w:rsidRPr="00CB504A">
              <w:rPr>
                <w:b/>
                <w:bCs/>
                <w:i/>
                <w:iCs/>
              </w:rPr>
              <w:t>„</w:t>
            </w:r>
            <w:r w:rsidRPr="00DD4694">
              <w:rPr>
                <w:b/>
                <w:bCs/>
                <w:i/>
                <w:iCs/>
              </w:rPr>
              <w:t>Elementární analyzátor obsahu uhlíku a dusíku</w:t>
            </w:r>
            <w:r w:rsidRPr="00CB504A">
              <w:rPr>
                <w:b/>
                <w:bCs/>
                <w:i/>
                <w:iCs/>
              </w:rPr>
              <w:t>“</w:t>
            </w:r>
          </w:p>
        </w:tc>
      </w:tr>
    </w:tbl>
    <w:p w:rsidR="001C55C2" w:rsidRDefault="001C55C2" w:rsidP="001C55C2"/>
    <w:p w:rsidR="004C1BF3" w:rsidRPr="004C1BF3" w:rsidRDefault="004C1BF3" w:rsidP="001C55C2">
      <w:pPr>
        <w:rPr>
          <w:b/>
        </w:rPr>
      </w:pPr>
      <w:r w:rsidRPr="004C1BF3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/>
      </w:tblPr>
      <w:tblGrid>
        <w:gridCol w:w="2410"/>
        <w:gridCol w:w="6000"/>
      </w:tblGrid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4C1BF3" w:rsidP="001C55C2">
            <w:pPr>
              <w:spacing w:after="0"/>
              <w:rPr>
                <w:b/>
              </w:rPr>
            </w:pPr>
            <w:r>
              <w:rPr>
                <w:b/>
              </w:rPr>
              <w:t>Společnost</w:t>
            </w:r>
            <w:r w:rsidR="001C55C2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  <w:tr w:rsidR="001C55C2" w:rsidTr="001C55C2">
        <w:tc>
          <w:tcPr>
            <w:tcW w:w="2410" w:type="dxa"/>
            <w:shd w:val="clear" w:color="auto" w:fill="C2D69B" w:themeFill="accent3" w:themeFillTint="99"/>
          </w:tcPr>
          <w:p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:rsidR="001C55C2" w:rsidRDefault="001C55C2" w:rsidP="001C55C2">
            <w:pPr>
              <w:spacing w:after="0"/>
            </w:pPr>
          </w:p>
        </w:tc>
      </w:tr>
    </w:tbl>
    <w:p w:rsidR="001C55C2" w:rsidRDefault="001C55C2" w:rsidP="0049485C"/>
    <w:p w:rsidR="0049485C" w:rsidRPr="0049485C" w:rsidRDefault="0049485C" w:rsidP="0049485C">
      <w:r>
        <w:t xml:space="preserve">Výše uvedený účastník, </w:t>
      </w:r>
      <w:r w:rsidRPr="0049485C">
        <w:t>který samostatně/společně s jinou osobou/společně s jinými osobami</w:t>
      </w:r>
      <w:r>
        <w:rPr>
          <w:rStyle w:val="Znakapoznpodarou"/>
        </w:rPr>
        <w:footnoteReference w:id="1"/>
      </w:r>
      <w:r w:rsidRPr="0049485C">
        <w:t xml:space="preserve"> (dále jen jako „dodavatel“) hodlá podat nabídku na výše uvedenou veřejnou zakázku</w:t>
      </w:r>
    </w:p>
    <w:p w:rsidR="0049485C" w:rsidRPr="0049485C" w:rsidRDefault="0049485C" w:rsidP="008348ED">
      <w:pPr>
        <w:jc w:val="center"/>
        <w:rPr>
          <w:b/>
          <w:bCs/>
        </w:rPr>
      </w:pPr>
      <w:r w:rsidRPr="0049485C">
        <w:rPr>
          <w:b/>
          <w:bCs/>
        </w:rPr>
        <w:t>čestně a pravdivě prohlašuje, že:</w:t>
      </w:r>
    </w:p>
    <w:p w:rsidR="0049485C" w:rsidRPr="00FB4CD3" w:rsidRDefault="0049485C" w:rsidP="0049485C">
      <w:pPr>
        <w:numPr>
          <w:ilvl w:val="0"/>
          <w:numId w:val="5"/>
        </w:numPr>
      </w:pPr>
      <w:r w:rsidRPr="0049485C">
        <w:t>se před předložením Dokladů o</w:t>
      </w:r>
      <w:r w:rsidR="008E6BD8">
        <w:t xml:space="preserve"> </w:t>
      </w:r>
      <w:r w:rsidRPr="0049485C">
        <w:t xml:space="preserve">kvalifikaci podrobně </w:t>
      </w:r>
      <w:r w:rsidRPr="0049485C">
        <w:rPr>
          <w:b/>
        </w:rPr>
        <w:t>seznámil se zadávacími podmínkami</w:t>
      </w:r>
      <w:r w:rsidRPr="0049485C">
        <w:t>,</w:t>
      </w:r>
    </w:p>
    <w:p w:rsidR="0049485C" w:rsidRPr="0049485C" w:rsidRDefault="0049485C" w:rsidP="0049485C">
      <w:pPr>
        <w:numPr>
          <w:ilvl w:val="0"/>
          <w:numId w:val="5"/>
        </w:numPr>
      </w:pPr>
      <w:r w:rsidRPr="0049485C">
        <w:t>není nezpůsobilým dodavatelem ve smyslu § 74 Zákona, tedy dodavatelem, který:</w:t>
      </w:r>
    </w:p>
    <w:p w:rsidR="0049485C" w:rsidRPr="0049485C" w:rsidRDefault="0049485C" w:rsidP="0049485C">
      <w:pPr>
        <w:numPr>
          <w:ilvl w:val="0"/>
          <w:numId w:val="1"/>
        </w:numPr>
      </w:pPr>
      <w:r w:rsidRPr="0049485C">
        <w:t xml:space="preserve">byl v zemi svého sídla v posledních 5 letech před zahájením zadávacího řízení pravomocně odsouzen pro 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trestný čin spáchaný ve prospěch organizované zločinecké skupiny nebo trestný čin účasti na organizované zločinecké skupině,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trestný čin obchodování s lidmi,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proti majetku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podvod,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úvěrový podvod,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dotační podvod,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podílnictví,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podílnictví z nedbalosti,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legalizace výnosů z trestné činnosti,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legalizace výnosů z trestné činnosti z nedbalosti,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hospodářské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zneužití informace a postavení v obchodním styku,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sjednání výhody při zadání veřejné zakázky, při veřejné soutěži a veřejné dražbě,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pletichy při zadání veřejné zakázky a při veřejné soutěži,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>pletichy při veřejné dražbě,</w:t>
      </w:r>
    </w:p>
    <w:p w:rsidR="0049485C" w:rsidRPr="0049485C" w:rsidRDefault="0049485C" w:rsidP="0049485C">
      <w:pPr>
        <w:numPr>
          <w:ilvl w:val="1"/>
          <w:numId w:val="3"/>
        </w:numPr>
      </w:pPr>
      <w:r w:rsidRPr="0049485C">
        <w:t xml:space="preserve">poškození finančních zájmů </w:t>
      </w:r>
      <w:r w:rsidRPr="007A2054">
        <w:t>Evropské unie,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lastRenderedPageBreak/>
        <w:t>trestné činy obecně nebezpečné,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trestné činy proti České republice, cizímu státu a mezinárodní organizaci,</w:t>
      </w:r>
    </w:p>
    <w:p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proti pořádku ve věcech veřejných</w:t>
      </w:r>
    </w:p>
    <w:p w:rsidR="0049485C" w:rsidRPr="0049485C" w:rsidRDefault="0049485C" w:rsidP="0049485C">
      <w:pPr>
        <w:numPr>
          <w:ilvl w:val="0"/>
          <w:numId w:val="4"/>
        </w:numPr>
      </w:pPr>
      <w:r w:rsidRPr="0049485C">
        <w:t>trestné činy proti výkonu pravomoci orgánu veřejné moci a úřední osoby,</w:t>
      </w:r>
    </w:p>
    <w:p w:rsidR="0049485C" w:rsidRPr="0049485C" w:rsidRDefault="0049485C" w:rsidP="0049485C">
      <w:pPr>
        <w:numPr>
          <w:ilvl w:val="0"/>
          <w:numId w:val="4"/>
        </w:numPr>
      </w:pPr>
      <w:r w:rsidRPr="0049485C">
        <w:t>trestné činy úředních osob,</w:t>
      </w:r>
    </w:p>
    <w:p w:rsidR="0049485C" w:rsidRPr="0049485C" w:rsidRDefault="0049485C" w:rsidP="0049485C">
      <w:pPr>
        <w:numPr>
          <w:ilvl w:val="0"/>
          <w:numId w:val="4"/>
        </w:numPr>
      </w:pPr>
      <w:r w:rsidRPr="0049485C">
        <w:t>úplatkářství,</w:t>
      </w:r>
    </w:p>
    <w:p w:rsidR="0049485C" w:rsidRPr="0049485C" w:rsidRDefault="0049485C" w:rsidP="0049485C">
      <w:pPr>
        <w:numPr>
          <w:ilvl w:val="0"/>
          <w:numId w:val="4"/>
        </w:numPr>
      </w:pPr>
      <w:r w:rsidRPr="0049485C">
        <w:t>jiná rušení činnosti orgánu veřejné moci.</w:t>
      </w:r>
    </w:p>
    <w:p w:rsidR="0049485C" w:rsidRPr="0049485C" w:rsidRDefault="0049485C" w:rsidP="0049485C">
      <w:r w:rsidRPr="0049485C">
        <w:t>nebo obdobný trestný čin podle právního řádu země sídla dodavatele; k zahlazeným odsouzením se nepřihlíží,</w:t>
      </w:r>
    </w:p>
    <w:p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v evidenci daní zachycen splatný daňový nedoplatek,</w:t>
      </w:r>
    </w:p>
    <w:p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splatný nedoplatek na pojistném nebo na penále na veřejné zdravotní pojištění,</w:t>
      </w:r>
    </w:p>
    <w:p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splatný nedoplatek na pojistném nebo na penále na sociální zabezpečení a příspěvku na státní politiku zaměstnanosti,</w:t>
      </w:r>
    </w:p>
    <w:p w:rsidR="0049485C" w:rsidRPr="0049485C" w:rsidRDefault="0049485C" w:rsidP="0049485C">
      <w:pPr>
        <w:numPr>
          <w:ilvl w:val="0"/>
          <w:numId w:val="1"/>
        </w:numPr>
      </w:pPr>
      <w:r w:rsidRPr="0049485C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9485C" w:rsidRPr="0049485C" w:rsidRDefault="0049485C" w:rsidP="0049485C"/>
    <w:p w:rsidR="0049485C" w:rsidRPr="0049485C" w:rsidRDefault="0049485C" w:rsidP="0049485C">
      <w:r w:rsidRPr="0049485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9485C" w:rsidRPr="0049485C" w:rsidRDefault="0049485C" w:rsidP="0049485C">
      <w:pPr>
        <w:numPr>
          <w:ilvl w:val="0"/>
          <w:numId w:val="2"/>
        </w:numPr>
      </w:pPr>
      <w:r w:rsidRPr="0049485C">
        <w:t>tato právnická osoba,</w:t>
      </w:r>
    </w:p>
    <w:p w:rsidR="0049485C" w:rsidRPr="0049485C" w:rsidRDefault="0049485C" w:rsidP="0049485C">
      <w:pPr>
        <w:numPr>
          <w:ilvl w:val="0"/>
          <w:numId w:val="2"/>
        </w:numPr>
      </w:pPr>
      <w:r w:rsidRPr="0049485C">
        <w:t>každý člen statutárního orgánu této právnické osoby a</w:t>
      </w:r>
    </w:p>
    <w:p w:rsidR="0049485C" w:rsidRPr="0049485C" w:rsidRDefault="0049485C" w:rsidP="0049485C">
      <w:pPr>
        <w:numPr>
          <w:ilvl w:val="0"/>
          <w:numId w:val="2"/>
        </w:numPr>
      </w:pPr>
      <w:r w:rsidRPr="0049485C">
        <w:t>osoba zastupující tuto právnickou osobu v statutárním orgánu dodavatele.</w:t>
      </w:r>
    </w:p>
    <w:p w:rsidR="0049485C" w:rsidRPr="0049485C" w:rsidRDefault="0049485C" w:rsidP="0049485C"/>
    <w:p w:rsidR="0049485C" w:rsidRPr="0002161F" w:rsidRDefault="0049485C" w:rsidP="0049485C">
      <w:pPr>
        <w:numPr>
          <w:ilvl w:val="0"/>
          <w:numId w:val="5"/>
        </w:numPr>
        <w:rPr>
          <w:b/>
        </w:rPr>
      </w:pPr>
      <w:r w:rsidRPr="0049485C">
        <w:t xml:space="preserve">splňuje </w:t>
      </w:r>
      <w:r w:rsidRPr="0049485C">
        <w:rPr>
          <w:b/>
        </w:rPr>
        <w:t>profesní způsobilost</w:t>
      </w:r>
      <w:r w:rsidRPr="0049485C">
        <w:t>, kterou zadavatel požadoval v zadávací dokumentaci,</w:t>
      </w:r>
    </w:p>
    <w:p w:rsidR="00D92B92" w:rsidRPr="004C012F" w:rsidRDefault="00D92B92" w:rsidP="00D92B92">
      <w:pPr>
        <w:numPr>
          <w:ilvl w:val="0"/>
          <w:numId w:val="5"/>
        </w:numPr>
        <w:rPr>
          <w:b/>
        </w:rPr>
      </w:pPr>
      <w:r>
        <w:t xml:space="preserve">splňuje </w:t>
      </w:r>
      <w:r>
        <w:rPr>
          <w:b/>
        </w:rPr>
        <w:t>technickou</w:t>
      </w:r>
      <w:r w:rsidRPr="0002161F">
        <w:rPr>
          <w:b/>
        </w:rPr>
        <w:t xml:space="preserve"> kvalifikac</w:t>
      </w:r>
      <w:r>
        <w:rPr>
          <w:b/>
        </w:rPr>
        <w:t>i</w:t>
      </w:r>
      <w:r>
        <w:t xml:space="preserve"> požadovanou zadavatelem v zadávací dokumentaci</w:t>
      </w:r>
      <w:r w:rsidR="00CC5EE2">
        <w:t>.</w:t>
      </w:r>
    </w:p>
    <w:p w:rsidR="003561C0" w:rsidRPr="00664E6B" w:rsidRDefault="003561C0" w:rsidP="003561C0">
      <w:pPr>
        <w:numPr>
          <w:ilvl w:val="0"/>
          <w:numId w:val="5"/>
        </w:numPr>
        <w:rPr>
          <w:b/>
        </w:rPr>
      </w:pPr>
      <w:r w:rsidRPr="0049485C">
        <w:t xml:space="preserve">předkládá následující </w:t>
      </w:r>
      <w:r w:rsidRPr="0049485C">
        <w:rPr>
          <w:b/>
        </w:rPr>
        <w:t xml:space="preserve">seznam </w:t>
      </w:r>
      <w:r w:rsidR="006C5129">
        <w:rPr>
          <w:b/>
        </w:rPr>
        <w:t>služeb</w:t>
      </w:r>
      <w:r w:rsidRPr="0049485C">
        <w:t>:</w:t>
      </w:r>
    </w:p>
    <w:tbl>
      <w:tblPr>
        <w:tblpPr w:leftFromText="141" w:rightFromText="141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083"/>
        <w:gridCol w:w="2468"/>
        <w:gridCol w:w="1681"/>
        <w:gridCol w:w="1747"/>
      </w:tblGrid>
      <w:tr w:rsidR="003561C0" w:rsidRPr="0049485C" w:rsidTr="0024353D">
        <w:trPr>
          <w:trHeight w:val="417"/>
        </w:trPr>
        <w:tc>
          <w:tcPr>
            <w:tcW w:w="802" w:type="dxa"/>
          </w:tcPr>
          <w:p w:rsidR="003561C0" w:rsidRPr="0049485C" w:rsidRDefault="003561C0" w:rsidP="0024353D">
            <w:r w:rsidRPr="0049485C">
              <w:t>Poř. číslo</w:t>
            </w:r>
          </w:p>
        </w:tc>
        <w:tc>
          <w:tcPr>
            <w:tcW w:w="2083" w:type="dxa"/>
          </w:tcPr>
          <w:p w:rsidR="003561C0" w:rsidRPr="0049485C" w:rsidRDefault="003561C0" w:rsidP="0024353D">
            <w:r w:rsidRPr="0049485C">
              <w:t>Objednatel</w:t>
            </w:r>
          </w:p>
        </w:tc>
        <w:tc>
          <w:tcPr>
            <w:tcW w:w="2468" w:type="dxa"/>
          </w:tcPr>
          <w:p w:rsidR="003561C0" w:rsidRPr="0049485C" w:rsidRDefault="006C5129" w:rsidP="0024353D">
            <w:r>
              <w:t xml:space="preserve">Popis </w:t>
            </w:r>
            <w:r w:rsidR="002C6771">
              <w:t>dodávek</w:t>
            </w:r>
          </w:p>
        </w:tc>
        <w:tc>
          <w:tcPr>
            <w:tcW w:w="1681" w:type="dxa"/>
          </w:tcPr>
          <w:p w:rsidR="003561C0" w:rsidRPr="0049485C" w:rsidRDefault="003561C0" w:rsidP="0024353D">
            <w:r w:rsidRPr="0049485C">
              <w:t>Cena v Kč bez DPH</w:t>
            </w:r>
          </w:p>
        </w:tc>
        <w:tc>
          <w:tcPr>
            <w:tcW w:w="1747" w:type="dxa"/>
          </w:tcPr>
          <w:p w:rsidR="003561C0" w:rsidRPr="0049485C" w:rsidRDefault="003561C0" w:rsidP="0024353D">
            <w:r w:rsidRPr="0049485C">
              <w:t>Termín realizace</w:t>
            </w:r>
            <w:r w:rsidRPr="0049485C">
              <w:br/>
              <w:t>od - do</w:t>
            </w:r>
            <w:r w:rsidRPr="0049485C">
              <w:rPr>
                <w:vertAlign w:val="superscript"/>
              </w:rPr>
              <w:footnoteReference w:id="2"/>
            </w:r>
          </w:p>
        </w:tc>
      </w:tr>
      <w:tr w:rsidR="003561C0" w:rsidRPr="0049485C" w:rsidTr="0024353D">
        <w:trPr>
          <w:trHeight w:val="397"/>
        </w:trPr>
        <w:tc>
          <w:tcPr>
            <w:tcW w:w="802" w:type="dxa"/>
          </w:tcPr>
          <w:p w:rsidR="003561C0" w:rsidRPr="0049485C" w:rsidRDefault="003561C0" w:rsidP="0024353D">
            <w:r w:rsidRPr="0049485C">
              <w:t>1</w:t>
            </w:r>
          </w:p>
        </w:tc>
        <w:tc>
          <w:tcPr>
            <w:tcW w:w="2083" w:type="dxa"/>
          </w:tcPr>
          <w:p w:rsidR="003561C0" w:rsidRPr="0049485C" w:rsidRDefault="003561C0" w:rsidP="0024353D"/>
        </w:tc>
        <w:tc>
          <w:tcPr>
            <w:tcW w:w="2468" w:type="dxa"/>
          </w:tcPr>
          <w:p w:rsidR="003561C0" w:rsidRPr="0049485C" w:rsidRDefault="003561C0" w:rsidP="0024353D"/>
        </w:tc>
        <w:tc>
          <w:tcPr>
            <w:tcW w:w="1681" w:type="dxa"/>
          </w:tcPr>
          <w:p w:rsidR="003561C0" w:rsidRPr="0049485C" w:rsidRDefault="003561C0" w:rsidP="0024353D"/>
        </w:tc>
        <w:tc>
          <w:tcPr>
            <w:tcW w:w="1747" w:type="dxa"/>
          </w:tcPr>
          <w:p w:rsidR="003561C0" w:rsidRPr="0049485C" w:rsidRDefault="003561C0" w:rsidP="0024353D"/>
        </w:tc>
      </w:tr>
      <w:tr w:rsidR="003561C0" w:rsidRPr="0049485C" w:rsidTr="0024353D">
        <w:trPr>
          <w:trHeight w:val="397"/>
        </w:trPr>
        <w:tc>
          <w:tcPr>
            <w:tcW w:w="802" w:type="dxa"/>
          </w:tcPr>
          <w:p w:rsidR="003561C0" w:rsidRPr="0049485C" w:rsidRDefault="003561C0" w:rsidP="0024353D">
            <w:r w:rsidRPr="0049485C">
              <w:t>2</w:t>
            </w:r>
          </w:p>
        </w:tc>
        <w:tc>
          <w:tcPr>
            <w:tcW w:w="2083" w:type="dxa"/>
          </w:tcPr>
          <w:p w:rsidR="003561C0" w:rsidRPr="0049485C" w:rsidRDefault="003561C0" w:rsidP="0024353D"/>
        </w:tc>
        <w:tc>
          <w:tcPr>
            <w:tcW w:w="2468" w:type="dxa"/>
          </w:tcPr>
          <w:p w:rsidR="003561C0" w:rsidRPr="0049485C" w:rsidRDefault="003561C0" w:rsidP="0024353D"/>
        </w:tc>
        <w:tc>
          <w:tcPr>
            <w:tcW w:w="1681" w:type="dxa"/>
          </w:tcPr>
          <w:p w:rsidR="003561C0" w:rsidRPr="0049485C" w:rsidRDefault="003561C0" w:rsidP="0024353D"/>
        </w:tc>
        <w:tc>
          <w:tcPr>
            <w:tcW w:w="1747" w:type="dxa"/>
          </w:tcPr>
          <w:p w:rsidR="003561C0" w:rsidRPr="0049485C" w:rsidRDefault="003561C0" w:rsidP="0024353D"/>
        </w:tc>
      </w:tr>
      <w:tr w:rsidR="003561C0" w:rsidRPr="0049485C" w:rsidTr="0024353D">
        <w:trPr>
          <w:trHeight w:val="397"/>
        </w:trPr>
        <w:tc>
          <w:tcPr>
            <w:tcW w:w="802" w:type="dxa"/>
          </w:tcPr>
          <w:p w:rsidR="003561C0" w:rsidRPr="0049485C" w:rsidRDefault="003561C0" w:rsidP="0024353D">
            <w:r>
              <w:t>3</w:t>
            </w:r>
          </w:p>
        </w:tc>
        <w:tc>
          <w:tcPr>
            <w:tcW w:w="2083" w:type="dxa"/>
          </w:tcPr>
          <w:p w:rsidR="003561C0" w:rsidRPr="0049485C" w:rsidRDefault="003561C0" w:rsidP="0024353D"/>
        </w:tc>
        <w:tc>
          <w:tcPr>
            <w:tcW w:w="2468" w:type="dxa"/>
          </w:tcPr>
          <w:p w:rsidR="003561C0" w:rsidRPr="0049485C" w:rsidRDefault="003561C0" w:rsidP="0024353D"/>
        </w:tc>
        <w:tc>
          <w:tcPr>
            <w:tcW w:w="1681" w:type="dxa"/>
          </w:tcPr>
          <w:p w:rsidR="003561C0" w:rsidRPr="0049485C" w:rsidRDefault="003561C0" w:rsidP="0024353D"/>
        </w:tc>
        <w:tc>
          <w:tcPr>
            <w:tcW w:w="1747" w:type="dxa"/>
          </w:tcPr>
          <w:p w:rsidR="003561C0" w:rsidRPr="0049485C" w:rsidRDefault="003561C0" w:rsidP="0024353D"/>
        </w:tc>
      </w:tr>
    </w:tbl>
    <w:p w:rsidR="003561C0" w:rsidRDefault="003561C0" w:rsidP="003561C0">
      <w:r w:rsidRPr="0049485C">
        <w:t xml:space="preserve">Přílohu tohoto seznamu tvoří osvědčení významných </w:t>
      </w:r>
      <w:r w:rsidR="00C13F76">
        <w:t>dodávek.</w:t>
      </w:r>
    </w:p>
    <w:p w:rsidR="0049485C" w:rsidRPr="0049485C" w:rsidRDefault="0049485C" w:rsidP="0049485C">
      <w:pPr>
        <w:numPr>
          <w:ilvl w:val="0"/>
          <w:numId w:val="5"/>
        </w:numPr>
      </w:pPr>
      <w:r w:rsidRPr="0049485C">
        <w:rPr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49485C" w:rsidRPr="0095581C" w:rsidRDefault="0049485C" w:rsidP="0049485C">
      <w:pPr>
        <w:numPr>
          <w:ilvl w:val="0"/>
          <w:numId w:val="5"/>
        </w:numPr>
      </w:pPr>
      <w:r w:rsidRPr="0049485C"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:rsidR="0095581C" w:rsidRPr="0049485C" w:rsidRDefault="0095581C" w:rsidP="0095581C"/>
    <w:tbl>
      <w:tblPr>
        <w:tblStyle w:val="Mkatabulky"/>
        <w:tblW w:w="8410" w:type="dxa"/>
        <w:tblInd w:w="108" w:type="dxa"/>
        <w:tblLook w:val="04A0"/>
      </w:tblPr>
      <w:tblGrid>
        <w:gridCol w:w="3261"/>
        <w:gridCol w:w="5149"/>
      </w:tblGrid>
      <w:tr w:rsidR="00D578CD" w:rsidTr="00D578CD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D578CD" w:rsidRDefault="00D578CD" w:rsidP="00D578CD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vAlign w:val="center"/>
          </w:tcPr>
          <w:p w:rsidR="00D578CD" w:rsidRDefault="00D578CD" w:rsidP="007B4A53">
            <w:pPr>
              <w:spacing w:after="0"/>
            </w:pPr>
          </w:p>
        </w:tc>
      </w:tr>
      <w:tr w:rsidR="00D578CD" w:rsidTr="00D578CD">
        <w:trPr>
          <w:trHeight w:val="86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D578CD" w:rsidRDefault="00D578CD" w:rsidP="00D578CD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Jméno, příjmení a funkc</w:t>
            </w:r>
            <w:r>
              <w:rPr>
                <w:b/>
              </w:rPr>
              <w:t>e oprávněné osoby za dodavatele:</w:t>
            </w:r>
          </w:p>
        </w:tc>
        <w:tc>
          <w:tcPr>
            <w:tcW w:w="5149" w:type="dxa"/>
            <w:vAlign w:val="center"/>
          </w:tcPr>
          <w:p w:rsidR="00D578CD" w:rsidRDefault="00D578CD" w:rsidP="007B4A53">
            <w:pPr>
              <w:spacing w:after="0"/>
            </w:pPr>
          </w:p>
        </w:tc>
      </w:tr>
      <w:tr w:rsidR="00D578CD" w:rsidTr="00D578CD">
        <w:trPr>
          <w:trHeight w:val="230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D578CD" w:rsidRDefault="00D578CD" w:rsidP="00D578CD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Podpi</w:t>
            </w:r>
            <w:r>
              <w:rPr>
                <w:b/>
              </w:rPr>
              <w:t>s oprávněné osoby za dodavatele:</w:t>
            </w:r>
          </w:p>
        </w:tc>
        <w:tc>
          <w:tcPr>
            <w:tcW w:w="5149" w:type="dxa"/>
            <w:vAlign w:val="center"/>
          </w:tcPr>
          <w:p w:rsidR="00D578CD" w:rsidRDefault="00D578CD" w:rsidP="007B4A53">
            <w:pPr>
              <w:spacing w:after="0"/>
            </w:pPr>
          </w:p>
        </w:tc>
      </w:tr>
    </w:tbl>
    <w:p w:rsidR="0049485C" w:rsidRPr="0049485C" w:rsidRDefault="0049485C" w:rsidP="0049485C"/>
    <w:p w:rsidR="00B42DAF" w:rsidRDefault="005A0A2C" w:rsidP="002C6771">
      <w:pPr>
        <w:pStyle w:val="Nzev"/>
      </w:pPr>
      <w:r>
        <w:br w:type="column"/>
      </w:r>
      <w:r w:rsidR="00B42DAF" w:rsidRPr="00B42DAF">
        <w:lastRenderedPageBreak/>
        <w:t>PROHLÁŠENÍ KE ZPRACOVÁNÍ NABÍDKY</w:t>
      </w:r>
    </w:p>
    <w:p w:rsidR="00B42DAF" w:rsidRDefault="00B42DAF" w:rsidP="00B42DAF"/>
    <w:tbl>
      <w:tblPr>
        <w:tblStyle w:val="Mkatabulky"/>
        <w:tblW w:w="0" w:type="auto"/>
        <w:tblInd w:w="108" w:type="dxa"/>
        <w:tblLook w:val="04A0"/>
      </w:tblPr>
      <w:tblGrid>
        <w:gridCol w:w="2410"/>
        <w:gridCol w:w="5998"/>
      </w:tblGrid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Pr="002A3C69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</w:tcPr>
          <w:p w:rsidR="00B42DAF" w:rsidRDefault="002C6771" w:rsidP="007B4A53">
            <w:pPr>
              <w:spacing w:after="0"/>
            </w:pPr>
            <w:r w:rsidRPr="00CB504A">
              <w:rPr>
                <w:b/>
                <w:bCs/>
                <w:i/>
                <w:iCs/>
              </w:rPr>
              <w:t>„</w:t>
            </w:r>
            <w:r w:rsidRPr="00DD4694">
              <w:rPr>
                <w:b/>
                <w:bCs/>
                <w:i/>
                <w:iCs/>
              </w:rPr>
              <w:t>Elementární analyzátor obsahu uhlíku a dusíku</w:t>
            </w:r>
            <w:r w:rsidRPr="00CB504A">
              <w:rPr>
                <w:b/>
                <w:bCs/>
                <w:i/>
                <w:iCs/>
              </w:rPr>
              <w:t>“</w:t>
            </w:r>
          </w:p>
        </w:tc>
      </w:tr>
    </w:tbl>
    <w:p w:rsidR="00B42DAF" w:rsidRDefault="00B42DAF" w:rsidP="00B42DAF"/>
    <w:p w:rsidR="00B42DAF" w:rsidRPr="004C1BF3" w:rsidRDefault="00B42DAF" w:rsidP="00B42DAF">
      <w:pPr>
        <w:rPr>
          <w:b/>
        </w:rPr>
      </w:pPr>
      <w:r w:rsidRPr="004C1BF3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/>
      </w:tblPr>
      <w:tblGrid>
        <w:gridCol w:w="2410"/>
        <w:gridCol w:w="6000"/>
      </w:tblGrid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vAlign w:val="center"/>
          </w:tcPr>
          <w:p w:rsidR="00B42DAF" w:rsidRDefault="00B42DAF" w:rsidP="007B4A53">
            <w:pPr>
              <w:spacing w:after="0"/>
            </w:pPr>
          </w:p>
        </w:tc>
      </w:tr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vAlign w:val="center"/>
          </w:tcPr>
          <w:p w:rsidR="00B42DAF" w:rsidRDefault="00B42DAF" w:rsidP="007B4A53">
            <w:pPr>
              <w:spacing w:after="0"/>
            </w:pPr>
          </w:p>
        </w:tc>
      </w:tr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:rsidR="00B42DAF" w:rsidRDefault="00B42DAF" w:rsidP="007B4A53">
            <w:pPr>
              <w:spacing w:after="0"/>
            </w:pPr>
          </w:p>
        </w:tc>
      </w:tr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:rsidR="00B42DAF" w:rsidRDefault="00B42DAF" w:rsidP="007B4A53">
            <w:pPr>
              <w:spacing w:after="0"/>
            </w:pPr>
          </w:p>
        </w:tc>
      </w:tr>
      <w:tr w:rsidR="00B42DAF" w:rsidTr="007B4A53">
        <w:tc>
          <w:tcPr>
            <w:tcW w:w="2410" w:type="dxa"/>
            <w:shd w:val="clear" w:color="auto" w:fill="C2D69B" w:themeFill="accent3" w:themeFillTint="99"/>
          </w:tcPr>
          <w:p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:rsidR="00B42DAF" w:rsidRDefault="00B42DAF" w:rsidP="007B4A53">
            <w:pPr>
              <w:spacing w:after="0"/>
            </w:pPr>
          </w:p>
        </w:tc>
      </w:tr>
    </w:tbl>
    <w:p w:rsidR="00B42DAF" w:rsidRDefault="00B42DAF" w:rsidP="00B42DAF"/>
    <w:p w:rsidR="00B42DAF" w:rsidRPr="00B42DAF" w:rsidRDefault="00B42DAF" w:rsidP="00B42DAF">
      <w:r>
        <w:t>Společnost</w:t>
      </w:r>
      <w:r w:rsidRPr="00B42DAF">
        <w:t>,</w:t>
      </w:r>
      <w:r>
        <w:t xml:space="preserve"> </w:t>
      </w:r>
      <w:r w:rsidRPr="00B42DAF">
        <w:t>kter</w:t>
      </w:r>
      <w:r>
        <w:t>á</w:t>
      </w:r>
      <w:r w:rsidRPr="00B42DAF">
        <w:t xml:space="preserve"> je </w:t>
      </w:r>
      <w:r>
        <w:t>účastníkem</w:t>
      </w:r>
      <w:r w:rsidRPr="00B42DAF">
        <w:t xml:space="preserve"> o výše uvedenou veřejnou zakázku</w:t>
      </w:r>
    </w:p>
    <w:p w:rsidR="00B42DAF" w:rsidRPr="00B42DAF" w:rsidRDefault="00B42DAF" w:rsidP="00D051F3">
      <w:pPr>
        <w:jc w:val="center"/>
        <w:rPr>
          <w:b/>
        </w:rPr>
      </w:pPr>
      <w:r w:rsidRPr="00B42DAF">
        <w:rPr>
          <w:b/>
        </w:rPr>
        <w:t>předkládá</w:t>
      </w:r>
    </w:p>
    <w:p w:rsidR="00B42DAF" w:rsidRPr="00B42DAF" w:rsidRDefault="00B42DAF" w:rsidP="00B42DAF">
      <w:pPr>
        <w:numPr>
          <w:ilvl w:val="0"/>
          <w:numId w:val="6"/>
        </w:numPr>
      </w:pPr>
      <w:r w:rsidRPr="00B42DAF">
        <w:t>tímto nabídku zpracovanou dle zadávacích podmínek v souladu se Zadávací dokumentací,</w:t>
      </w:r>
    </w:p>
    <w:p w:rsidR="00B42DAF" w:rsidRPr="00B42DAF" w:rsidRDefault="00B42DAF" w:rsidP="00D051F3">
      <w:pPr>
        <w:jc w:val="center"/>
        <w:rPr>
          <w:b/>
          <w:bCs/>
        </w:rPr>
      </w:pPr>
      <w:r w:rsidRPr="00B42DAF">
        <w:rPr>
          <w:b/>
          <w:bCs/>
        </w:rPr>
        <w:t>a čestně a pravdivě prohlašuje, že:</w:t>
      </w:r>
    </w:p>
    <w:p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 xml:space="preserve">se před podáním nabídky podrobně seznámila </w:t>
      </w:r>
      <w:r w:rsidRPr="00B42DAF">
        <w:t>se zadávacími podmínkami,</w:t>
      </w:r>
    </w:p>
    <w:p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>při zpracování nabídky přihlédla ke všem informacím a okolnostem významným pro plnění této veřejné zakázky,</w:t>
      </w:r>
    </w:p>
    <w:p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2C6771">
        <w:rPr>
          <w:bCs/>
        </w:rPr>
        <w:t>180</w:t>
      </w:r>
      <w:r w:rsidRPr="00B42DAF">
        <w:rPr>
          <w:bCs/>
        </w:rPr>
        <w:t xml:space="preserve"> dnů od skončení lhůty pro podání nabídek,</w:t>
      </w:r>
    </w:p>
    <w:p w:rsidR="00B42DAF" w:rsidRPr="00B42DAF" w:rsidRDefault="00B42DAF" w:rsidP="00B42DAF">
      <w:pPr>
        <w:numPr>
          <w:ilvl w:val="0"/>
          <w:numId w:val="7"/>
        </w:numPr>
        <w:rPr>
          <w:bCs/>
        </w:rPr>
      </w:pPr>
      <w:r w:rsidRPr="00B42DAF">
        <w:rPr>
          <w:bCs/>
        </w:rPr>
        <w:t>podpisem nabídky (návrhu smlouvy) potvrzuje správnost a závaznost nabídky v plném jejím rozsahu, tj. včetně tohoto Prohlášení;</w:t>
      </w:r>
    </w:p>
    <w:p w:rsidR="00B42DAF" w:rsidRDefault="00B42DAF" w:rsidP="003A0DC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/>
      </w:tblPr>
      <w:tblGrid>
        <w:gridCol w:w="3261"/>
        <w:gridCol w:w="5149"/>
      </w:tblGrid>
      <w:tr w:rsidR="007B4A53" w:rsidTr="007B4A53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7B4A53" w:rsidRDefault="007B4A53" w:rsidP="007B4A53">
            <w:pPr>
              <w:spacing w:after="0"/>
              <w:jc w:val="left"/>
              <w:rPr>
                <w:b/>
              </w:rPr>
            </w:pPr>
            <w:r w:rsidRPr="00B42DAF"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vAlign w:val="center"/>
          </w:tcPr>
          <w:p w:rsidR="007B4A53" w:rsidRDefault="007B4A53" w:rsidP="007B4A53">
            <w:pPr>
              <w:spacing w:after="0"/>
            </w:pPr>
          </w:p>
        </w:tc>
      </w:tr>
    </w:tbl>
    <w:p w:rsidR="007B4A53" w:rsidRDefault="007B4A53" w:rsidP="003A0DC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/>
      </w:tblPr>
      <w:tblGrid>
        <w:gridCol w:w="3261"/>
        <w:gridCol w:w="5149"/>
      </w:tblGrid>
      <w:tr w:rsidR="007B4A53" w:rsidTr="007B4A53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7B4A53" w:rsidRDefault="007B4A53" w:rsidP="007B4A5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vAlign w:val="center"/>
          </w:tcPr>
          <w:p w:rsidR="007B4A53" w:rsidRDefault="007B4A53" w:rsidP="007B4A53">
            <w:pPr>
              <w:spacing w:after="0"/>
            </w:pPr>
          </w:p>
        </w:tc>
      </w:tr>
      <w:tr w:rsidR="007B4A53" w:rsidTr="00AC7944">
        <w:trPr>
          <w:trHeight w:val="54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7B4A53" w:rsidRDefault="007B4A53" w:rsidP="007B4A53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Jméno, příjmení a funkc</w:t>
            </w:r>
            <w:r>
              <w:rPr>
                <w:b/>
              </w:rPr>
              <w:t>e oprávněné osoby za dodavatele:</w:t>
            </w:r>
          </w:p>
        </w:tc>
        <w:tc>
          <w:tcPr>
            <w:tcW w:w="5149" w:type="dxa"/>
            <w:vAlign w:val="center"/>
          </w:tcPr>
          <w:p w:rsidR="007B4A53" w:rsidRDefault="007B4A53" w:rsidP="007B4A53">
            <w:pPr>
              <w:spacing w:after="0"/>
            </w:pPr>
          </w:p>
        </w:tc>
      </w:tr>
      <w:tr w:rsidR="007B4A53" w:rsidTr="00AC7944">
        <w:trPr>
          <w:trHeight w:val="1403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7B4A53" w:rsidRDefault="007B4A53" w:rsidP="007B4A53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Podpi</w:t>
            </w:r>
            <w:r>
              <w:rPr>
                <w:b/>
              </w:rPr>
              <w:t>s oprávněné osoby za dodavatele:</w:t>
            </w:r>
          </w:p>
        </w:tc>
        <w:tc>
          <w:tcPr>
            <w:tcW w:w="5149" w:type="dxa"/>
            <w:vAlign w:val="center"/>
          </w:tcPr>
          <w:p w:rsidR="007B4A53" w:rsidRDefault="007B4A53" w:rsidP="007B4A53">
            <w:pPr>
              <w:spacing w:after="0"/>
            </w:pPr>
          </w:p>
        </w:tc>
      </w:tr>
    </w:tbl>
    <w:p w:rsidR="0049485C" w:rsidRDefault="0049485C" w:rsidP="005B08E5"/>
    <w:sectPr w:rsidR="0049485C" w:rsidSect="001465C8">
      <w:headerReference w:type="default" r:id="rId9"/>
      <w:footerReference w:type="even" r:id="rId10"/>
      <w:footerReference w:type="default" r:id="rId11"/>
      <w:pgSz w:w="11900" w:h="16840"/>
      <w:pgMar w:top="976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01" w:rsidRDefault="006B7001" w:rsidP="00F12A6F">
      <w:r>
        <w:separator/>
      </w:r>
    </w:p>
  </w:endnote>
  <w:endnote w:type="continuationSeparator" w:id="0">
    <w:p w:rsidR="006B7001" w:rsidRDefault="006B7001" w:rsidP="00F1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B2" w:rsidRDefault="00215990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12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12B2" w:rsidRDefault="005D12B2" w:rsidP="005B78F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B2" w:rsidRDefault="00215990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12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F76">
      <w:rPr>
        <w:rStyle w:val="slostrnky"/>
        <w:noProof/>
      </w:rPr>
      <w:t>3</w:t>
    </w:r>
    <w:r>
      <w:rPr>
        <w:rStyle w:val="slostrnky"/>
      </w:rPr>
      <w:fldChar w:fldCharType="end"/>
    </w:r>
  </w:p>
  <w:p w:rsidR="005D12B2" w:rsidRDefault="005D12B2" w:rsidP="002159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01" w:rsidRDefault="006B7001" w:rsidP="00F12A6F">
      <w:r>
        <w:separator/>
      </w:r>
    </w:p>
  </w:footnote>
  <w:footnote w:type="continuationSeparator" w:id="0">
    <w:p w:rsidR="006B7001" w:rsidRDefault="006B7001" w:rsidP="00F12A6F">
      <w:r>
        <w:continuationSeparator/>
      </w:r>
    </w:p>
  </w:footnote>
  <w:footnote w:id="1">
    <w:p w:rsidR="005D12B2" w:rsidRDefault="005D12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8ED">
        <w:rPr>
          <w:sz w:val="22"/>
          <w:szCs w:val="22"/>
        </w:rPr>
        <w:t>Nehodící se škrtne</w:t>
      </w:r>
    </w:p>
  </w:footnote>
  <w:footnote w:id="2">
    <w:p w:rsidR="003561C0" w:rsidRPr="00D507DE" w:rsidRDefault="003561C0" w:rsidP="003561C0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15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>
        <w:rPr>
          <w:rFonts w:ascii="Verdana" w:hAnsi="Verdana" w:cs="Verdana"/>
          <w:sz w:val="18"/>
          <w:szCs w:val="18"/>
        </w:rPr>
        <w:t>16</w:t>
      </w:r>
    </w:p>
    <w:p w:rsidR="003561C0" w:rsidRDefault="003561C0" w:rsidP="003561C0">
      <w:pPr>
        <w:ind w:firstLine="1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B2" w:rsidRPr="00EA6456" w:rsidRDefault="005D12B2" w:rsidP="00EA64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A6F"/>
    <w:rsid w:val="00016FBE"/>
    <w:rsid w:val="0002161F"/>
    <w:rsid w:val="00052A03"/>
    <w:rsid w:val="00053BF5"/>
    <w:rsid w:val="00053CD2"/>
    <w:rsid w:val="000877F6"/>
    <w:rsid w:val="00094E2B"/>
    <w:rsid w:val="000E072B"/>
    <w:rsid w:val="000E11B3"/>
    <w:rsid w:val="000E1D1C"/>
    <w:rsid w:val="001165BA"/>
    <w:rsid w:val="001360A5"/>
    <w:rsid w:val="001465C8"/>
    <w:rsid w:val="00161382"/>
    <w:rsid w:val="0016711D"/>
    <w:rsid w:val="0019726B"/>
    <w:rsid w:val="001A4AA8"/>
    <w:rsid w:val="001C411F"/>
    <w:rsid w:val="001C55C2"/>
    <w:rsid w:val="001E112A"/>
    <w:rsid w:val="001E3136"/>
    <w:rsid w:val="0020447D"/>
    <w:rsid w:val="0021089C"/>
    <w:rsid w:val="00215962"/>
    <w:rsid w:val="00215990"/>
    <w:rsid w:val="00222FC3"/>
    <w:rsid w:val="00262055"/>
    <w:rsid w:val="00275CE3"/>
    <w:rsid w:val="00280657"/>
    <w:rsid w:val="0028229C"/>
    <w:rsid w:val="00290359"/>
    <w:rsid w:val="002A3673"/>
    <w:rsid w:val="002A3C69"/>
    <w:rsid w:val="002C6771"/>
    <w:rsid w:val="002E2A29"/>
    <w:rsid w:val="00303822"/>
    <w:rsid w:val="00306E36"/>
    <w:rsid w:val="0032637B"/>
    <w:rsid w:val="00330A9F"/>
    <w:rsid w:val="003370EF"/>
    <w:rsid w:val="00345A73"/>
    <w:rsid w:val="00350B28"/>
    <w:rsid w:val="00351185"/>
    <w:rsid w:val="00351B1A"/>
    <w:rsid w:val="003561C0"/>
    <w:rsid w:val="003652E5"/>
    <w:rsid w:val="00384588"/>
    <w:rsid w:val="0039716E"/>
    <w:rsid w:val="003A0DC9"/>
    <w:rsid w:val="003C7944"/>
    <w:rsid w:val="003D29F9"/>
    <w:rsid w:val="003D3BB5"/>
    <w:rsid w:val="003E532C"/>
    <w:rsid w:val="00407E74"/>
    <w:rsid w:val="0044062D"/>
    <w:rsid w:val="00440D0D"/>
    <w:rsid w:val="00447094"/>
    <w:rsid w:val="00447BFF"/>
    <w:rsid w:val="00453D6C"/>
    <w:rsid w:val="00463EC5"/>
    <w:rsid w:val="00487037"/>
    <w:rsid w:val="0049485C"/>
    <w:rsid w:val="004B54A4"/>
    <w:rsid w:val="004C012F"/>
    <w:rsid w:val="004C1BF3"/>
    <w:rsid w:val="004E600D"/>
    <w:rsid w:val="005246D6"/>
    <w:rsid w:val="0054612D"/>
    <w:rsid w:val="005A0A2C"/>
    <w:rsid w:val="005A3C88"/>
    <w:rsid w:val="005B08E5"/>
    <w:rsid w:val="005B78F1"/>
    <w:rsid w:val="005C33C6"/>
    <w:rsid w:val="005D12B2"/>
    <w:rsid w:val="0060020F"/>
    <w:rsid w:val="006053F7"/>
    <w:rsid w:val="006310B3"/>
    <w:rsid w:val="006601B1"/>
    <w:rsid w:val="00662635"/>
    <w:rsid w:val="00664E6B"/>
    <w:rsid w:val="006A6498"/>
    <w:rsid w:val="006B7001"/>
    <w:rsid w:val="006C5129"/>
    <w:rsid w:val="006F56C8"/>
    <w:rsid w:val="0070685C"/>
    <w:rsid w:val="00737B07"/>
    <w:rsid w:val="00750BB7"/>
    <w:rsid w:val="007758F8"/>
    <w:rsid w:val="007A2054"/>
    <w:rsid w:val="007B4A53"/>
    <w:rsid w:val="007D2C07"/>
    <w:rsid w:val="007D4637"/>
    <w:rsid w:val="007E39B8"/>
    <w:rsid w:val="007E3FCD"/>
    <w:rsid w:val="007E5057"/>
    <w:rsid w:val="0080323D"/>
    <w:rsid w:val="00811BCB"/>
    <w:rsid w:val="00823E13"/>
    <w:rsid w:val="008348ED"/>
    <w:rsid w:val="00835C77"/>
    <w:rsid w:val="008646E5"/>
    <w:rsid w:val="008733D7"/>
    <w:rsid w:val="008A5E66"/>
    <w:rsid w:val="008A64BB"/>
    <w:rsid w:val="008E6BD8"/>
    <w:rsid w:val="00915296"/>
    <w:rsid w:val="0092387D"/>
    <w:rsid w:val="00947CA4"/>
    <w:rsid w:val="0095581C"/>
    <w:rsid w:val="0096205A"/>
    <w:rsid w:val="00964BDD"/>
    <w:rsid w:val="00971BF7"/>
    <w:rsid w:val="00975650"/>
    <w:rsid w:val="00994F58"/>
    <w:rsid w:val="009B6524"/>
    <w:rsid w:val="009C73CC"/>
    <w:rsid w:val="009D2C7F"/>
    <w:rsid w:val="009D7E34"/>
    <w:rsid w:val="009E078E"/>
    <w:rsid w:val="00A266F0"/>
    <w:rsid w:val="00A56CB7"/>
    <w:rsid w:val="00A73778"/>
    <w:rsid w:val="00A80E1E"/>
    <w:rsid w:val="00AA466F"/>
    <w:rsid w:val="00AC7944"/>
    <w:rsid w:val="00AE60F0"/>
    <w:rsid w:val="00AF45B4"/>
    <w:rsid w:val="00B10867"/>
    <w:rsid w:val="00B10EC8"/>
    <w:rsid w:val="00B10FED"/>
    <w:rsid w:val="00B153D2"/>
    <w:rsid w:val="00B35CDA"/>
    <w:rsid w:val="00B42DAF"/>
    <w:rsid w:val="00B6078B"/>
    <w:rsid w:val="00B6215D"/>
    <w:rsid w:val="00B81701"/>
    <w:rsid w:val="00BE1DD9"/>
    <w:rsid w:val="00BF5DCE"/>
    <w:rsid w:val="00C00D9E"/>
    <w:rsid w:val="00C115B0"/>
    <w:rsid w:val="00C11F35"/>
    <w:rsid w:val="00C11FA8"/>
    <w:rsid w:val="00C13F76"/>
    <w:rsid w:val="00C23B75"/>
    <w:rsid w:val="00C26202"/>
    <w:rsid w:val="00C3201E"/>
    <w:rsid w:val="00C351A3"/>
    <w:rsid w:val="00C36EFD"/>
    <w:rsid w:val="00C56E49"/>
    <w:rsid w:val="00C61DF1"/>
    <w:rsid w:val="00C63C7E"/>
    <w:rsid w:val="00C93FA7"/>
    <w:rsid w:val="00CA4DAD"/>
    <w:rsid w:val="00CA6F1D"/>
    <w:rsid w:val="00CB504A"/>
    <w:rsid w:val="00CC5EE2"/>
    <w:rsid w:val="00CD5C49"/>
    <w:rsid w:val="00D051F3"/>
    <w:rsid w:val="00D34F13"/>
    <w:rsid w:val="00D435A0"/>
    <w:rsid w:val="00D56606"/>
    <w:rsid w:val="00D578CD"/>
    <w:rsid w:val="00D90F1F"/>
    <w:rsid w:val="00D91886"/>
    <w:rsid w:val="00D92B92"/>
    <w:rsid w:val="00D94D59"/>
    <w:rsid w:val="00DD2BE6"/>
    <w:rsid w:val="00DD2C67"/>
    <w:rsid w:val="00DF16C5"/>
    <w:rsid w:val="00DF487D"/>
    <w:rsid w:val="00E03F0B"/>
    <w:rsid w:val="00E10B9B"/>
    <w:rsid w:val="00E234D4"/>
    <w:rsid w:val="00E250F9"/>
    <w:rsid w:val="00E4136E"/>
    <w:rsid w:val="00E502C1"/>
    <w:rsid w:val="00E729CB"/>
    <w:rsid w:val="00EA6456"/>
    <w:rsid w:val="00ED3ECC"/>
    <w:rsid w:val="00EE770C"/>
    <w:rsid w:val="00F10E68"/>
    <w:rsid w:val="00F12A6F"/>
    <w:rsid w:val="00F45A5A"/>
    <w:rsid w:val="00F5054F"/>
    <w:rsid w:val="00F51DA5"/>
    <w:rsid w:val="00F668D4"/>
    <w:rsid w:val="00F73E3A"/>
    <w:rsid w:val="00F83D41"/>
    <w:rsid w:val="00F84711"/>
    <w:rsid w:val="00FB4CD3"/>
    <w:rsid w:val="00FC09DE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34"/>
    <w:pPr>
      <w:spacing w:after="60"/>
      <w:ind w:firstLine="0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6F"/>
    <w:rPr>
      <w:rFonts w:eastAsia="Calibri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6F"/>
    <w:rPr>
      <w:rFonts w:eastAsia="Calibri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12A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12A6F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12A6F"/>
    <w:rPr>
      <w:b/>
      <w:bCs/>
      <w:spacing w:val="0"/>
    </w:rPr>
  </w:style>
  <w:style w:type="character" w:styleId="Zvraznn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12A6F"/>
  </w:style>
  <w:style w:type="paragraph" w:styleId="Odstavecseseznamem">
    <w:name w:val="List Paragraph"/>
    <w:basedOn w:val="Normln"/>
    <w:uiPriority w:val="34"/>
    <w:qFormat/>
    <w:rsid w:val="00F12A6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F12A6F"/>
  </w:style>
  <w:style w:type="character" w:styleId="Hypertextovodkaz">
    <w:name w:val="Hyperlink"/>
    <w:uiPriority w:val="99"/>
    <w:rsid w:val="000E11B3"/>
    <w:rPr>
      <w:rFonts w:cs="Times New Roman"/>
      <w:color w:val="168BBA"/>
      <w:u w:val="single"/>
    </w:rPr>
  </w:style>
  <w:style w:type="table" w:styleId="Mkatabulky">
    <w:name w:val="Table Grid"/>
    <w:basedOn w:val="Normlntabulka"/>
    <w:uiPriority w:val="59"/>
    <w:rsid w:val="000E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716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16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5B78F1"/>
  </w:style>
  <w:style w:type="paragraph" w:customStyle="1" w:styleId="Standard">
    <w:name w:val="Standard"/>
    <w:rsid w:val="0049485C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49485C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485C"/>
    <w:rPr>
      <w:rFonts w:asciiTheme="majorHAnsi" w:hAnsiTheme="majorHAnsi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4948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9485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85C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85C"/>
    <w:rPr>
      <w:rFonts w:asciiTheme="majorHAnsi" w:hAnsiTheme="majorHAns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85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85C"/>
    <w:rPr>
      <w:rFonts w:asciiTheme="majorHAnsi" w:hAnsiTheme="majorHAnsi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36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51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mzp.cz/profile_display_1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93B54-1EDD-4E06-A114-9791177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Legroconsult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Šárka</cp:lastModifiedBy>
  <cp:revision>3</cp:revision>
  <dcterms:created xsi:type="dcterms:W3CDTF">2021-04-28T14:05:00Z</dcterms:created>
  <dcterms:modified xsi:type="dcterms:W3CDTF">2021-04-28T14:20:00Z</dcterms:modified>
</cp:coreProperties>
</file>