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60"/>
        <w:gridCol w:w="1740"/>
      </w:tblGrid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C55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ADCP - malé toky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C55DD">
              <w:rPr>
                <w:rFonts w:ascii="Calibri" w:eastAsia="Times New Roman" w:hAnsi="Calibri"/>
                <w:color w:val="000000"/>
                <w:sz w:val="22"/>
                <w:szCs w:val="22"/>
              </w:rPr>
              <w:t>požadavek</w:t>
            </w:r>
          </w:p>
        </w:tc>
      </w:tr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2C55DD" w:rsidRPr="002C55DD" w:rsidRDefault="002C55DD" w:rsidP="002C55DD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C55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Technické parametry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C55DD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</w:tr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both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Minimální hloubka toku pro provádění měření rychlosti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nejvýše 0.15 m</w:t>
            </w:r>
          </w:p>
        </w:tc>
      </w:tr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both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Maximální hloubka pro provádění měření rychlosti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alespoň 6 m</w:t>
            </w:r>
          </w:p>
        </w:tc>
      </w:tr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both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Přesnost měření rychlosti vyjádřená relativní chybou měřené hodnoty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nejvýše ±1 % </w:t>
            </w:r>
          </w:p>
        </w:tc>
      </w:tr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both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Přesnost měření rychlosti vyjádřená absolutní chybou měření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nejvýše ±2 mm/s</w:t>
            </w:r>
          </w:p>
        </w:tc>
      </w:tr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both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Maximální měřitelná rychlost proudění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minimálně 2 m/s</w:t>
            </w:r>
          </w:p>
        </w:tc>
      </w:tr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both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Rozlišení měření rychlosti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alespoň 1 mm/s</w:t>
            </w:r>
          </w:p>
        </w:tc>
      </w:tr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both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Možný počet buněk ve svislici při optimální hloubce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min 30</w:t>
            </w:r>
          </w:p>
        </w:tc>
      </w:tr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both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Nejmenší možná velikost měřené buňky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0,02 m nebo méně</w:t>
            </w:r>
          </w:p>
        </w:tc>
      </w:tr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both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Největší možná velikost měřené buňky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0,15 m nebo více</w:t>
            </w:r>
          </w:p>
        </w:tc>
      </w:tr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both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Přesnost měření hloubky vyjádřená relativní chybou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nejvýše 1%</w:t>
            </w:r>
          </w:p>
        </w:tc>
      </w:tr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both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Rozlišení měření hloubky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1 mm nebo lepší</w:t>
            </w:r>
          </w:p>
        </w:tc>
      </w:tr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both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Vysílací frekvence ultrazvukového signálu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2MHz</w:t>
            </w:r>
          </w:p>
        </w:tc>
      </w:tr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both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Vestavěný kompas a teplotní čidlo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ano</w:t>
            </w:r>
          </w:p>
        </w:tc>
      </w:tr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Provozní teplota -5 </w:t>
            </w: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  <w:vertAlign w:val="superscript"/>
              </w:rPr>
              <w:t>0</w:t>
            </w: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C až +40 </w:t>
            </w: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  <w:vertAlign w:val="superscript"/>
              </w:rPr>
              <w:t>0</w:t>
            </w: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-5 </w:t>
            </w: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  <w:vertAlign w:val="superscript"/>
              </w:rPr>
              <w:t>0</w:t>
            </w: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C až +40 </w:t>
            </w: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  <w:vertAlign w:val="superscript"/>
              </w:rPr>
              <w:t>0</w:t>
            </w: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C</w:t>
            </w:r>
          </w:p>
        </w:tc>
      </w:tr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both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Průměr snímače max. 5 cm, minimálně 4 paprsky pod úhlem max. 20°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ano</w:t>
            </w:r>
          </w:p>
        </w:tc>
      </w:tr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2C55DD" w:rsidRPr="002C55DD" w:rsidRDefault="002C55DD" w:rsidP="002C55DD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C55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Příslušenství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C55DD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</w:tr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both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Plovák umožňující měření i při povrchové rychlosti 1,5 m/s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ano</w:t>
            </w:r>
          </w:p>
        </w:tc>
      </w:tr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both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-maximální délka 80 cm, maximální šířka 45 cm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ano</w:t>
            </w:r>
          </w:p>
        </w:tc>
      </w:tr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both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- rezervní plovák umožňující měření i při povrchové rychlosti 3 m/s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ano</w:t>
            </w:r>
          </w:p>
        </w:tc>
      </w:tr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both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Příslušenství pro komunikaci a zpracování dat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ano</w:t>
            </w:r>
          </w:p>
        </w:tc>
      </w:tr>
      <w:tr w:rsidR="002C55DD" w:rsidRPr="002C55DD" w:rsidTr="002C55DD">
        <w:trPr>
          <w:trHeight w:val="51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both"/>
              <w:rPr>
                <w:rFonts w:ascii="Calibri" w:eastAsia="Times New Roman" w:hAnsi="Calibri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sz w:val="20"/>
                <w:szCs w:val="20"/>
              </w:rPr>
              <w:t>SW poskytující hodnotu celkového průtoku a další hydrometrické veličiny při měření rychlostí metodou „</w:t>
            </w:r>
            <w:proofErr w:type="spellStart"/>
            <w:r w:rsidRPr="002C55DD">
              <w:rPr>
                <w:rFonts w:ascii="Calibri" w:eastAsia="Times New Roman" w:hAnsi="Calibri"/>
                <w:sz w:val="20"/>
                <w:szCs w:val="20"/>
              </w:rPr>
              <w:t>moving-boat</w:t>
            </w:r>
            <w:proofErr w:type="spellEnd"/>
            <w:r w:rsidRPr="002C55DD">
              <w:rPr>
                <w:rFonts w:ascii="Calibri" w:eastAsia="Times New Roman" w:hAnsi="Calibri"/>
                <w:sz w:val="20"/>
                <w:szCs w:val="20"/>
              </w:rPr>
              <w:t>“ (přetažením plováku se senzorem z jednoho břehu na druhý)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ano</w:t>
            </w:r>
          </w:p>
        </w:tc>
      </w:tr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both"/>
              <w:rPr>
                <w:rFonts w:ascii="Calibri" w:eastAsia="Times New Roman" w:hAnsi="Calibri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sz w:val="20"/>
                <w:szCs w:val="20"/>
              </w:rPr>
              <w:t>SW poskytující hodnotu celkového průtoku a další hydrometrické veličiny při měření rychlostí stacionární metodou (po svislicích)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ano</w:t>
            </w:r>
          </w:p>
        </w:tc>
      </w:tr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both"/>
              <w:rPr>
                <w:rFonts w:ascii="Calibri" w:eastAsia="Times New Roman" w:hAnsi="Calibri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sz w:val="20"/>
                <w:szCs w:val="20"/>
              </w:rPr>
              <w:t>SW poskytující grafický výstup rychlostí v příčném profilu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ano</w:t>
            </w:r>
          </w:p>
        </w:tc>
      </w:tr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both"/>
              <w:rPr>
                <w:rFonts w:ascii="Calibri" w:eastAsia="Times New Roman" w:hAnsi="Calibri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sz w:val="20"/>
                <w:szCs w:val="20"/>
              </w:rPr>
              <w:t>SW poskytující grafický výstup tvaru příčného profilu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ano</w:t>
            </w:r>
          </w:p>
        </w:tc>
      </w:tr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both"/>
              <w:rPr>
                <w:rFonts w:ascii="Calibri" w:eastAsia="Times New Roman" w:hAnsi="Calibri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sz w:val="20"/>
                <w:szCs w:val="20"/>
              </w:rPr>
              <w:t>SW poskytující export naměřených dat do ASCII formátu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ano</w:t>
            </w:r>
          </w:p>
        </w:tc>
      </w:tr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2C55DD" w:rsidRPr="002C55DD" w:rsidRDefault="002C55DD" w:rsidP="002C55DD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C55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Dokumentace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C55DD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</w:tr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both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Plná technická dokumentace a </w:t>
            </w:r>
            <w:proofErr w:type="gramStart"/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manuál  v anglickém</w:t>
            </w:r>
            <w:proofErr w:type="gramEnd"/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jazyce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ano</w:t>
            </w:r>
          </w:p>
        </w:tc>
      </w:tr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both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Uživatelský manuál v českém jazyce (odborný překlad) v tištěné formě a ve formátu *.</w:t>
            </w:r>
            <w:proofErr w:type="spellStart"/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pdf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ano</w:t>
            </w:r>
          </w:p>
        </w:tc>
      </w:tr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both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Zaškolení obsluhy zadavatele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ano</w:t>
            </w:r>
          </w:p>
        </w:tc>
      </w:tr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2C55DD" w:rsidRPr="002C55DD" w:rsidRDefault="002C55DD" w:rsidP="002C55DD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C55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Záruka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C55DD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</w:tr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both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Délka záruční doby minimálně 2 roky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2</w:t>
            </w:r>
          </w:p>
        </w:tc>
      </w:tr>
      <w:tr w:rsidR="002C55DD" w:rsidRPr="002C55DD" w:rsidTr="002C55DD">
        <w:trPr>
          <w:trHeight w:val="300"/>
        </w:trPr>
        <w:tc>
          <w:tcPr>
            <w:tcW w:w="1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both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Záruční servis (při opravě delší než 2 měsíce bude zapůjčen náhradní přístroj)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DD" w:rsidRPr="002C55DD" w:rsidRDefault="002C55DD" w:rsidP="002C55DD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2C55DD">
              <w:rPr>
                <w:rFonts w:ascii="Calibri" w:eastAsia="Times New Roman" w:hAnsi="Calibri"/>
                <w:color w:val="000000"/>
                <w:sz w:val="20"/>
                <w:szCs w:val="20"/>
              </w:rPr>
              <w:t>ano</w:t>
            </w:r>
          </w:p>
        </w:tc>
      </w:tr>
    </w:tbl>
    <w:p w:rsidR="00E46B5C" w:rsidRDefault="00E46B5C" w:rsidP="00AB4142">
      <w:pPr>
        <w:spacing w:before="100" w:beforeAutospacing="1" w:after="100" w:afterAutospacing="1"/>
      </w:pPr>
      <w:bookmarkStart w:id="0" w:name="_GoBack"/>
      <w:bookmarkEnd w:id="0"/>
    </w:p>
    <w:sectPr w:rsidR="00E46B5C" w:rsidSect="00AB414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142"/>
    <w:rsid w:val="002C55DD"/>
    <w:rsid w:val="005B3DC9"/>
    <w:rsid w:val="00AB4142"/>
    <w:rsid w:val="00E46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4142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4142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291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geologická služba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 Vaněček</dc:creator>
  <cp:lastModifiedBy>Mirko Vaněček</cp:lastModifiedBy>
  <cp:revision>3</cp:revision>
  <dcterms:created xsi:type="dcterms:W3CDTF">2017-10-03T17:59:00Z</dcterms:created>
  <dcterms:modified xsi:type="dcterms:W3CDTF">2018-02-27T16:19:00Z</dcterms:modified>
</cp:coreProperties>
</file>