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13872" w:type="dxa"/>
        <w:tblLayout w:type="fixed"/>
        <w:tblLook w:val="04A0"/>
      </w:tblPr>
      <w:tblGrid>
        <w:gridCol w:w="2376"/>
        <w:gridCol w:w="4111"/>
        <w:gridCol w:w="4765"/>
        <w:gridCol w:w="2620"/>
      </w:tblGrid>
      <w:tr w:rsidR="00050F39" w:rsidTr="00050F39">
        <w:tc>
          <w:tcPr>
            <w:tcW w:w="2376" w:type="dxa"/>
          </w:tcPr>
          <w:p w:rsidR="00050F39" w:rsidRDefault="00050F39">
            <w:r>
              <w:t>Pořadí nabídky</w:t>
            </w:r>
          </w:p>
        </w:tc>
        <w:tc>
          <w:tcPr>
            <w:tcW w:w="4111" w:type="dxa"/>
          </w:tcPr>
          <w:p w:rsidR="00050F39" w:rsidRDefault="00050F39">
            <w:r>
              <w:t>jméno</w:t>
            </w:r>
          </w:p>
        </w:tc>
        <w:tc>
          <w:tcPr>
            <w:tcW w:w="4765" w:type="dxa"/>
          </w:tcPr>
          <w:p w:rsidR="00050F39" w:rsidRDefault="00050F39">
            <w:r>
              <w:t>§ 68/3</w:t>
            </w:r>
          </w:p>
        </w:tc>
        <w:tc>
          <w:tcPr>
            <w:tcW w:w="2620" w:type="dxa"/>
          </w:tcPr>
          <w:p w:rsidR="00050F39" w:rsidRDefault="00050F39">
            <w:r>
              <w:t>Dopl.dotaz/odpov.</w:t>
            </w:r>
          </w:p>
        </w:tc>
      </w:tr>
      <w:tr w:rsidR="00050F39" w:rsidTr="00050F39">
        <w:tc>
          <w:tcPr>
            <w:tcW w:w="2376" w:type="dxa"/>
          </w:tcPr>
          <w:p w:rsidR="00050F39" w:rsidRDefault="00050F39">
            <w:r>
              <w:t>1</w:t>
            </w:r>
          </w:p>
        </w:tc>
        <w:tc>
          <w:tcPr>
            <w:tcW w:w="4111" w:type="dxa"/>
          </w:tcPr>
          <w:p w:rsidR="00050F39" w:rsidRDefault="00050F39">
            <w:r>
              <w:t>Monitoring návštěvnosti s.r.o.</w:t>
            </w:r>
          </w:p>
        </w:tc>
        <w:tc>
          <w:tcPr>
            <w:tcW w:w="4765" w:type="dxa"/>
          </w:tcPr>
          <w:p w:rsidR="00050F39" w:rsidRDefault="00050F39">
            <w:r>
              <w:t>Ano</w:t>
            </w:r>
          </w:p>
          <w:p w:rsidR="00050F39" w:rsidRDefault="00050F39"/>
          <w:p w:rsidR="00050F39" w:rsidRDefault="00050F39"/>
          <w:p w:rsidR="00050F39" w:rsidRDefault="00050F39"/>
        </w:tc>
        <w:tc>
          <w:tcPr>
            <w:tcW w:w="2620" w:type="dxa"/>
          </w:tcPr>
          <w:p w:rsidR="00050F39" w:rsidRDefault="00050F39"/>
        </w:tc>
      </w:tr>
      <w:tr w:rsidR="00050F39" w:rsidTr="00050F39">
        <w:tc>
          <w:tcPr>
            <w:tcW w:w="2376" w:type="dxa"/>
          </w:tcPr>
          <w:p w:rsidR="00050F39" w:rsidRDefault="00050F39">
            <w:r>
              <w:t>2</w:t>
            </w:r>
          </w:p>
        </w:tc>
        <w:tc>
          <w:tcPr>
            <w:tcW w:w="4111" w:type="dxa"/>
          </w:tcPr>
          <w:p w:rsidR="00050F39" w:rsidRDefault="00050F39">
            <w:r>
              <w:t>ZO ČSOP Jeseníky</w:t>
            </w:r>
          </w:p>
        </w:tc>
        <w:tc>
          <w:tcPr>
            <w:tcW w:w="4765" w:type="dxa"/>
          </w:tcPr>
          <w:p w:rsidR="00050F39" w:rsidRDefault="00050F39">
            <w:r>
              <w:t>Ano</w:t>
            </w:r>
          </w:p>
          <w:p w:rsidR="00050F39" w:rsidRDefault="00050F39"/>
          <w:p w:rsidR="00050F39" w:rsidRDefault="00050F39"/>
          <w:p w:rsidR="00050F39" w:rsidRDefault="00050F39"/>
          <w:p w:rsidR="00050F39" w:rsidRDefault="00050F39"/>
        </w:tc>
        <w:tc>
          <w:tcPr>
            <w:tcW w:w="2620" w:type="dxa"/>
          </w:tcPr>
          <w:p w:rsidR="00050F39" w:rsidRDefault="00050F39"/>
        </w:tc>
      </w:tr>
      <w:tr w:rsidR="00050F39" w:rsidTr="00050F39">
        <w:tc>
          <w:tcPr>
            <w:tcW w:w="2376" w:type="dxa"/>
          </w:tcPr>
          <w:p w:rsidR="00050F39" w:rsidRDefault="00050F39">
            <w:r>
              <w:t>3</w:t>
            </w:r>
          </w:p>
        </w:tc>
        <w:tc>
          <w:tcPr>
            <w:tcW w:w="4111" w:type="dxa"/>
          </w:tcPr>
          <w:p w:rsidR="00050F39" w:rsidRDefault="00050F39">
            <w:r>
              <w:t>GfK Czech, s.r.o.</w:t>
            </w:r>
          </w:p>
        </w:tc>
        <w:tc>
          <w:tcPr>
            <w:tcW w:w="4765" w:type="dxa"/>
          </w:tcPr>
          <w:p w:rsidR="00050F39" w:rsidRDefault="00050F39">
            <w:r>
              <w:t>Ano</w:t>
            </w:r>
          </w:p>
          <w:p w:rsidR="00050F39" w:rsidRDefault="00050F39"/>
          <w:p w:rsidR="00050F39" w:rsidRDefault="00050F39"/>
          <w:p w:rsidR="00050F39" w:rsidRDefault="00050F39"/>
          <w:p w:rsidR="00050F39" w:rsidRDefault="00050F39"/>
        </w:tc>
        <w:tc>
          <w:tcPr>
            <w:tcW w:w="2620" w:type="dxa"/>
          </w:tcPr>
          <w:p w:rsidR="00050F39" w:rsidRDefault="00050F39"/>
        </w:tc>
      </w:tr>
      <w:tr w:rsidR="00050F39" w:rsidTr="00050F39">
        <w:tc>
          <w:tcPr>
            <w:tcW w:w="2376" w:type="dxa"/>
          </w:tcPr>
          <w:p w:rsidR="00050F39" w:rsidRDefault="00050F39">
            <w:r>
              <w:t>4</w:t>
            </w:r>
          </w:p>
        </w:tc>
        <w:tc>
          <w:tcPr>
            <w:tcW w:w="4111" w:type="dxa"/>
          </w:tcPr>
          <w:p w:rsidR="00050F39" w:rsidRDefault="00050F39">
            <w:r>
              <w:t>Partnerství s.r.o.</w:t>
            </w:r>
          </w:p>
        </w:tc>
        <w:tc>
          <w:tcPr>
            <w:tcW w:w="4765" w:type="dxa"/>
          </w:tcPr>
          <w:p w:rsidR="00050F39" w:rsidRDefault="00050F39">
            <w:r>
              <w:t>Ano</w:t>
            </w:r>
          </w:p>
          <w:p w:rsidR="00050F39" w:rsidRDefault="00050F39"/>
          <w:p w:rsidR="00050F39" w:rsidRDefault="00050F39"/>
          <w:p w:rsidR="00050F39" w:rsidRDefault="00050F39"/>
          <w:p w:rsidR="00050F39" w:rsidRDefault="00050F39"/>
        </w:tc>
        <w:tc>
          <w:tcPr>
            <w:tcW w:w="2620" w:type="dxa"/>
          </w:tcPr>
          <w:p w:rsidR="00050F39" w:rsidRDefault="00050F39"/>
        </w:tc>
      </w:tr>
    </w:tbl>
    <w:p w:rsidR="009E0E0B" w:rsidRDefault="009E0E0B"/>
    <w:p w:rsidR="00050F39" w:rsidRDefault="00050F39"/>
    <w:p w:rsidR="00050F39" w:rsidRPr="00A23720" w:rsidRDefault="00050F39" w:rsidP="00050F39">
      <w:pPr>
        <w:pStyle w:val="Nzev"/>
        <w:spacing w:before="0"/>
        <w:rPr>
          <w:rFonts w:cs="Arial"/>
          <w:b w:val="0"/>
          <w:sz w:val="22"/>
          <w:szCs w:val="22"/>
          <w:lang w:val="cs-CZ"/>
        </w:rPr>
      </w:pPr>
      <w:r>
        <w:t xml:space="preserve">§ 68 odst. 3 zákona - </w:t>
      </w:r>
      <w:r w:rsidRPr="00F76749">
        <w:rPr>
          <w:rFonts w:cs="Arial"/>
        </w:rPr>
        <w:t>dodání zprávy a dat o návštěvnosti vybraných lokalit v péči AOPK ČR zjištěných monitoringem metodou automatických čidel</w:t>
      </w:r>
    </w:p>
    <w:p w:rsidR="00050F39" w:rsidRDefault="00050F39"/>
    <w:sectPr w:rsidR="00050F39" w:rsidSect="006167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21F71"/>
    <w:rsid w:val="00050F39"/>
    <w:rsid w:val="000E0B68"/>
    <w:rsid w:val="00123A00"/>
    <w:rsid w:val="002F3E89"/>
    <w:rsid w:val="003A7DC3"/>
    <w:rsid w:val="005D251F"/>
    <w:rsid w:val="006167EA"/>
    <w:rsid w:val="006F12E1"/>
    <w:rsid w:val="009E0E0B"/>
    <w:rsid w:val="00D544AE"/>
    <w:rsid w:val="00EC1E62"/>
    <w:rsid w:val="00ED41A5"/>
    <w:rsid w:val="00F21F71"/>
    <w:rsid w:val="00FD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0E0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21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link w:val="NzevChar"/>
    <w:qFormat/>
    <w:rsid w:val="00050F39"/>
    <w:pPr>
      <w:spacing w:before="120" w:after="120" w:line="240" w:lineRule="auto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50F39"/>
    <w:rPr>
      <w:rFonts w:ascii="Arial" w:eastAsia="Times New Roman" w:hAnsi="Arial" w:cs="Times New Roman"/>
      <w:b/>
      <w:snapToGrid w:val="0"/>
      <w:sz w:val="28"/>
      <w:szCs w:val="20"/>
      <w:lang w:val="fr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278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svetlana.smidova</dc:creator>
  <cp:lastModifiedBy>svetlana.smidova</cp:lastModifiedBy>
  <cp:revision>4</cp:revision>
  <cp:lastPrinted>2015-06-11T10:04:00Z</cp:lastPrinted>
  <dcterms:created xsi:type="dcterms:W3CDTF">2015-06-11T07:08:00Z</dcterms:created>
  <dcterms:modified xsi:type="dcterms:W3CDTF">2015-06-11T10:04:00Z</dcterms:modified>
</cp:coreProperties>
</file>