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14" w:rsidRDefault="00985B14" w:rsidP="00985B14">
      <w:pPr>
        <w:spacing w:after="0" w:line="360" w:lineRule="auto"/>
        <w:jc w:val="both"/>
        <w:rPr>
          <w:rFonts w:ascii="Arial" w:eastAsia="Arial" w:hAnsi="Arial" w:cs="Arial"/>
          <w:sz w:val="20"/>
          <w:szCs w:val="20"/>
        </w:rPr>
      </w:pPr>
      <w:r>
        <w:rPr>
          <w:noProof/>
        </w:rPr>
        <w:drawing>
          <wp:anchor distT="0" distB="0" distL="114935" distR="114935" simplePos="0" relativeHeight="251659264" behindDoc="0" locked="0" layoutInCell="0" hidden="0" allowOverlap="1" wp14:anchorId="2E3187F2" wp14:editId="3D391041">
            <wp:simplePos x="0" y="0"/>
            <wp:positionH relativeFrom="margin">
              <wp:posOffset>-12065</wp:posOffset>
            </wp:positionH>
            <wp:positionV relativeFrom="paragraph">
              <wp:posOffset>-519430</wp:posOffset>
            </wp:positionV>
            <wp:extent cx="1708150" cy="590550"/>
            <wp:effectExtent l="0" t="0" r="6350" b="0"/>
            <wp:wrapTopAndBottom distT="0" dist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708150" cy="590550"/>
                    </a:xfrm>
                    <a:prstGeom prst="rect">
                      <a:avLst/>
                    </a:prstGeom>
                    <a:ln/>
                  </pic:spPr>
                </pic:pic>
              </a:graphicData>
            </a:graphic>
          </wp:anchor>
        </w:drawing>
      </w:r>
    </w:p>
    <w:p w:rsidR="00985B14" w:rsidRPr="00A74E1A" w:rsidRDefault="00985B14" w:rsidP="00985B14">
      <w:pPr>
        <w:spacing w:after="0" w:line="360" w:lineRule="auto"/>
        <w:jc w:val="both"/>
        <w:rPr>
          <w:rFonts w:ascii="Arial" w:eastAsia="Arial" w:hAnsi="Arial" w:cs="Arial"/>
          <w:b/>
          <w:sz w:val="20"/>
          <w:szCs w:val="20"/>
        </w:rPr>
      </w:pPr>
      <w:r w:rsidRPr="00A74E1A">
        <w:rPr>
          <w:rFonts w:ascii="Arial" w:eastAsia="Arial" w:hAnsi="Arial" w:cs="Arial"/>
          <w:b/>
          <w:sz w:val="20"/>
          <w:szCs w:val="20"/>
        </w:rPr>
        <w:t>Příloha č. 1 Výzvy a zadávacích podmínek</w:t>
      </w:r>
    </w:p>
    <w:p w:rsidR="00985B14" w:rsidRDefault="00985B14" w:rsidP="00985B14">
      <w:pPr>
        <w:spacing w:after="0" w:line="360" w:lineRule="auto"/>
        <w:jc w:val="both"/>
        <w:rPr>
          <w:rFonts w:ascii="Arial" w:eastAsia="Arial" w:hAnsi="Arial" w:cs="Arial"/>
          <w:sz w:val="20"/>
          <w:szCs w:val="20"/>
        </w:rPr>
      </w:pPr>
    </w:p>
    <w:p w:rsidR="00985B14" w:rsidRDefault="00985B14" w:rsidP="00985B14">
      <w:pPr>
        <w:spacing w:after="0" w:line="360" w:lineRule="auto"/>
        <w:jc w:val="both"/>
        <w:rPr>
          <w:rFonts w:ascii="Arial" w:eastAsia="Arial" w:hAnsi="Arial" w:cs="Arial"/>
          <w:sz w:val="20"/>
          <w:szCs w:val="20"/>
        </w:rPr>
      </w:pPr>
      <w:r>
        <w:rPr>
          <w:rFonts w:ascii="Arial" w:eastAsia="Arial" w:hAnsi="Arial" w:cs="Arial"/>
          <w:b/>
          <w:sz w:val="20"/>
          <w:szCs w:val="20"/>
        </w:rPr>
        <w:t>Česká republika – Česká inspekce životního prostředí</w:t>
      </w: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rPr>
        <w:t>se sídlem:</w:t>
      </w:r>
      <w:r>
        <w:rPr>
          <w:rFonts w:ascii="Arial" w:eastAsia="Arial" w:hAnsi="Arial" w:cs="Arial"/>
          <w:sz w:val="20"/>
          <w:szCs w:val="20"/>
        </w:rPr>
        <w:tab/>
      </w:r>
      <w:r>
        <w:rPr>
          <w:rFonts w:ascii="Arial" w:eastAsia="Arial" w:hAnsi="Arial" w:cs="Arial"/>
          <w:sz w:val="20"/>
          <w:szCs w:val="20"/>
        </w:rPr>
        <w:tab/>
        <w:t>Na Břehu 267/1a , 190 00 Praha 9</w:t>
      </w: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rPr>
        <w:t xml:space="preserve">IČO: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41693205</w:t>
      </w: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rPr>
        <w:t>jednající:</w:t>
      </w:r>
      <w:r>
        <w:rPr>
          <w:rFonts w:ascii="Arial" w:eastAsia="Arial" w:hAnsi="Arial" w:cs="Arial"/>
          <w:sz w:val="20"/>
          <w:szCs w:val="20"/>
        </w:rPr>
        <w:tab/>
      </w:r>
      <w:r>
        <w:rPr>
          <w:rFonts w:ascii="Arial" w:eastAsia="Arial" w:hAnsi="Arial" w:cs="Arial"/>
          <w:sz w:val="20"/>
          <w:szCs w:val="20"/>
        </w:rPr>
        <w:tab/>
        <w:t>Ing. Erik Geuss, Ph.D., ředitel ČIŽP</w:t>
      </w: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rPr>
        <w:t>bankovní spojení:</w:t>
      </w:r>
      <w:r>
        <w:rPr>
          <w:rFonts w:ascii="Arial" w:eastAsia="Arial" w:hAnsi="Arial" w:cs="Arial"/>
          <w:sz w:val="20"/>
          <w:szCs w:val="20"/>
        </w:rPr>
        <w:tab/>
        <w:t>Česká národní banka</w:t>
      </w: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rPr>
        <w:t>číslo účtu:</w:t>
      </w:r>
      <w:r>
        <w:rPr>
          <w:rFonts w:ascii="Arial" w:eastAsia="Arial" w:hAnsi="Arial" w:cs="Arial"/>
          <w:sz w:val="20"/>
          <w:szCs w:val="20"/>
        </w:rPr>
        <w:tab/>
      </w:r>
      <w:r>
        <w:rPr>
          <w:rFonts w:ascii="Arial" w:eastAsia="Arial" w:hAnsi="Arial" w:cs="Arial"/>
          <w:sz w:val="20"/>
          <w:szCs w:val="20"/>
        </w:rPr>
        <w:tab/>
        <w:t>9126101/0710</w:t>
      </w: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rPr>
        <w:t>(dále jen „objednatel“ nebo „ČIZP“) na straně jedné</w:t>
      </w:r>
    </w:p>
    <w:p w:rsidR="00985B14" w:rsidRDefault="00985B14" w:rsidP="00985B14">
      <w:pPr>
        <w:spacing w:after="0" w:line="360" w:lineRule="auto"/>
        <w:jc w:val="both"/>
        <w:rPr>
          <w:rFonts w:ascii="Arial" w:eastAsia="Arial" w:hAnsi="Arial" w:cs="Arial"/>
          <w:sz w:val="20"/>
          <w:szCs w:val="20"/>
        </w:rPr>
      </w:pP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rPr>
        <w:t>a</w:t>
      </w:r>
    </w:p>
    <w:p w:rsidR="00985B14" w:rsidRDefault="00985B14" w:rsidP="00985B14">
      <w:pPr>
        <w:spacing w:after="0" w:line="360" w:lineRule="auto"/>
        <w:jc w:val="both"/>
        <w:rPr>
          <w:rFonts w:ascii="Arial" w:eastAsia="Arial" w:hAnsi="Arial" w:cs="Arial"/>
          <w:sz w:val="20"/>
          <w:szCs w:val="20"/>
        </w:rPr>
      </w:pPr>
    </w:p>
    <w:p w:rsidR="00985B14" w:rsidRDefault="00985B14" w:rsidP="00985B14">
      <w:pPr>
        <w:spacing w:after="0" w:line="360" w:lineRule="auto"/>
        <w:jc w:val="both"/>
        <w:rPr>
          <w:rFonts w:ascii="Arial" w:eastAsia="Arial" w:hAnsi="Arial" w:cs="Arial"/>
          <w:sz w:val="20"/>
          <w:szCs w:val="20"/>
        </w:rPr>
      </w:pPr>
      <w:r>
        <w:rPr>
          <w:rFonts w:ascii="Arial" w:eastAsia="Arial" w:hAnsi="Arial" w:cs="Arial"/>
          <w:b/>
          <w:sz w:val="20"/>
          <w:szCs w:val="20"/>
          <w:highlight w:val="yellow"/>
        </w:rPr>
        <w:t>/název – doplní účastník/</w:t>
      </w: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highlight w:val="yellow"/>
        </w:rPr>
        <w:t>se sídlem:</w:t>
      </w:r>
      <w:r>
        <w:rPr>
          <w:rFonts w:ascii="Arial" w:eastAsia="Arial" w:hAnsi="Arial" w:cs="Arial"/>
          <w:sz w:val="20"/>
          <w:szCs w:val="20"/>
          <w:highlight w:val="yellow"/>
        </w:rPr>
        <w:tab/>
      </w:r>
      <w:r>
        <w:rPr>
          <w:rFonts w:ascii="Arial" w:eastAsia="Arial" w:hAnsi="Arial" w:cs="Arial"/>
          <w:sz w:val="20"/>
          <w:szCs w:val="20"/>
          <w:highlight w:val="yellow"/>
        </w:rPr>
        <w:tab/>
        <w:t>/doplní účastník/</w:t>
      </w: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highlight w:val="yellow"/>
        </w:rPr>
        <w:t>IČO:</w:t>
      </w:r>
      <w:r>
        <w:rPr>
          <w:rFonts w:ascii="Arial" w:eastAsia="Arial" w:hAnsi="Arial" w:cs="Arial"/>
          <w:sz w:val="20"/>
          <w:szCs w:val="20"/>
          <w:highlight w:val="yellow"/>
        </w:rPr>
        <w:tab/>
      </w:r>
      <w:r>
        <w:rPr>
          <w:rFonts w:ascii="Arial" w:eastAsia="Arial" w:hAnsi="Arial" w:cs="Arial"/>
          <w:sz w:val="20"/>
          <w:szCs w:val="20"/>
          <w:highlight w:val="yellow"/>
        </w:rPr>
        <w:tab/>
      </w:r>
      <w:r>
        <w:rPr>
          <w:rFonts w:ascii="Arial" w:eastAsia="Arial" w:hAnsi="Arial" w:cs="Arial"/>
          <w:sz w:val="20"/>
          <w:szCs w:val="20"/>
          <w:highlight w:val="yellow"/>
        </w:rPr>
        <w:tab/>
        <w:t>/doplní účastník /</w:t>
      </w: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highlight w:val="yellow"/>
        </w:rPr>
        <w:t>jednající:</w:t>
      </w:r>
      <w:r>
        <w:rPr>
          <w:rFonts w:ascii="Arial" w:eastAsia="Arial" w:hAnsi="Arial" w:cs="Arial"/>
          <w:sz w:val="20"/>
          <w:szCs w:val="20"/>
          <w:highlight w:val="yellow"/>
        </w:rPr>
        <w:tab/>
      </w:r>
      <w:r>
        <w:rPr>
          <w:rFonts w:ascii="Arial" w:eastAsia="Arial" w:hAnsi="Arial" w:cs="Arial"/>
          <w:sz w:val="20"/>
          <w:szCs w:val="20"/>
          <w:highlight w:val="yellow"/>
        </w:rPr>
        <w:tab/>
        <w:t>/doplní účastník /</w:t>
      </w: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highlight w:val="yellow"/>
        </w:rPr>
        <w:t>bankovní spojení:</w:t>
      </w:r>
      <w:r>
        <w:rPr>
          <w:rFonts w:ascii="Arial" w:eastAsia="Arial" w:hAnsi="Arial" w:cs="Arial"/>
          <w:sz w:val="20"/>
          <w:szCs w:val="20"/>
          <w:highlight w:val="yellow"/>
        </w:rPr>
        <w:tab/>
        <w:t>/doplní účastník /</w:t>
      </w: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highlight w:val="yellow"/>
        </w:rPr>
        <w:t>číslo účtu:</w:t>
      </w:r>
      <w:r>
        <w:rPr>
          <w:rFonts w:ascii="Arial" w:eastAsia="Arial" w:hAnsi="Arial" w:cs="Arial"/>
          <w:sz w:val="20"/>
          <w:szCs w:val="20"/>
          <w:highlight w:val="yellow"/>
        </w:rPr>
        <w:tab/>
      </w:r>
      <w:r>
        <w:rPr>
          <w:rFonts w:ascii="Arial" w:eastAsia="Arial" w:hAnsi="Arial" w:cs="Arial"/>
          <w:sz w:val="20"/>
          <w:szCs w:val="20"/>
          <w:highlight w:val="yellow"/>
        </w:rPr>
        <w:tab/>
        <w:t>/doplní účastník /</w:t>
      </w: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rPr>
        <w:t>(dále jen „poskytovatel“) na straně druhé</w:t>
      </w:r>
    </w:p>
    <w:p w:rsidR="00985B14" w:rsidRDefault="00985B14" w:rsidP="00985B14">
      <w:pPr>
        <w:spacing w:after="0" w:line="360" w:lineRule="auto"/>
        <w:jc w:val="both"/>
        <w:rPr>
          <w:rFonts w:ascii="Arial" w:eastAsia="Arial" w:hAnsi="Arial" w:cs="Arial"/>
          <w:sz w:val="20"/>
          <w:szCs w:val="20"/>
        </w:rPr>
      </w:pP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rPr>
        <w:t xml:space="preserve">(objednatel a poskytovatel společně též jen „smluvní strany") </w:t>
      </w:r>
    </w:p>
    <w:p w:rsidR="00985B14" w:rsidRDefault="00985B14" w:rsidP="00985B14">
      <w:pPr>
        <w:spacing w:after="0" w:line="360" w:lineRule="auto"/>
        <w:jc w:val="both"/>
        <w:rPr>
          <w:rFonts w:ascii="Arial" w:eastAsia="Arial" w:hAnsi="Arial" w:cs="Arial"/>
          <w:sz w:val="20"/>
          <w:szCs w:val="20"/>
        </w:rPr>
      </w:pPr>
    </w:p>
    <w:p w:rsidR="00985B14" w:rsidRDefault="00985B14" w:rsidP="00985B14">
      <w:pPr>
        <w:spacing w:after="0" w:line="360" w:lineRule="auto"/>
        <w:jc w:val="both"/>
        <w:rPr>
          <w:rFonts w:ascii="Arial" w:eastAsia="Arial" w:hAnsi="Arial" w:cs="Arial"/>
          <w:sz w:val="20"/>
          <w:szCs w:val="20"/>
        </w:rPr>
      </w:pPr>
      <w:r>
        <w:rPr>
          <w:rFonts w:ascii="Arial" w:eastAsia="Arial" w:hAnsi="Arial" w:cs="Arial"/>
          <w:sz w:val="20"/>
          <w:szCs w:val="20"/>
        </w:rPr>
        <w:t>uzavřely níže uvedeného dne, měsíce a roku podle ustanovení § 1746 odst. 2 zákona č. 89/2012 Sb., občanský zákoník, ve znění pozdějších předpisů (dále jen „občanský zákoník“) tuto:</w:t>
      </w:r>
    </w:p>
    <w:p w:rsidR="00985B14" w:rsidRDefault="00985B14" w:rsidP="00985B14">
      <w:pPr>
        <w:spacing w:after="0" w:line="360" w:lineRule="auto"/>
        <w:jc w:val="both"/>
        <w:rPr>
          <w:rFonts w:ascii="Arial" w:eastAsia="Arial" w:hAnsi="Arial" w:cs="Arial"/>
          <w:sz w:val="20"/>
          <w:szCs w:val="20"/>
        </w:rPr>
      </w:pPr>
    </w:p>
    <w:p w:rsidR="00985B14" w:rsidRDefault="00985B14" w:rsidP="00985B14">
      <w:pPr>
        <w:spacing w:after="0" w:line="360" w:lineRule="auto"/>
        <w:jc w:val="center"/>
        <w:rPr>
          <w:rFonts w:ascii="Arial" w:eastAsia="Arial" w:hAnsi="Arial" w:cs="Arial"/>
          <w:sz w:val="20"/>
          <w:szCs w:val="20"/>
        </w:rPr>
      </w:pPr>
      <w:r>
        <w:rPr>
          <w:rFonts w:ascii="Arial" w:eastAsia="Arial" w:hAnsi="Arial" w:cs="Arial"/>
          <w:b/>
          <w:sz w:val="20"/>
          <w:szCs w:val="20"/>
        </w:rPr>
        <w:t>rámcovou servisní smlouvu:</w:t>
      </w:r>
    </w:p>
    <w:p w:rsidR="00985B14" w:rsidRDefault="00985B14" w:rsidP="00985B14">
      <w:pPr>
        <w:spacing w:after="0" w:line="360" w:lineRule="auto"/>
        <w:jc w:val="both"/>
        <w:rPr>
          <w:rFonts w:ascii="Arial" w:eastAsia="Arial" w:hAnsi="Arial" w:cs="Arial"/>
          <w:sz w:val="20"/>
          <w:szCs w:val="20"/>
        </w:rPr>
      </w:pPr>
    </w:p>
    <w:p w:rsidR="00A22016" w:rsidRDefault="00A22016" w:rsidP="00985B14">
      <w:pPr>
        <w:spacing w:after="0" w:line="360" w:lineRule="auto"/>
        <w:jc w:val="both"/>
        <w:rPr>
          <w:rFonts w:ascii="Arial" w:eastAsia="Arial" w:hAnsi="Arial" w:cs="Arial"/>
          <w:sz w:val="20"/>
          <w:szCs w:val="20"/>
        </w:rPr>
      </w:pPr>
    </w:p>
    <w:p w:rsidR="00985B14" w:rsidRDefault="00985B14" w:rsidP="00985B14">
      <w:pPr>
        <w:spacing w:after="0" w:line="360" w:lineRule="auto"/>
        <w:jc w:val="center"/>
        <w:rPr>
          <w:rFonts w:ascii="Arial" w:eastAsia="Arial" w:hAnsi="Arial" w:cs="Arial"/>
          <w:sz w:val="20"/>
          <w:szCs w:val="20"/>
        </w:rPr>
      </w:pPr>
      <w:r>
        <w:rPr>
          <w:rFonts w:ascii="Arial" w:eastAsia="Arial" w:hAnsi="Arial" w:cs="Arial"/>
          <w:b/>
          <w:sz w:val="20"/>
          <w:szCs w:val="20"/>
        </w:rPr>
        <w:t>Preambule</w:t>
      </w:r>
    </w:p>
    <w:p w:rsidR="00115E03" w:rsidRDefault="00985B14" w:rsidP="00985B14">
      <w:pPr>
        <w:spacing w:before="120" w:after="360" w:line="360" w:lineRule="auto"/>
        <w:jc w:val="both"/>
        <w:rPr>
          <w:rFonts w:ascii="Arial" w:eastAsia="Arial" w:hAnsi="Arial" w:cs="Arial"/>
          <w:sz w:val="20"/>
          <w:szCs w:val="20"/>
        </w:rPr>
      </w:pPr>
      <w:r>
        <w:rPr>
          <w:rFonts w:ascii="Arial" w:eastAsia="Arial" w:hAnsi="Arial" w:cs="Arial"/>
          <w:sz w:val="20"/>
          <w:szCs w:val="20"/>
        </w:rPr>
        <w:t>Tato rámcová servisní smlouva (dále jen „smlouva“) se mezi výše uvedenými smluvními stranami uzavírá na základě výsledku výběrového řízení veřejné zakázky malého rozsahu zadávanou objednatelem jako zadavatelem v otevřeném výběrovém řízení s názvem</w:t>
      </w:r>
      <w:r w:rsidRPr="00A74E1A">
        <w:t xml:space="preserve"> </w:t>
      </w:r>
      <w:r w:rsidRPr="00A74E1A">
        <w:rPr>
          <w:rFonts w:ascii="Arial" w:eastAsia="Arial" w:hAnsi="Arial" w:cs="Arial"/>
          <w:sz w:val="20"/>
          <w:szCs w:val="20"/>
        </w:rPr>
        <w:t>Zajištění funkcionality Centrálního informačního systému ČIŽP</w:t>
      </w:r>
      <w:r>
        <w:rPr>
          <w:rFonts w:ascii="Arial" w:eastAsia="Arial" w:hAnsi="Arial" w:cs="Arial"/>
          <w:sz w:val="20"/>
          <w:szCs w:val="20"/>
        </w:rPr>
        <w:t>, ve kterém byla nabídka  poskytovatele vybrána jako nejvhodnější.</w:t>
      </w:r>
    </w:p>
    <w:p w:rsidR="00985B14" w:rsidRDefault="00115E03" w:rsidP="00115E03">
      <w:pPr>
        <w:widowControl/>
        <w:spacing w:after="200" w:line="276" w:lineRule="auto"/>
        <w:rPr>
          <w:rFonts w:ascii="Arial" w:eastAsia="Arial" w:hAnsi="Arial" w:cs="Arial"/>
          <w:sz w:val="20"/>
          <w:szCs w:val="20"/>
        </w:rPr>
      </w:pPr>
      <w:r>
        <w:rPr>
          <w:rFonts w:ascii="Arial" w:eastAsia="Arial" w:hAnsi="Arial" w:cs="Arial"/>
          <w:sz w:val="20"/>
          <w:szCs w:val="20"/>
        </w:rPr>
        <w:br w:type="page"/>
      </w:r>
    </w:p>
    <w:p w:rsidR="00985B14" w:rsidRDefault="00985B14" w:rsidP="00985B14">
      <w:pPr>
        <w:spacing w:after="0" w:line="360" w:lineRule="auto"/>
        <w:jc w:val="center"/>
        <w:rPr>
          <w:rFonts w:ascii="Arial" w:eastAsia="Arial" w:hAnsi="Arial" w:cs="Arial"/>
          <w:sz w:val="20"/>
          <w:szCs w:val="20"/>
        </w:rPr>
      </w:pPr>
      <w:r>
        <w:rPr>
          <w:rFonts w:ascii="Arial" w:eastAsia="Arial" w:hAnsi="Arial" w:cs="Arial"/>
          <w:b/>
          <w:sz w:val="20"/>
          <w:szCs w:val="20"/>
        </w:rPr>
        <w:lastRenderedPageBreak/>
        <w:t>I.</w:t>
      </w:r>
    </w:p>
    <w:p w:rsidR="00985B14" w:rsidRDefault="00985B14" w:rsidP="00985B14">
      <w:pPr>
        <w:spacing w:after="0" w:line="360" w:lineRule="auto"/>
        <w:jc w:val="center"/>
        <w:rPr>
          <w:rFonts w:ascii="Arial" w:eastAsia="Arial" w:hAnsi="Arial" w:cs="Arial"/>
          <w:sz w:val="20"/>
          <w:szCs w:val="20"/>
        </w:rPr>
      </w:pPr>
      <w:r>
        <w:rPr>
          <w:rFonts w:ascii="Arial" w:eastAsia="Arial" w:hAnsi="Arial" w:cs="Arial"/>
          <w:b/>
          <w:sz w:val="20"/>
          <w:szCs w:val="20"/>
        </w:rPr>
        <w:t>Úvodní ustanovení</w:t>
      </w:r>
    </w:p>
    <w:p w:rsidR="00985B14" w:rsidRPr="00073AA3" w:rsidRDefault="00985B14" w:rsidP="00985B14">
      <w:pPr>
        <w:widowControl/>
        <w:numPr>
          <w:ilvl w:val="0"/>
          <w:numId w:val="1"/>
        </w:numPr>
        <w:suppressAutoHyphens/>
        <w:spacing w:after="0" w:line="360" w:lineRule="auto"/>
        <w:ind w:left="426" w:hanging="426"/>
        <w:jc w:val="both"/>
        <w:rPr>
          <w:rFonts w:ascii="Arial" w:hAnsi="Arial" w:cs="Arial"/>
          <w:sz w:val="20"/>
          <w:szCs w:val="20"/>
        </w:rPr>
      </w:pPr>
      <w:r w:rsidRPr="00073AA3">
        <w:rPr>
          <w:rFonts w:ascii="Arial" w:hAnsi="Arial" w:cs="Arial"/>
          <w:sz w:val="20"/>
          <w:szCs w:val="20"/>
        </w:rPr>
        <w:t>Poskytovatel prohlašuje, že je odborně způsobilý ke splnění všech jeho závazků podle této smlouvy, a to s ohledem na předmět plnění, se kterým se náležitě seznámil</w:t>
      </w:r>
      <w:r w:rsidR="00601EFB">
        <w:rPr>
          <w:rFonts w:ascii="Arial" w:hAnsi="Arial" w:cs="Arial"/>
          <w:sz w:val="20"/>
          <w:szCs w:val="20"/>
        </w:rPr>
        <w:t xml:space="preserve"> a s jehož plněním má zkušenosti</w:t>
      </w:r>
      <w:r w:rsidRPr="00073AA3">
        <w:rPr>
          <w:rFonts w:ascii="Arial" w:hAnsi="Arial" w:cs="Arial"/>
          <w:sz w:val="20"/>
          <w:szCs w:val="20"/>
        </w:rPr>
        <w:t xml:space="preserve">. </w:t>
      </w:r>
    </w:p>
    <w:p w:rsidR="00985B14" w:rsidRPr="00073AA3" w:rsidRDefault="00985B14" w:rsidP="00985B14">
      <w:pPr>
        <w:widowControl/>
        <w:numPr>
          <w:ilvl w:val="0"/>
          <w:numId w:val="1"/>
        </w:numPr>
        <w:suppressAutoHyphens/>
        <w:spacing w:after="240" w:line="360" w:lineRule="auto"/>
        <w:ind w:left="425" w:hanging="425"/>
        <w:jc w:val="both"/>
        <w:rPr>
          <w:rFonts w:ascii="Arial" w:hAnsi="Arial" w:cs="Arial"/>
          <w:sz w:val="20"/>
          <w:szCs w:val="20"/>
        </w:rPr>
      </w:pPr>
      <w:r w:rsidRPr="00073AA3">
        <w:rPr>
          <w:rFonts w:ascii="Arial" w:hAnsi="Arial" w:cs="Arial"/>
          <w:sz w:val="20"/>
          <w:szCs w:val="20"/>
        </w:rPr>
        <w:t>Poskytovatel dále prohlašuje, že se detailně seznámil s rozsahem a povahou předmětu smlouvy, že jsou mu známy veškeré technické, kvalitativní a jiné podmínky nezbytné k plnění předmětu smlouvy a že disponuje takovými kapacitami a odbornými znalostmi, které jsou nezbytné pro realizaci předmětu smlouvy za dohodnutou smluvní cenu uvedenou ve smlouv</w:t>
      </w:r>
      <w:r>
        <w:rPr>
          <w:rFonts w:ascii="Arial" w:hAnsi="Arial" w:cs="Arial"/>
          <w:sz w:val="20"/>
          <w:szCs w:val="20"/>
        </w:rPr>
        <w:t>ě.</w:t>
      </w:r>
    </w:p>
    <w:p w:rsidR="00985B14" w:rsidRPr="00985B14" w:rsidRDefault="00985B14" w:rsidP="00985B14">
      <w:pPr>
        <w:spacing w:after="0" w:line="360" w:lineRule="auto"/>
        <w:jc w:val="center"/>
        <w:rPr>
          <w:rFonts w:ascii="Arial" w:hAnsi="Arial" w:cs="Arial"/>
          <w:b/>
          <w:sz w:val="20"/>
          <w:szCs w:val="20"/>
        </w:rPr>
      </w:pPr>
      <w:r w:rsidRPr="00985B14">
        <w:rPr>
          <w:rFonts w:ascii="Arial" w:hAnsi="Arial" w:cs="Arial"/>
          <w:b/>
          <w:sz w:val="20"/>
          <w:szCs w:val="20"/>
        </w:rPr>
        <w:t>II.</w:t>
      </w:r>
    </w:p>
    <w:p w:rsidR="00985B14" w:rsidRPr="00985B14" w:rsidRDefault="00985B14" w:rsidP="00985B14">
      <w:pPr>
        <w:spacing w:after="0" w:line="360" w:lineRule="auto"/>
        <w:jc w:val="center"/>
        <w:rPr>
          <w:rFonts w:ascii="Arial" w:hAnsi="Arial" w:cs="Arial"/>
          <w:b/>
          <w:sz w:val="20"/>
          <w:szCs w:val="20"/>
        </w:rPr>
      </w:pPr>
      <w:r w:rsidRPr="00985B14">
        <w:rPr>
          <w:rFonts w:ascii="Arial" w:hAnsi="Arial" w:cs="Arial"/>
          <w:b/>
          <w:sz w:val="20"/>
          <w:szCs w:val="20"/>
        </w:rPr>
        <w:t>Předmět smlouvy</w:t>
      </w:r>
    </w:p>
    <w:p w:rsidR="00985B14" w:rsidRPr="00985B14" w:rsidRDefault="00985B14" w:rsidP="00985B14">
      <w:pPr>
        <w:widowControl/>
        <w:numPr>
          <w:ilvl w:val="0"/>
          <w:numId w:val="5"/>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Předmětem této smlouvy je závazek poskytovatele:</w:t>
      </w:r>
    </w:p>
    <w:p w:rsidR="00985B14" w:rsidRPr="00985B14" w:rsidRDefault="00985B14" w:rsidP="00985B14">
      <w:pPr>
        <w:widowControl/>
        <w:numPr>
          <w:ilvl w:val="0"/>
          <w:numId w:val="17"/>
        </w:numPr>
        <w:suppressAutoHyphens/>
        <w:spacing w:after="0" w:line="360" w:lineRule="auto"/>
        <w:jc w:val="both"/>
        <w:rPr>
          <w:rFonts w:ascii="Arial" w:hAnsi="Arial" w:cs="Arial"/>
          <w:sz w:val="20"/>
          <w:szCs w:val="20"/>
        </w:rPr>
      </w:pPr>
      <w:r w:rsidRPr="00985B14">
        <w:rPr>
          <w:rFonts w:ascii="Arial" w:hAnsi="Arial" w:cs="Arial"/>
          <w:sz w:val="20"/>
          <w:szCs w:val="20"/>
        </w:rPr>
        <w:t xml:space="preserve">poskytovat objednateli </w:t>
      </w:r>
      <w:r w:rsidR="000E6269" w:rsidRPr="003778D3">
        <w:rPr>
          <w:rFonts w:ascii="Arial" w:hAnsi="Arial" w:cs="Arial"/>
          <w:sz w:val="20"/>
          <w:szCs w:val="20"/>
        </w:rPr>
        <w:t>pravidelnou údržbu aplikace a</w:t>
      </w:r>
      <w:r w:rsidR="000E6269">
        <w:rPr>
          <w:rFonts w:ascii="Arial" w:hAnsi="Arial" w:cs="Arial"/>
          <w:sz w:val="20"/>
          <w:szCs w:val="20"/>
        </w:rPr>
        <w:t xml:space="preserve"> </w:t>
      </w:r>
      <w:r w:rsidR="000E6269" w:rsidRPr="003778D3">
        <w:rPr>
          <w:rFonts w:ascii="Arial" w:hAnsi="Arial" w:cs="Arial"/>
          <w:sz w:val="20"/>
          <w:szCs w:val="20"/>
        </w:rPr>
        <w:t>pravidelnou správu databáze</w:t>
      </w:r>
      <w:r w:rsidR="000E6269" w:rsidRPr="00985B14">
        <w:rPr>
          <w:rFonts w:ascii="Arial" w:hAnsi="Arial" w:cs="Arial"/>
          <w:sz w:val="20"/>
          <w:szCs w:val="20"/>
        </w:rPr>
        <w:t xml:space="preserve"> </w:t>
      </w:r>
      <w:r w:rsidR="000E6269" w:rsidRPr="00882E8B">
        <w:rPr>
          <w:rFonts w:ascii="Arial" w:hAnsi="Arial" w:cs="Arial"/>
          <w:sz w:val="20"/>
          <w:szCs w:val="20"/>
        </w:rPr>
        <w:t>Centrálního informačního systému ČIŽP</w:t>
      </w:r>
      <w:r w:rsidR="000E6269">
        <w:rPr>
          <w:rFonts w:ascii="Arial" w:hAnsi="Arial" w:cs="Arial"/>
          <w:sz w:val="20"/>
          <w:szCs w:val="20"/>
        </w:rPr>
        <w:t xml:space="preserve"> </w:t>
      </w:r>
      <w:r w:rsidRPr="00985B14">
        <w:rPr>
          <w:rFonts w:ascii="Arial" w:hAnsi="Arial" w:cs="Arial"/>
          <w:sz w:val="20"/>
          <w:szCs w:val="20"/>
        </w:rPr>
        <w:t>(dále jen „standardní podpora“);</w:t>
      </w:r>
    </w:p>
    <w:p w:rsidR="00985B14" w:rsidRPr="00985B14" w:rsidRDefault="00985B14" w:rsidP="00985B14">
      <w:pPr>
        <w:widowControl/>
        <w:numPr>
          <w:ilvl w:val="0"/>
          <w:numId w:val="17"/>
        </w:numPr>
        <w:suppressAutoHyphens/>
        <w:spacing w:after="0" w:line="360" w:lineRule="auto"/>
        <w:jc w:val="both"/>
        <w:rPr>
          <w:rFonts w:ascii="Arial" w:hAnsi="Arial" w:cs="Arial"/>
          <w:sz w:val="20"/>
          <w:szCs w:val="20"/>
        </w:rPr>
      </w:pPr>
      <w:r w:rsidRPr="00985B14">
        <w:rPr>
          <w:rFonts w:ascii="Arial" w:hAnsi="Arial" w:cs="Arial"/>
          <w:sz w:val="20"/>
          <w:szCs w:val="20"/>
        </w:rPr>
        <w:t xml:space="preserve">poskytovat objednateli služby rozšířené technické podpory programového vybavení </w:t>
      </w:r>
      <w:r w:rsidR="000E6269" w:rsidRPr="00882E8B">
        <w:rPr>
          <w:rFonts w:ascii="Arial" w:hAnsi="Arial" w:cs="Arial"/>
          <w:sz w:val="20"/>
          <w:szCs w:val="20"/>
        </w:rPr>
        <w:t>Centrálního informačního systému ČIŽP</w:t>
      </w:r>
      <w:r w:rsidR="000E6269">
        <w:rPr>
          <w:rFonts w:ascii="Arial" w:hAnsi="Arial" w:cs="Arial"/>
          <w:sz w:val="20"/>
          <w:szCs w:val="20"/>
        </w:rPr>
        <w:t xml:space="preserve"> </w:t>
      </w:r>
      <w:r w:rsidRPr="00985B14">
        <w:rPr>
          <w:rFonts w:ascii="Arial" w:hAnsi="Arial" w:cs="Arial"/>
          <w:sz w:val="20"/>
          <w:szCs w:val="20"/>
        </w:rPr>
        <w:t>(dá</w:t>
      </w:r>
      <w:r w:rsidR="00AA37BD">
        <w:rPr>
          <w:rFonts w:ascii="Arial" w:hAnsi="Arial" w:cs="Arial"/>
          <w:sz w:val="20"/>
          <w:szCs w:val="20"/>
        </w:rPr>
        <w:t>le jen „nadstandardní podpora“)</w:t>
      </w:r>
      <w:r w:rsidR="002428DC">
        <w:rPr>
          <w:rFonts w:ascii="Arial" w:hAnsi="Arial" w:cs="Arial"/>
          <w:sz w:val="20"/>
          <w:szCs w:val="20"/>
        </w:rPr>
        <w:t>;</w:t>
      </w:r>
      <w:r w:rsidRPr="00985B14">
        <w:rPr>
          <w:rFonts w:ascii="Arial" w:hAnsi="Arial" w:cs="Arial"/>
          <w:sz w:val="20"/>
          <w:szCs w:val="20"/>
        </w:rPr>
        <w:t xml:space="preserve"> </w:t>
      </w:r>
    </w:p>
    <w:p w:rsidR="00985B14" w:rsidRPr="00985B14" w:rsidRDefault="00985B14" w:rsidP="00985B14">
      <w:pPr>
        <w:spacing w:line="360" w:lineRule="auto"/>
        <w:ind w:left="426"/>
        <w:rPr>
          <w:rFonts w:ascii="Arial" w:hAnsi="Arial" w:cs="Arial"/>
          <w:sz w:val="20"/>
          <w:szCs w:val="20"/>
        </w:rPr>
      </w:pPr>
      <w:r w:rsidRPr="00985B14">
        <w:rPr>
          <w:rFonts w:ascii="Arial" w:hAnsi="Arial" w:cs="Arial"/>
          <w:sz w:val="20"/>
          <w:szCs w:val="20"/>
        </w:rPr>
        <w:t xml:space="preserve"> (standardní podpora a nadstandardní podpora dále společně jen jako „služby“).</w:t>
      </w:r>
    </w:p>
    <w:p w:rsidR="00985B14" w:rsidRPr="00985B14" w:rsidRDefault="00985B14" w:rsidP="00985B14">
      <w:pPr>
        <w:widowControl/>
        <w:numPr>
          <w:ilvl w:val="0"/>
          <w:numId w:val="5"/>
        </w:numPr>
        <w:suppressAutoHyphens/>
        <w:spacing w:after="240" w:line="360" w:lineRule="auto"/>
        <w:ind w:left="425" w:hanging="425"/>
        <w:jc w:val="both"/>
        <w:rPr>
          <w:rFonts w:ascii="Arial" w:hAnsi="Arial" w:cs="Arial"/>
          <w:sz w:val="20"/>
          <w:szCs w:val="20"/>
        </w:rPr>
      </w:pPr>
      <w:r w:rsidRPr="00985B14">
        <w:rPr>
          <w:rFonts w:ascii="Arial" w:hAnsi="Arial" w:cs="Arial"/>
          <w:sz w:val="20"/>
          <w:szCs w:val="20"/>
        </w:rPr>
        <w:t xml:space="preserve">Služby nadstandardní podpory se poskytovatel zavazuje poskytovat podle aktuálních potřeb objednatele na základě jeho dílčích požadavků. Postup při poptávání a realizaci těchto dílčích požadavků je stanoven v článku IV. </w:t>
      </w:r>
      <w:r>
        <w:rPr>
          <w:rFonts w:ascii="Arial" w:hAnsi="Arial" w:cs="Arial"/>
          <w:sz w:val="20"/>
          <w:szCs w:val="20"/>
        </w:rPr>
        <w:t xml:space="preserve">této </w:t>
      </w:r>
      <w:r w:rsidRPr="00985B14">
        <w:rPr>
          <w:rFonts w:ascii="Arial" w:hAnsi="Arial" w:cs="Arial"/>
          <w:sz w:val="20"/>
          <w:szCs w:val="20"/>
        </w:rPr>
        <w:t>smlouvy.</w:t>
      </w:r>
    </w:p>
    <w:p w:rsidR="00985B14" w:rsidRPr="00985B14" w:rsidRDefault="00985B14" w:rsidP="00985B14">
      <w:pPr>
        <w:spacing w:after="0" w:line="360" w:lineRule="auto"/>
        <w:jc w:val="center"/>
        <w:rPr>
          <w:rFonts w:ascii="Arial" w:hAnsi="Arial" w:cs="Arial"/>
          <w:b/>
          <w:sz w:val="20"/>
          <w:szCs w:val="20"/>
        </w:rPr>
      </w:pPr>
      <w:r w:rsidRPr="00985B14">
        <w:rPr>
          <w:rFonts w:ascii="Arial" w:hAnsi="Arial" w:cs="Arial"/>
          <w:b/>
          <w:sz w:val="20"/>
          <w:szCs w:val="20"/>
        </w:rPr>
        <w:t>III.</w:t>
      </w:r>
    </w:p>
    <w:p w:rsidR="00985B14" w:rsidRPr="00985B14" w:rsidRDefault="00985B14" w:rsidP="00985B14">
      <w:pPr>
        <w:spacing w:after="0" w:line="360" w:lineRule="auto"/>
        <w:jc w:val="center"/>
        <w:rPr>
          <w:rFonts w:ascii="Arial" w:hAnsi="Arial" w:cs="Arial"/>
          <w:b/>
          <w:sz w:val="20"/>
          <w:szCs w:val="20"/>
        </w:rPr>
      </w:pPr>
      <w:r w:rsidRPr="00985B14">
        <w:rPr>
          <w:rFonts w:ascii="Arial" w:hAnsi="Arial" w:cs="Arial"/>
          <w:b/>
          <w:sz w:val="20"/>
          <w:szCs w:val="20"/>
        </w:rPr>
        <w:t>Práva a povinnosti smluvních stran</w:t>
      </w:r>
    </w:p>
    <w:p w:rsidR="00985B14" w:rsidRPr="00985B14" w:rsidRDefault="00985B14" w:rsidP="00985B14">
      <w:pPr>
        <w:widowControl/>
        <w:numPr>
          <w:ilvl w:val="0"/>
          <w:numId w:val="6"/>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Smluvní strany jsou povinny vzájemně si poskytnout veškerou potřebnou součinnost spojenou s plněním předmětu smlouvy.</w:t>
      </w:r>
    </w:p>
    <w:p w:rsidR="00985B14" w:rsidRPr="000E6269" w:rsidRDefault="00985B14" w:rsidP="00985B14">
      <w:pPr>
        <w:widowControl/>
        <w:numPr>
          <w:ilvl w:val="0"/>
          <w:numId w:val="6"/>
        </w:numPr>
        <w:suppressAutoHyphens/>
        <w:spacing w:after="0" w:line="360" w:lineRule="auto"/>
        <w:ind w:left="426" w:hanging="426"/>
        <w:jc w:val="both"/>
        <w:rPr>
          <w:rFonts w:ascii="Arial" w:hAnsi="Arial" w:cs="Arial"/>
          <w:sz w:val="20"/>
          <w:szCs w:val="20"/>
        </w:rPr>
      </w:pPr>
      <w:r w:rsidRPr="000E6269">
        <w:rPr>
          <w:rFonts w:ascii="Arial" w:hAnsi="Arial" w:cs="Arial"/>
          <w:sz w:val="20"/>
          <w:szCs w:val="20"/>
        </w:rPr>
        <w:t>Poskytovatel se zavazuje poskytovat objednateli služby podle této smlouvy ve sjednaném rozsahu řádně, v profesio</w:t>
      </w:r>
      <w:r w:rsidR="00467BC9">
        <w:rPr>
          <w:rFonts w:ascii="Arial" w:hAnsi="Arial" w:cs="Arial"/>
          <w:sz w:val="20"/>
          <w:szCs w:val="20"/>
        </w:rPr>
        <w:t>nální kvalitě a s odbornou péčí</w:t>
      </w:r>
      <w:r w:rsidRPr="000E6269">
        <w:rPr>
          <w:rFonts w:ascii="Arial" w:hAnsi="Arial" w:cs="Arial"/>
          <w:sz w:val="20"/>
          <w:szCs w:val="20"/>
        </w:rPr>
        <w:t xml:space="preserve">. </w:t>
      </w:r>
    </w:p>
    <w:p w:rsidR="00985B14" w:rsidRPr="00985B14" w:rsidRDefault="00985B14" w:rsidP="00985B14">
      <w:pPr>
        <w:widowControl/>
        <w:numPr>
          <w:ilvl w:val="0"/>
          <w:numId w:val="6"/>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Poskytovatel se zavazuje řídit se při poskytování služeb pokyny objednatele a jeho interními předpisy souvisejícími s předmětem plnění smlouvy.</w:t>
      </w:r>
    </w:p>
    <w:p w:rsidR="00985B14" w:rsidRPr="004E4415" w:rsidRDefault="00985B14" w:rsidP="00985B14">
      <w:pPr>
        <w:widowControl/>
        <w:numPr>
          <w:ilvl w:val="0"/>
          <w:numId w:val="6"/>
        </w:numPr>
        <w:suppressAutoHyphens/>
        <w:spacing w:after="0" w:line="360" w:lineRule="auto"/>
        <w:ind w:left="426" w:hanging="426"/>
        <w:jc w:val="both"/>
        <w:rPr>
          <w:rFonts w:ascii="Arial" w:hAnsi="Arial" w:cs="Arial"/>
          <w:sz w:val="20"/>
          <w:szCs w:val="20"/>
        </w:rPr>
      </w:pPr>
      <w:r w:rsidRPr="004E4415">
        <w:rPr>
          <w:rFonts w:ascii="Arial" w:hAnsi="Arial" w:cs="Arial"/>
          <w:sz w:val="20"/>
          <w:szCs w:val="20"/>
        </w:rPr>
        <w:t>Poskytovatel se zavazuje, že bude mít po celou dobu trvání této smlouvy sjednánu pojistnou smlouvu, jejímž předmětem je pojištění odpovědnosti za škodu způsobenou poskytovatelem třetí osobě s limitem pojistného plnění na jednu škodní událost minimálně 5 000 000,- Kč (slovy: pět milión</w:t>
      </w:r>
      <w:r w:rsidR="002428DC">
        <w:rPr>
          <w:rFonts w:ascii="Arial" w:hAnsi="Arial" w:cs="Arial"/>
          <w:sz w:val="20"/>
          <w:szCs w:val="20"/>
        </w:rPr>
        <w:t>ů</w:t>
      </w:r>
      <w:r w:rsidRPr="004E4415">
        <w:rPr>
          <w:rFonts w:ascii="Arial" w:hAnsi="Arial" w:cs="Arial"/>
          <w:sz w:val="20"/>
          <w:szCs w:val="20"/>
        </w:rPr>
        <w:t xml:space="preserve"> korun českých). Na vyžádání je poskytovatel povinen tuto pojistnou smlouvu, popř. pojistný certifikát, objednateli předložit kdykoli v průběhu trvání této smlouvy. V případě, že při plnění předmětu této smlouvy dojde ke způsobení škody objednateli nebo třetím osobám, která nebude kryta pojištěním, je poskytovatel povinen tyto škody uhradit z vlastních prostředků. Při uplatnění náhrady škody ze strany objednatele není případná výše náhrady škody nijak shora limitována a poskytovatel se zavazuje uhradit výši způsobené škody ve skutečné výši. </w:t>
      </w:r>
    </w:p>
    <w:p w:rsidR="00A048BD" w:rsidRPr="00A048BD" w:rsidRDefault="00C15BB8" w:rsidP="00C15BB8">
      <w:pPr>
        <w:widowControl/>
        <w:spacing w:after="200" w:line="276" w:lineRule="auto"/>
        <w:rPr>
          <w:rFonts w:ascii="Arial" w:hAnsi="Arial" w:cs="Arial"/>
          <w:sz w:val="20"/>
          <w:szCs w:val="20"/>
          <w:highlight w:val="yellow"/>
        </w:rPr>
      </w:pPr>
      <w:r>
        <w:rPr>
          <w:rFonts w:ascii="Arial" w:hAnsi="Arial" w:cs="Arial"/>
          <w:sz w:val="20"/>
          <w:szCs w:val="20"/>
          <w:highlight w:val="yellow"/>
        </w:rPr>
        <w:br w:type="page"/>
      </w:r>
    </w:p>
    <w:p w:rsidR="00985B14" w:rsidRPr="00A048BD" w:rsidRDefault="00985B14" w:rsidP="00A048BD">
      <w:pPr>
        <w:spacing w:after="0" w:line="360" w:lineRule="auto"/>
        <w:jc w:val="center"/>
        <w:rPr>
          <w:rFonts w:ascii="Arial" w:hAnsi="Arial" w:cs="Arial"/>
          <w:b/>
          <w:sz w:val="20"/>
          <w:szCs w:val="20"/>
        </w:rPr>
      </w:pPr>
      <w:r w:rsidRPr="00A048BD">
        <w:rPr>
          <w:rFonts w:ascii="Arial" w:hAnsi="Arial" w:cs="Arial"/>
          <w:b/>
          <w:sz w:val="20"/>
          <w:szCs w:val="20"/>
        </w:rPr>
        <w:lastRenderedPageBreak/>
        <w:t>IV.</w:t>
      </w:r>
    </w:p>
    <w:p w:rsidR="00985B14" w:rsidRPr="00A048BD" w:rsidRDefault="00A048BD" w:rsidP="00A048BD">
      <w:pPr>
        <w:spacing w:after="0" w:line="360" w:lineRule="auto"/>
        <w:jc w:val="center"/>
        <w:rPr>
          <w:rFonts w:ascii="Arial" w:hAnsi="Arial" w:cs="Arial"/>
          <w:b/>
          <w:sz w:val="20"/>
          <w:szCs w:val="20"/>
        </w:rPr>
      </w:pPr>
      <w:r w:rsidRPr="00A048BD">
        <w:rPr>
          <w:rFonts w:ascii="Arial" w:hAnsi="Arial" w:cs="Arial"/>
          <w:b/>
          <w:sz w:val="20"/>
          <w:szCs w:val="20"/>
        </w:rPr>
        <w:t>Výzvy k poskytování služeb nadstandardní podpory</w:t>
      </w:r>
    </w:p>
    <w:p w:rsidR="00985B14" w:rsidRPr="00985B14" w:rsidRDefault="00985B14" w:rsidP="00985B14">
      <w:pPr>
        <w:widowControl/>
        <w:numPr>
          <w:ilvl w:val="0"/>
          <w:numId w:val="7"/>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 xml:space="preserve">Za služby nadstandardní podpory podle této smlouvy jsou </w:t>
      </w:r>
      <w:r w:rsidR="00974F2B">
        <w:rPr>
          <w:rFonts w:ascii="Arial" w:hAnsi="Arial" w:cs="Arial"/>
          <w:sz w:val="20"/>
          <w:szCs w:val="20"/>
        </w:rPr>
        <w:t>považovány</w:t>
      </w:r>
      <w:r w:rsidR="00974F2B" w:rsidRPr="00985B14">
        <w:rPr>
          <w:rFonts w:ascii="Arial" w:hAnsi="Arial" w:cs="Arial"/>
          <w:sz w:val="20"/>
          <w:szCs w:val="20"/>
        </w:rPr>
        <w:t xml:space="preserve"> </w:t>
      </w:r>
      <w:r w:rsidRPr="00985B14">
        <w:rPr>
          <w:rFonts w:ascii="Arial" w:hAnsi="Arial" w:cs="Arial"/>
          <w:sz w:val="20"/>
          <w:szCs w:val="20"/>
        </w:rPr>
        <w:t>zejm</w:t>
      </w:r>
      <w:r w:rsidR="00AA37BD">
        <w:rPr>
          <w:rFonts w:ascii="Arial" w:hAnsi="Arial" w:cs="Arial"/>
          <w:sz w:val="20"/>
          <w:szCs w:val="20"/>
        </w:rPr>
        <w:t>éna konzultační podpora</w:t>
      </w:r>
      <w:r w:rsidR="00974F2B">
        <w:rPr>
          <w:rFonts w:ascii="Arial" w:hAnsi="Arial" w:cs="Arial"/>
          <w:sz w:val="20"/>
          <w:szCs w:val="20"/>
        </w:rPr>
        <w:t>, tvorba výstupních sestav a přehledů, provádění hromadných změn a doplnění údajů v </w:t>
      </w:r>
      <w:proofErr w:type="spellStart"/>
      <w:r w:rsidR="00974F2B">
        <w:rPr>
          <w:rFonts w:ascii="Arial" w:hAnsi="Arial" w:cs="Arial"/>
          <w:sz w:val="20"/>
          <w:szCs w:val="20"/>
        </w:rPr>
        <w:t>CISu</w:t>
      </w:r>
      <w:proofErr w:type="spellEnd"/>
      <w:r w:rsidR="00974F2B">
        <w:rPr>
          <w:rFonts w:ascii="Arial" w:hAnsi="Arial" w:cs="Arial"/>
          <w:sz w:val="20"/>
          <w:szCs w:val="20"/>
        </w:rPr>
        <w:t>, změny nastavení systému a další zásahy překračující o</w:t>
      </w:r>
      <w:r w:rsidR="004E4415">
        <w:rPr>
          <w:rFonts w:ascii="Arial" w:hAnsi="Arial" w:cs="Arial"/>
          <w:sz w:val="20"/>
          <w:szCs w:val="20"/>
        </w:rPr>
        <w:t>právnění administrátora systému</w:t>
      </w:r>
      <w:r w:rsidRPr="00985B14">
        <w:rPr>
          <w:rFonts w:ascii="Arial" w:hAnsi="Arial" w:cs="Arial"/>
          <w:sz w:val="20"/>
          <w:szCs w:val="20"/>
        </w:rPr>
        <w:t xml:space="preserve">. </w:t>
      </w:r>
    </w:p>
    <w:p w:rsidR="00985B14" w:rsidRPr="00985B14" w:rsidRDefault="00985B14" w:rsidP="00985B14">
      <w:pPr>
        <w:widowControl/>
        <w:numPr>
          <w:ilvl w:val="0"/>
          <w:numId w:val="7"/>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 xml:space="preserve">Smluvní strany se dohodly, že: </w:t>
      </w:r>
    </w:p>
    <w:p w:rsidR="00985B14" w:rsidRPr="00985B14" w:rsidRDefault="00985B14" w:rsidP="00985B14">
      <w:pPr>
        <w:widowControl/>
        <w:numPr>
          <w:ilvl w:val="0"/>
          <w:numId w:val="27"/>
        </w:numPr>
        <w:suppressAutoHyphens/>
        <w:spacing w:after="0" w:line="360" w:lineRule="auto"/>
        <w:jc w:val="both"/>
        <w:rPr>
          <w:rFonts w:ascii="Arial" w:hAnsi="Arial" w:cs="Arial"/>
          <w:sz w:val="20"/>
          <w:szCs w:val="20"/>
        </w:rPr>
      </w:pPr>
      <w:r w:rsidRPr="00985B14">
        <w:rPr>
          <w:rFonts w:ascii="Arial" w:hAnsi="Arial" w:cs="Arial"/>
          <w:sz w:val="20"/>
          <w:szCs w:val="20"/>
        </w:rPr>
        <w:t>služby nadstandardní podpory budou realizovány dle aktuálních potřeb objednatele na základě dílčích požadavků – výzev k poskytování služeb nadstandardní podpory (dále též</w:t>
      </w:r>
      <w:r w:rsidR="00A048BD">
        <w:rPr>
          <w:rFonts w:ascii="Arial" w:hAnsi="Arial" w:cs="Arial"/>
          <w:sz w:val="20"/>
          <w:szCs w:val="20"/>
        </w:rPr>
        <w:t xml:space="preserve"> „výzva</w:t>
      </w:r>
      <w:r w:rsidRPr="00985B14">
        <w:rPr>
          <w:rFonts w:ascii="Arial" w:hAnsi="Arial" w:cs="Arial"/>
          <w:sz w:val="20"/>
          <w:szCs w:val="20"/>
        </w:rPr>
        <w:t xml:space="preserve">“) zaslaných pracovníkem objednatele oprávněným ve věcech technických na kontaktní e-mailovou adresu uvedenou v čl. X. odst. 1 smlouvy, popř. pomocí webového rozhraní; </w:t>
      </w:r>
    </w:p>
    <w:p w:rsidR="00985B14" w:rsidRPr="00985B14" w:rsidRDefault="00985B14" w:rsidP="00985B14">
      <w:pPr>
        <w:widowControl/>
        <w:numPr>
          <w:ilvl w:val="0"/>
          <w:numId w:val="27"/>
        </w:numPr>
        <w:suppressAutoHyphens/>
        <w:spacing w:after="0" w:line="360" w:lineRule="auto"/>
        <w:jc w:val="both"/>
        <w:rPr>
          <w:rFonts w:ascii="Arial" w:hAnsi="Arial" w:cs="Arial"/>
          <w:sz w:val="20"/>
          <w:szCs w:val="20"/>
        </w:rPr>
      </w:pPr>
      <w:r w:rsidRPr="00985B14">
        <w:rPr>
          <w:rFonts w:ascii="Arial" w:hAnsi="Arial" w:cs="Arial"/>
          <w:sz w:val="20"/>
          <w:szCs w:val="20"/>
        </w:rPr>
        <w:t>objednatel, v případě, že nebude mít potřebu čerpání služeb nadstandardní podpory, není povinen poskytovatele k poskytování těchto služeb vyzývat.</w:t>
      </w:r>
      <w:r w:rsidRPr="00985B14" w:rsidDel="002853CF">
        <w:rPr>
          <w:rFonts w:ascii="Arial" w:hAnsi="Arial" w:cs="Arial"/>
          <w:sz w:val="20"/>
          <w:szCs w:val="20"/>
        </w:rPr>
        <w:t xml:space="preserve"> </w:t>
      </w:r>
    </w:p>
    <w:p w:rsidR="00985B14" w:rsidRPr="00985B14" w:rsidRDefault="00985B14" w:rsidP="00985B14">
      <w:pPr>
        <w:widowControl/>
        <w:numPr>
          <w:ilvl w:val="0"/>
          <w:numId w:val="7"/>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Každá výzva k poskytování služeb nadstandardní podpory bude obsahovat popis požadovaných činností.</w:t>
      </w:r>
    </w:p>
    <w:p w:rsidR="00985B14" w:rsidRPr="00985B14" w:rsidRDefault="00985B14" w:rsidP="00985B14">
      <w:pPr>
        <w:widowControl/>
        <w:numPr>
          <w:ilvl w:val="0"/>
          <w:numId w:val="7"/>
        </w:numPr>
        <w:suppressAutoHyphens/>
        <w:spacing w:after="240" w:line="360" w:lineRule="auto"/>
        <w:ind w:left="425" w:hanging="425"/>
        <w:jc w:val="both"/>
        <w:rPr>
          <w:rFonts w:ascii="Arial" w:hAnsi="Arial" w:cs="Arial"/>
          <w:sz w:val="20"/>
          <w:szCs w:val="20"/>
        </w:rPr>
      </w:pPr>
      <w:r w:rsidRPr="00985B14">
        <w:rPr>
          <w:rFonts w:ascii="Arial" w:hAnsi="Arial" w:cs="Arial"/>
          <w:sz w:val="20"/>
          <w:szCs w:val="20"/>
        </w:rPr>
        <w:t>Poskytovatel se zavazuje bez zbytečného odkladu po doručení výzvy tuto výzvu objednateli potvrdit, včetně vymezení časové a cenové náročnosti práce na provedení požadavku podle výzvy, popř. si vyžádat od objednatele doplňující informace, které nezbytně potřebuje ke splnění svých povinností. Výzva se má za potvrzenou okamžikem dohody smluvních stran ohledně jejího obsahu, včetně lhůty k poskytnutí požadované služby nadstandardní podpory.</w:t>
      </w:r>
    </w:p>
    <w:p w:rsidR="00985B14" w:rsidRPr="000E6269" w:rsidRDefault="00985B14" w:rsidP="00A048BD">
      <w:pPr>
        <w:keepNext/>
        <w:spacing w:after="0" w:line="360" w:lineRule="auto"/>
        <w:jc w:val="center"/>
        <w:rPr>
          <w:rFonts w:ascii="Arial" w:hAnsi="Arial" w:cs="Arial"/>
          <w:b/>
          <w:sz w:val="20"/>
          <w:szCs w:val="20"/>
        </w:rPr>
      </w:pPr>
      <w:r w:rsidRPr="000E6269">
        <w:rPr>
          <w:rFonts w:ascii="Arial" w:hAnsi="Arial" w:cs="Arial"/>
          <w:b/>
          <w:sz w:val="20"/>
          <w:szCs w:val="20"/>
        </w:rPr>
        <w:t>V.</w:t>
      </w:r>
    </w:p>
    <w:p w:rsidR="00985B14" w:rsidRPr="000E6269" w:rsidRDefault="009B2A22" w:rsidP="00A048BD">
      <w:pPr>
        <w:keepNext/>
        <w:spacing w:after="0" w:line="360" w:lineRule="auto"/>
        <w:jc w:val="center"/>
        <w:rPr>
          <w:rFonts w:ascii="Arial" w:hAnsi="Arial" w:cs="Arial"/>
          <w:b/>
          <w:sz w:val="20"/>
          <w:szCs w:val="20"/>
        </w:rPr>
      </w:pPr>
      <w:r w:rsidRPr="000E6269">
        <w:rPr>
          <w:rFonts w:ascii="Arial" w:hAnsi="Arial" w:cs="Arial"/>
          <w:b/>
          <w:sz w:val="20"/>
          <w:szCs w:val="20"/>
        </w:rPr>
        <w:t xml:space="preserve">Doba </w:t>
      </w:r>
      <w:r w:rsidR="00FE1F23">
        <w:rPr>
          <w:rFonts w:ascii="Arial" w:hAnsi="Arial" w:cs="Arial"/>
          <w:b/>
          <w:sz w:val="20"/>
          <w:szCs w:val="20"/>
        </w:rPr>
        <w:t xml:space="preserve">trvání smlouvy a </w:t>
      </w:r>
      <w:r w:rsidRPr="000E6269">
        <w:rPr>
          <w:rFonts w:ascii="Arial" w:hAnsi="Arial" w:cs="Arial"/>
          <w:b/>
          <w:sz w:val="20"/>
          <w:szCs w:val="20"/>
        </w:rPr>
        <w:t>místo plnění</w:t>
      </w:r>
    </w:p>
    <w:p w:rsidR="000E6269" w:rsidRPr="00D70608" w:rsidRDefault="000E6269" w:rsidP="00D70608">
      <w:pPr>
        <w:widowControl/>
        <w:numPr>
          <w:ilvl w:val="0"/>
          <w:numId w:val="8"/>
        </w:numPr>
        <w:suppressAutoHyphens/>
        <w:spacing w:after="0" w:line="360" w:lineRule="auto"/>
        <w:ind w:left="426" w:hanging="426"/>
        <w:jc w:val="both"/>
        <w:rPr>
          <w:rFonts w:ascii="Arial" w:hAnsi="Arial" w:cs="Arial"/>
          <w:sz w:val="20"/>
          <w:szCs w:val="20"/>
        </w:rPr>
      </w:pPr>
      <w:r w:rsidRPr="000E6269">
        <w:rPr>
          <w:rFonts w:ascii="Arial" w:hAnsi="Arial" w:cs="Arial"/>
          <w:sz w:val="20"/>
          <w:szCs w:val="20"/>
        </w:rPr>
        <w:t xml:space="preserve">Tato smlouva se uzavírá na dobu </w:t>
      </w:r>
      <w:r>
        <w:rPr>
          <w:rFonts w:ascii="Arial" w:hAnsi="Arial" w:cs="Arial"/>
          <w:sz w:val="20"/>
          <w:szCs w:val="20"/>
        </w:rPr>
        <w:t>ne</w:t>
      </w:r>
      <w:r w:rsidR="00EF3489">
        <w:rPr>
          <w:rFonts w:ascii="Arial" w:hAnsi="Arial" w:cs="Arial"/>
          <w:sz w:val="20"/>
          <w:szCs w:val="20"/>
        </w:rPr>
        <w:t>určitou</w:t>
      </w:r>
      <w:r w:rsidR="00D70608" w:rsidRPr="000E6269">
        <w:rPr>
          <w:rFonts w:ascii="Arial" w:hAnsi="Arial" w:cs="Arial"/>
          <w:sz w:val="20"/>
          <w:szCs w:val="20"/>
        </w:rPr>
        <w:t>, a to od</w:t>
      </w:r>
      <w:r w:rsidR="00D70608">
        <w:rPr>
          <w:rFonts w:ascii="Arial" w:hAnsi="Arial" w:cs="Arial"/>
          <w:sz w:val="20"/>
          <w:szCs w:val="20"/>
        </w:rPr>
        <w:t>e dne její účinnosti</w:t>
      </w:r>
      <w:r w:rsidR="00D70608" w:rsidRPr="000E6269">
        <w:rPr>
          <w:rFonts w:ascii="Arial" w:hAnsi="Arial" w:cs="Arial"/>
          <w:sz w:val="20"/>
          <w:szCs w:val="20"/>
        </w:rPr>
        <w:t>.</w:t>
      </w:r>
    </w:p>
    <w:p w:rsidR="00985B14" w:rsidRPr="000E6269" w:rsidRDefault="000E6269" w:rsidP="00C15BB8">
      <w:pPr>
        <w:widowControl/>
        <w:numPr>
          <w:ilvl w:val="0"/>
          <w:numId w:val="8"/>
        </w:numPr>
        <w:suppressAutoHyphens/>
        <w:spacing w:after="0" w:line="360" w:lineRule="auto"/>
        <w:ind w:left="426" w:hanging="426"/>
        <w:jc w:val="both"/>
        <w:rPr>
          <w:rFonts w:ascii="Arial" w:hAnsi="Arial" w:cs="Arial"/>
          <w:sz w:val="20"/>
          <w:szCs w:val="20"/>
        </w:rPr>
      </w:pPr>
      <w:r w:rsidRPr="000E6269">
        <w:rPr>
          <w:rFonts w:ascii="Arial" w:hAnsi="Arial" w:cs="Arial"/>
          <w:sz w:val="20"/>
          <w:szCs w:val="20"/>
        </w:rPr>
        <w:t xml:space="preserve">Tato smlouva nabývá </w:t>
      </w:r>
      <w:r w:rsidR="00B52705">
        <w:rPr>
          <w:rFonts w:ascii="Arial" w:hAnsi="Arial" w:cs="Arial"/>
          <w:sz w:val="20"/>
          <w:szCs w:val="20"/>
        </w:rPr>
        <w:t xml:space="preserve">platnosti </w:t>
      </w:r>
      <w:r w:rsidRPr="000E6269">
        <w:rPr>
          <w:rFonts w:ascii="Arial" w:hAnsi="Arial" w:cs="Arial"/>
          <w:sz w:val="20"/>
          <w:szCs w:val="20"/>
        </w:rPr>
        <w:t xml:space="preserve">dnem </w:t>
      </w:r>
      <w:r w:rsidR="00B52705">
        <w:rPr>
          <w:rFonts w:ascii="Arial" w:hAnsi="Arial" w:cs="Arial"/>
          <w:sz w:val="20"/>
          <w:szCs w:val="20"/>
        </w:rPr>
        <w:t xml:space="preserve">jejího </w:t>
      </w:r>
      <w:r w:rsidRPr="000E6269">
        <w:rPr>
          <w:rFonts w:ascii="Arial" w:hAnsi="Arial" w:cs="Arial"/>
          <w:sz w:val="20"/>
          <w:szCs w:val="20"/>
        </w:rPr>
        <w:t xml:space="preserve">podpisu </w:t>
      </w:r>
      <w:r w:rsidRPr="00FA383D">
        <w:rPr>
          <w:rFonts w:ascii="Arial" w:hAnsi="Arial" w:cs="Arial"/>
          <w:sz w:val="20"/>
          <w:szCs w:val="20"/>
        </w:rPr>
        <w:t>zástupci obou smluvních stran</w:t>
      </w:r>
      <w:r w:rsidR="00270066" w:rsidRPr="00FA383D">
        <w:rPr>
          <w:rFonts w:ascii="Arial" w:hAnsi="Arial" w:cs="Arial"/>
          <w:sz w:val="20"/>
          <w:szCs w:val="20"/>
        </w:rPr>
        <w:t xml:space="preserve"> a účinnosti první den následujícího kalendářního měsíce po jejím </w:t>
      </w:r>
      <w:r w:rsidR="00EF3489" w:rsidRPr="00FA383D">
        <w:rPr>
          <w:rFonts w:ascii="Arial" w:hAnsi="Arial" w:cs="Arial"/>
          <w:sz w:val="20"/>
          <w:szCs w:val="20"/>
        </w:rPr>
        <w:t>uveřejnění v registru smluv</w:t>
      </w:r>
      <w:r w:rsidR="00FA383D" w:rsidRPr="00FA383D">
        <w:rPr>
          <w:rFonts w:ascii="Arial" w:hAnsi="Arial" w:cs="Arial"/>
          <w:sz w:val="20"/>
          <w:szCs w:val="20"/>
        </w:rPr>
        <w:t xml:space="preserve"> v souladu s § 6 zákona č. 340/2015 Sb., o registru smluv, ve znění pozdějších předpisů</w:t>
      </w:r>
      <w:r w:rsidR="00FA383D">
        <w:rPr>
          <w:rFonts w:ascii="Arial" w:hAnsi="Arial" w:cs="Arial"/>
          <w:sz w:val="20"/>
          <w:szCs w:val="20"/>
        </w:rPr>
        <w:t>.</w:t>
      </w:r>
    </w:p>
    <w:p w:rsidR="00985B14" w:rsidRDefault="00985B14" w:rsidP="00C15BB8">
      <w:pPr>
        <w:widowControl/>
        <w:numPr>
          <w:ilvl w:val="0"/>
          <w:numId w:val="8"/>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 xml:space="preserve">Místem plnění je sídlo objednatele na adrese </w:t>
      </w:r>
      <w:r w:rsidR="000E2C2E">
        <w:rPr>
          <w:rFonts w:ascii="Arial" w:hAnsi="Arial" w:cs="Arial"/>
          <w:sz w:val="20"/>
          <w:szCs w:val="20"/>
        </w:rPr>
        <w:t>Na Břehu 267</w:t>
      </w:r>
      <w:r w:rsidR="000E2C2E" w:rsidRPr="00E212BB">
        <w:rPr>
          <w:rFonts w:ascii="Arial" w:hAnsi="Arial" w:cs="Arial"/>
          <w:sz w:val="20"/>
          <w:szCs w:val="20"/>
        </w:rPr>
        <w:t>/1a</w:t>
      </w:r>
      <w:r w:rsidR="000E2C2E" w:rsidRPr="00CF4B43">
        <w:rPr>
          <w:rFonts w:ascii="Arial" w:hAnsi="Arial" w:cs="Arial"/>
          <w:sz w:val="20"/>
          <w:szCs w:val="20"/>
        </w:rPr>
        <w:t>, 190 00 Praha 9</w:t>
      </w:r>
      <w:r w:rsidR="000E2C2E">
        <w:rPr>
          <w:rFonts w:ascii="Arial" w:hAnsi="Arial" w:cs="Arial"/>
          <w:sz w:val="20"/>
          <w:szCs w:val="20"/>
        </w:rPr>
        <w:t xml:space="preserve">, </w:t>
      </w:r>
      <w:r w:rsidR="000E2C2E" w:rsidRPr="005252F9">
        <w:rPr>
          <w:rFonts w:ascii="Arial" w:hAnsi="Arial" w:cs="Arial"/>
          <w:sz w:val="20"/>
          <w:szCs w:val="20"/>
        </w:rPr>
        <w:t>jako</w:t>
      </w:r>
      <w:r w:rsidR="000E2C2E">
        <w:rPr>
          <w:rFonts w:ascii="Arial" w:hAnsi="Arial" w:cs="Arial"/>
          <w:sz w:val="20"/>
          <w:szCs w:val="20"/>
        </w:rPr>
        <w:t xml:space="preserve">ž </w:t>
      </w:r>
      <w:r w:rsidR="000E2C2E">
        <w:rPr>
          <w:rFonts w:ascii="Arial" w:hAnsi="Arial" w:cs="Arial"/>
          <w:sz w:val="20"/>
          <w:szCs w:val="20"/>
        </w:rPr>
        <w:br/>
      </w:r>
      <w:r w:rsidR="000E2C2E" w:rsidRPr="005252F9">
        <w:rPr>
          <w:rFonts w:ascii="Arial" w:hAnsi="Arial" w:cs="Arial"/>
          <w:sz w:val="20"/>
          <w:szCs w:val="20"/>
        </w:rPr>
        <w:t>i sídlo a dal</w:t>
      </w:r>
      <w:r w:rsidR="000E2C2E">
        <w:rPr>
          <w:rFonts w:ascii="Arial" w:hAnsi="Arial" w:cs="Arial"/>
          <w:sz w:val="20"/>
          <w:szCs w:val="20"/>
        </w:rPr>
        <w:t>ší</w:t>
      </w:r>
      <w:r w:rsidR="000E2C2E" w:rsidRPr="005252F9">
        <w:rPr>
          <w:rFonts w:ascii="Arial" w:hAnsi="Arial" w:cs="Arial"/>
          <w:sz w:val="20"/>
          <w:szCs w:val="20"/>
        </w:rPr>
        <w:t xml:space="preserve"> pracovi</w:t>
      </w:r>
      <w:r w:rsidR="000E2C2E">
        <w:rPr>
          <w:rFonts w:ascii="Arial" w:hAnsi="Arial" w:cs="Arial"/>
          <w:sz w:val="20"/>
          <w:szCs w:val="20"/>
        </w:rPr>
        <w:t>ště poskytovatele.</w:t>
      </w:r>
    </w:p>
    <w:p w:rsidR="002E0AF3" w:rsidRPr="00985B14" w:rsidRDefault="002E0AF3" w:rsidP="002E0AF3">
      <w:pPr>
        <w:widowControl/>
        <w:suppressAutoHyphens/>
        <w:spacing w:after="0" w:line="360" w:lineRule="auto"/>
        <w:ind w:left="426"/>
        <w:jc w:val="both"/>
        <w:rPr>
          <w:rFonts w:ascii="Arial" w:hAnsi="Arial" w:cs="Arial"/>
          <w:sz w:val="20"/>
          <w:szCs w:val="20"/>
        </w:rPr>
      </w:pPr>
    </w:p>
    <w:p w:rsidR="00985B14" w:rsidRPr="00114925" w:rsidRDefault="00985B14" w:rsidP="00114925">
      <w:pPr>
        <w:spacing w:after="0" w:line="360" w:lineRule="auto"/>
        <w:jc w:val="center"/>
        <w:rPr>
          <w:rFonts w:ascii="Arial" w:hAnsi="Arial" w:cs="Arial"/>
          <w:b/>
          <w:sz w:val="20"/>
          <w:szCs w:val="20"/>
        </w:rPr>
      </w:pPr>
      <w:r w:rsidRPr="00114925">
        <w:rPr>
          <w:rFonts w:ascii="Arial" w:hAnsi="Arial" w:cs="Arial"/>
          <w:b/>
          <w:sz w:val="20"/>
          <w:szCs w:val="20"/>
        </w:rPr>
        <w:t>VI.</w:t>
      </w:r>
    </w:p>
    <w:p w:rsidR="00985B14" w:rsidRPr="00114925" w:rsidRDefault="00601EFB" w:rsidP="00114925">
      <w:pPr>
        <w:spacing w:after="0" w:line="360" w:lineRule="auto"/>
        <w:jc w:val="center"/>
        <w:rPr>
          <w:rFonts w:ascii="Arial" w:hAnsi="Arial" w:cs="Arial"/>
          <w:b/>
          <w:sz w:val="20"/>
          <w:szCs w:val="20"/>
        </w:rPr>
      </w:pPr>
      <w:r>
        <w:rPr>
          <w:rFonts w:ascii="Arial" w:hAnsi="Arial" w:cs="Arial"/>
          <w:b/>
          <w:sz w:val="20"/>
          <w:szCs w:val="20"/>
        </w:rPr>
        <w:t>Smluvní c</w:t>
      </w:r>
      <w:r w:rsidR="00114925" w:rsidRPr="00114925">
        <w:rPr>
          <w:rFonts w:ascii="Arial" w:hAnsi="Arial" w:cs="Arial"/>
          <w:b/>
          <w:sz w:val="20"/>
          <w:szCs w:val="20"/>
        </w:rPr>
        <w:t>ena a platební podmínky</w:t>
      </w:r>
    </w:p>
    <w:p w:rsidR="00985B14" w:rsidRPr="00985B14" w:rsidRDefault="00985B14" w:rsidP="00C15BB8">
      <w:pPr>
        <w:widowControl/>
        <w:numPr>
          <w:ilvl w:val="0"/>
          <w:numId w:val="9"/>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 xml:space="preserve">Cena </w:t>
      </w:r>
      <w:r w:rsidR="00DD7903">
        <w:rPr>
          <w:rFonts w:ascii="Arial" w:hAnsi="Arial" w:cs="Arial"/>
          <w:sz w:val="20"/>
          <w:szCs w:val="20"/>
        </w:rPr>
        <w:t>za poskytování standardní</w:t>
      </w:r>
      <w:r w:rsidRPr="00985B14">
        <w:rPr>
          <w:rFonts w:ascii="Arial" w:hAnsi="Arial" w:cs="Arial"/>
          <w:sz w:val="20"/>
          <w:szCs w:val="20"/>
        </w:rPr>
        <w:t xml:space="preserve"> podpory podle čl. II. odst. 1 písm. a) této smlouvy činí </w:t>
      </w:r>
      <w:r w:rsidR="00DD7903">
        <w:rPr>
          <w:rFonts w:ascii="Arial" w:hAnsi="Arial" w:cs="Arial"/>
          <w:sz w:val="20"/>
          <w:szCs w:val="20"/>
        </w:rPr>
        <w:t xml:space="preserve">za </w:t>
      </w:r>
      <w:r w:rsidR="00270066">
        <w:rPr>
          <w:rFonts w:ascii="Arial" w:hAnsi="Arial" w:cs="Arial"/>
          <w:sz w:val="20"/>
          <w:szCs w:val="20"/>
        </w:rPr>
        <w:t xml:space="preserve">kalendářní </w:t>
      </w:r>
      <w:r w:rsidR="00DD7903">
        <w:rPr>
          <w:rFonts w:ascii="Arial" w:hAnsi="Arial" w:cs="Arial"/>
          <w:sz w:val="20"/>
          <w:szCs w:val="20"/>
        </w:rPr>
        <w:t xml:space="preserve">měsíc </w:t>
      </w:r>
      <w:r w:rsidRPr="00985B14">
        <w:rPr>
          <w:rFonts w:ascii="Arial" w:hAnsi="Arial" w:cs="Arial"/>
          <w:sz w:val="20"/>
          <w:szCs w:val="20"/>
          <w:highlight w:val="yellow"/>
        </w:rPr>
        <w:t xml:space="preserve">/doplní </w:t>
      </w:r>
      <w:r w:rsidR="006A3C49">
        <w:rPr>
          <w:rFonts w:ascii="Arial" w:eastAsia="Arial" w:hAnsi="Arial" w:cs="Arial"/>
          <w:sz w:val="20"/>
          <w:szCs w:val="20"/>
          <w:highlight w:val="yellow"/>
        </w:rPr>
        <w:t>účastník</w:t>
      </w:r>
      <w:r w:rsidR="006A3C49" w:rsidRPr="00985B14">
        <w:rPr>
          <w:rFonts w:ascii="Arial" w:hAnsi="Arial" w:cs="Arial"/>
          <w:sz w:val="20"/>
          <w:szCs w:val="20"/>
        </w:rPr>
        <w:t xml:space="preserve"> </w:t>
      </w:r>
      <w:r w:rsidRPr="00985B14">
        <w:rPr>
          <w:rFonts w:ascii="Arial" w:hAnsi="Arial" w:cs="Arial"/>
          <w:sz w:val="20"/>
          <w:szCs w:val="20"/>
        </w:rPr>
        <w:t xml:space="preserve">Kč (slovy: </w:t>
      </w:r>
      <w:r w:rsidRPr="00985B14">
        <w:rPr>
          <w:rFonts w:ascii="Arial" w:hAnsi="Arial" w:cs="Arial"/>
          <w:sz w:val="20"/>
          <w:szCs w:val="20"/>
          <w:highlight w:val="yellow"/>
        </w:rPr>
        <w:t xml:space="preserve">/doplní </w:t>
      </w:r>
      <w:r w:rsidR="006A3C49">
        <w:rPr>
          <w:rFonts w:ascii="Arial" w:eastAsia="Arial" w:hAnsi="Arial" w:cs="Arial"/>
          <w:sz w:val="20"/>
          <w:szCs w:val="20"/>
          <w:highlight w:val="yellow"/>
        </w:rPr>
        <w:t>účastník</w:t>
      </w:r>
      <w:r w:rsidR="006A3C49" w:rsidRPr="00985B14">
        <w:rPr>
          <w:rFonts w:ascii="Arial" w:hAnsi="Arial" w:cs="Arial"/>
          <w:sz w:val="20"/>
          <w:szCs w:val="20"/>
          <w:highlight w:val="yellow"/>
        </w:rPr>
        <w:t xml:space="preserve"> </w:t>
      </w:r>
      <w:r w:rsidRPr="00985B14">
        <w:rPr>
          <w:rFonts w:ascii="Arial" w:hAnsi="Arial" w:cs="Arial"/>
          <w:sz w:val="20"/>
          <w:szCs w:val="20"/>
          <w:highlight w:val="yellow"/>
        </w:rPr>
        <w:t>/</w:t>
      </w:r>
      <w:r w:rsidRPr="00985B14">
        <w:rPr>
          <w:rFonts w:ascii="Arial" w:hAnsi="Arial" w:cs="Arial"/>
          <w:sz w:val="20"/>
          <w:szCs w:val="20"/>
        </w:rPr>
        <w:t xml:space="preserve"> korun českých) bez DPH.</w:t>
      </w:r>
    </w:p>
    <w:p w:rsidR="00985B14" w:rsidRPr="00985B14" w:rsidRDefault="00985B14" w:rsidP="00C15BB8">
      <w:pPr>
        <w:widowControl/>
        <w:numPr>
          <w:ilvl w:val="0"/>
          <w:numId w:val="9"/>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Cena za poskytování služeb nadstandardní podpory podle čl. II. odst. 1 písm. b) této smlouvy bude k</w:t>
      </w:r>
      <w:r w:rsidR="00DD7903">
        <w:rPr>
          <w:rFonts w:ascii="Arial" w:hAnsi="Arial" w:cs="Arial"/>
          <w:sz w:val="20"/>
          <w:szCs w:val="20"/>
        </w:rPr>
        <w:t xml:space="preserve">alkulována podle sazby za každou odpracovanou hodinu </w:t>
      </w:r>
      <w:r w:rsidRPr="00985B14">
        <w:rPr>
          <w:rFonts w:ascii="Arial" w:hAnsi="Arial" w:cs="Arial"/>
          <w:sz w:val="20"/>
          <w:szCs w:val="20"/>
        </w:rPr>
        <w:t xml:space="preserve">ve výši </w:t>
      </w:r>
      <w:r w:rsidRPr="00985B14">
        <w:rPr>
          <w:rFonts w:ascii="Arial" w:hAnsi="Arial" w:cs="Arial"/>
          <w:sz w:val="20"/>
          <w:szCs w:val="20"/>
          <w:highlight w:val="yellow"/>
        </w:rPr>
        <w:t xml:space="preserve">/doplní </w:t>
      </w:r>
      <w:r w:rsidR="006A3C49">
        <w:rPr>
          <w:rFonts w:ascii="Arial" w:eastAsia="Arial" w:hAnsi="Arial" w:cs="Arial"/>
          <w:sz w:val="20"/>
          <w:szCs w:val="20"/>
          <w:highlight w:val="yellow"/>
        </w:rPr>
        <w:t>účastník</w:t>
      </w:r>
      <w:r w:rsidR="006A3C49" w:rsidRPr="00985B14">
        <w:rPr>
          <w:rFonts w:ascii="Arial" w:hAnsi="Arial" w:cs="Arial"/>
          <w:sz w:val="20"/>
          <w:szCs w:val="20"/>
          <w:highlight w:val="yellow"/>
        </w:rPr>
        <w:t xml:space="preserve"> </w:t>
      </w:r>
      <w:r w:rsidRPr="00985B14">
        <w:rPr>
          <w:rFonts w:ascii="Arial" w:hAnsi="Arial" w:cs="Arial"/>
          <w:sz w:val="20"/>
          <w:szCs w:val="20"/>
          <w:highlight w:val="yellow"/>
        </w:rPr>
        <w:t>/</w:t>
      </w:r>
      <w:r w:rsidRPr="00985B14">
        <w:rPr>
          <w:rFonts w:ascii="Arial" w:hAnsi="Arial" w:cs="Arial"/>
          <w:sz w:val="20"/>
          <w:szCs w:val="20"/>
        </w:rPr>
        <w:t xml:space="preserve"> Kč (slovy: </w:t>
      </w:r>
      <w:r w:rsidRPr="00985B14">
        <w:rPr>
          <w:rFonts w:ascii="Arial" w:hAnsi="Arial" w:cs="Arial"/>
          <w:sz w:val="20"/>
          <w:szCs w:val="20"/>
          <w:highlight w:val="yellow"/>
        </w:rPr>
        <w:t xml:space="preserve">/doplní </w:t>
      </w:r>
      <w:r w:rsidR="006A3C49">
        <w:rPr>
          <w:rFonts w:ascii="Arial" w:eastAsia="Arial" w:hAnsi="Arial" w:cs="Arial"/>
          <w:sz w:val="20"/>
          <w:szCs w:val="20"/>
          <w:highlight w:val="yellow"/>
        </w:rPr>
        <w:t>účastník</w:t>
      </w:r>
      <w:r w:rsidR="006A3C49" w:rsidRPr="00985B14">
        <w:rPr>
          <w:rFonts w:ascii="Arial" w:hAnsi="Arial" w:cs="Arial"/>
          <w:sz w:val="20"/>
          <w:szCs w:val="20"/>
        </w:rPr>
        <w:t xml:space="preserve"> </w:t>
      </w:r>
      <w:r w:rsidRPr="00985B14">
        <w:rPr>
          <w:rFonts w:ascii="Arial" w:hAnsi="Arial" w:cs="Arial"/>
          <w:sz w:val="20"/>
          <w:szCs w:val="20"/>
        </w:rPr>
        <w:t xml:space="preserve">korun českých) bez DPH. Smluvní strany sjednávají pro účely úhrady ceny služeb nadstandardní podpory účtování podle sazby za </w:t>
      </w:r>
      <w:r w:rsidR="00B52705">
        <w:rPr>
          <w:rFonts w:ascii="Arial" w:hAnsi="Arial" w:cs="Arial"/>
          <w:sz w:val="20"/>
          <w:szCs w:val="20"/>
        </w:rPr>
        <w:t>každou ukončenou hodinu plnění.</w:t>
      </w:r>
      <w:r w:rsidRPr="00985B14">
        <w:rPr>
          <w:rFonts w:ascii="Arial" w:hAnsi="Arial" w:cs="Arial"/>
          <w:sz w:val="20"/>
          <w:szCs w:val="20"/>
        </w:rPr>
        <w:t xml:space="preserve"> </w:t>
      </w:r>
    </w:p>
    <w:p w:rsidR="00985B14" w:rsidRPr="00985B14" w:rsidRDefault="00985B14" w:rsidP="00C15BB8">
      <w:pPr>
        <w:widowControl/>
        <w:numPr>
          <w:ilvl w:val="0"/>
          <w:numId w:val="9"/>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 xml:space="preserve">Celková cena za poskytování služeb </w:t>
      </w:r>
      <w:r w:rsidR="006A3C49">
        <w:rPr>
          <w:rFonts w:ascii="Arial" w:hAnsi="Arial" w:cs="Arial"/>
          <w:sz w:val="20"/>
          <w:szCs w:val="20"/>
        </w:rPr>
        <w:t xml:space="preserve">dle této smlouvy </w:t>
      </w:r>
      <w:r w:rsidRPr="00985B14">
        <w:rPr>
          <w:rFonts w:ascii="Arial" w:hAnsi="Arial" w:cs="Arial"/>
          <w:sz w:val="20"/>
          <w:szCs w:val="20"/>
        </w:rPr>
        <w:t xml:space="preserve">nesmí překročit částku </w:t>
      </w:r>
      <w:r w:rsidR="008A0EF5">
        <w:rPr>
          <w:rFonts w:ascii="Arial" w:hAnsi="Arial" w:cs="Arial"/>
          <w:sz w:val="20"/>
          <w:szCs w:val="20"/>
        </w:rPr>
        <w:t>940 040</w:t>
      </w:r>
      <w:r w:rsidRPr="00985B14">
        <w:rPr>
          <w:rFonts w:ascii="Arial" w:hAnsi="Arial" w:cs="Arial"/>
          <w:sz w:val="20"/>
          <w:szCs w:val="20"/>
        </w:rPr>
        <w:t xml:space="preserve"> Kč </w:t>
      </w:r>
      <w:r w:rsidR="008A0EF5">
        <w:rPr>
          <w:rFonts w:ascii="Arial" w:hAnsi="Arial" w:cs="Arial"/>
          <w:sz w:val="20"/>
          <w:szCs w:val="20"/>
        </w:rPr>
        <w:t>s</w:t>
      </w:r>
      <w:r w:rsidRPr="00985B14">
        <w:rPr>
          <w:rFonts w:ascii="Arial" w:hAnsi="Arial" w:cs="Arial"/>
          <w:sz w:val="20"/>
          <w:szCs w:val="20"/>
        </w:rPr>
        <w:t xml:space="preserve"> DPH.</w:t>
      </w:r>
    </w:p>
    <w:p w:rsidR="00985B14" w:rsidRPr="00985B14" w:rsidRDefault="00985B14" w:rsidP="00C15BB8">
      <w:pPr>
        <w:widowControl/>
        <w:numPr>
          <w:ilvl w:val="0"/>
          <w:numId w:val="9"/>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K cenám služeb uvedeným v předchozích odstavcích bude připočtena DPH v sazbě podle platných právních předpisů ke dni uskutečnění zdanitelného plnění.</w:t>
      </w:r>
    </w:p>
    <w:p w:rsidR="00985B14" w:rsidRPr="00985B14" w:rsidRDefault="00985B14" w:rsidP="00BD23E2">
      <w:pPr>
        <w:widowControl/>
        <w:numPr>
          <w:ilvl w:val="0"/>
          <w:numId w:val="9"/>
        </w:numPr>
        <w:suppressAutoHyphens/>
        <w:spacing w:after="0" w:line="360" w:lineRule="auto"/>
        <w:ind w:left="426" w:hanging="426"/>
        <w:jc w:val="both"/>
        <w:rPr>
          <w:rFonts w:ascii="Arial" w:hAnsi="Arial" w:cs="Arial"/>
          <w:sz w:val="20"/>
          <w:szCs w:val="20"/>
        </w:rPr>
      </w:pPr>
      <w:r w:rsidRPr="00985B14">
        <w:rPr>
          <w:rFonts w:ascii="Arial" w:eastAsia="MS Mincho" w:hAnsi="Arial" w:cs="Arial"/>
          <w:sz w:val="20"/>
          <w:szCs w:val="20"/>
        </w:rPr>
        <w:lastRenderedPageBreak/>
        <w:t xml:space="preserve">Ceny služeb jsou sjednány jako nejvýše přípustné a zahrnují veškeré náklady poskytovatele spojené s plněním předmětu smlouvy. </w:t>
      </w:r>
    </w:p>
    <w:p w:rsidR="00985B14" w:rsidRPr="00985B14" w:rsidRDefault="00985B14" w:rsidP="00BD23E2">
      <w:pPr>
        <w:widowControl/>
        <w:numPr>
          <w:ilvl w:val="0"/>
          <w:numId w:val="9"/>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 xml:space="preserve">Platba bude provedena na základě daňového dokladu – faktury (dále rovněž jen „faktura“). Každá faktura vystavená na základě této smlouvy bude mít náležitosti daňového dokladu stanovené v § 29 zákona č. 235/2004 Sb., o dani z přidané hodnoty, v platném znění, a v § 435 odst. 1 občanského zákoníku. </w:t>
      </w:r>
    </w:p>
    <w:p w:rsidR="00114925" w:rsidRDefault="00985B14" w:rsidP="00BD23E2">
      <w:pPr>
        <w:widowControl/>
        <w:numPr>
          <w:ilvl w:val="0"/>
          <w:numId w:val="9"/>
        </w:numPr>
        <w:suppressAutoHyphens/>
        <w:spacing w:after="0" w:line="360" w:lineRule="auto"/>
        <w:ind w:left="426" w:hanging="426"/>
        <w:jc w:val="both"/>
        <w:rPr>
          <w:rFonts w:ascii="Arial" w:hAnsi="Arial" w:cs="Arial"/>
          <w:sz w:val="20"/>
          <w:szCs w:val="20"/>
        </w:rPr>
      </w:pPr>
      <w:r w:rsidRPr="00114925">
        <w:rPr>
          <w:rFonts w:ascii="Arial" w:hAnsi="Arial" w:cs="Arial"/>
          <w:sz w:val="20"/>
          <w:szCs w:val="20"/>
        </w:rPr>
        <w:t xml:space="preserve">Cena </w:t>
      </w:r>
      <w:r w:rsidR="004B6035">
        <w:rPr>
          <w:rFonts w:ascii="Arial" w:hAnsi="Arial" w:cs="Arial"/>
          <w:sz w:val="20"/>
          <w:szCs w:val="20"/>
        </w:rPr>
        <w:t>standardní</w:t>
      </w:r>
      <w:r w:rsidRPr="00114925">
        <w:rPr>
          <w:rFonts w:ascii="Arial" w:hAnsi="Arial" w:cs="Arial"/>
          <w:sz w:val="20"/>
          <w:szCs w:val="20"/>
        </w:rPr>
        <w:t xml:space="preserve"> podpory podle odst. 1 bude poskytovatelem fakturována v pravidelných čtvrtletních platbách na základě daňových dokladů vystavených poskytovatelem vždy nejpozději k 15. dni prvního kalendářního měsíce </w:t>
      </w:r>
      <w:r w:rsidR="00D82EFF">
        <w:rPr>
          <w:rFonts w:ascii="Arial" w:hAnsi="Arial" w:cs="Arial"/>
          <w:sz w:val="20"/>
          <w:szCs w:val="20"/>
        </w:rPr>
        <w:t xml:space="preserve">následujícího po dokončeném čtvrtletí. </w:t>
      </w:r>
    </w:p>
    <w:p w:rsidR="00985B14" w:rsidRPr="00114925" w:rsidRDefault="00985B14" w:rsidP="00BD23E2">
      <w:pPr>
        <w:widowControl/>
        <w:numPr>
          <w:ilvl w:val="0"/>
          <w:numId w:val="9"/>
        </w:numPr>
        <w:suppressAutoHyphens/>
        <w:spacing w:after="0" w:line="360" w:lineRule="auto"/>
        <w:ind w:left="426" w:hanging="426"/>
        <w:jc w:val="both"/>
        <w:rPr>
          <w:rFonts w:ascii="Arial" w:hAnsi="Arial" w:cs="Arial"/>
          <w:sz w:val="20"/>
          <w:szCs w:val="20"/>
        </w:rPr>
      </w:pPr>
      <w:r w:rsidRPr="00114925">
        <w:rPr>
          <w:rFonts w:ascii="Arial" w:hAnsi="Arial" w:cs="Arial"/>
          <w:sz w:val="20"/>
          <w:szCs w:val="20"/>
        </w:rPr>
        <w:t>Právo fakturovat za služby nadstandardní podpory vzniká poskytovateli na základě oboustranně odsou</w:t>
      </w:r>
      <w:r w:rsidR="00147A48">
        <w:rPr>
          <w:rFonts w:ascii="Arial" w:hAnsi="Arial" w:cs="Arial"/>
          <w:sz w:val="20"/>
          <w:szCs w:val="20"/>
        </w:rPr>
        <w:t>hlasených výkazů</w:t>
      </w:r>
      <w:r w:rsidR="004E4415">
        <w:rPr>
          <w:rFonts w:ascii="Arial" w:hAnsi="Arial" w:cs="Arial"/>
          <w:sz w:val="20"/>
          <w:szCs w:val="20"/>
        </w:rPr>
        <w:t xml:space="preserve"> práce</w:t>
      </w:r>
      <w:r w:rsidRPr="00114925">
        <w:rPr>
          <w:rFonts w:ascii="Arial" w:hAnsi="Arial" w:cs="Arial"/>
          <w:sz w:val="20"/>
          <w:szCs w:val="20"/>
        </w:rPr>
        <w:t xml:space="preserve">, a to vždy jednorázově zpětně za příslušné kalendářní čtvrtletí za všechny služby poskytnuté v tomto období na základě poskytovatelem realizovaných výzev. </w:t>
      </w:r>
    </w:p>
    <w:p w:rsidR="00985B14" w:rsidRDefault="00985B14" w:rsidP="00074CF7">
      <w:pPr>
        <w:widowControl/>
        <w:numPr>
          <w:ilvl w:val="0"/>
          <w:numId w:val="9"/>
        </w:numPr>
        <w:suppressAutoHyphens/>
        <w:spacing w:after="0" w:line="360" w:lineRule="auto"/>
        <w:ind w:left="425" w:hanging="425"/>
        <w:jc w:val="both"/>
        <w:rPr>
          <w:rFonts w:ascii="Arial" w:hAnsi="Arial" w:cs="Arial"/>
          <w:sz w:val="20"/>
          <w:szCs w:val="20"/>
        </w:rPr>
      </w:pPr>
      <w:r w:rsidRPr="00985B14">
        <w:rPr>
          <w:rFonts w:ascii="Arial" w:hAnsi="Arial" w:cs="Arial"/>
          <w:sz w:val="20"/>
          <w:szCs w:val="20"/>
        </w:rPr>
        <w:t xml:space="preserve">Splatnost daňového dokladu – faktury se sjednává ve lhůtě </w:t>
      </w:r>
      <w:r w:rsidR="00114925">
        <w:rPr>
          <w:rFonts w:ascii="Arial" w:hAnsi="Arial" w:cs="Arial"/>
          <w:sz w:val="20"/>
          <w:szCs w:val="20"/>
        </w:rPr>
        <w:t>21</w:t>
      </w:r>
      <w:r w:rsidRPr="00985B14">
        <w:rPr>
          <w:rFonts w:ascii="Arial" w:hAnsi="Arial" w:cs="Arial"/>
          <w:sz w:val="20"/>
          <w:szCs w:val="20"/>
        </w:rPr>
        <w:t xml:space="preserve"> dnů ode dne jejich doručení do sídla objednatele. Faktura musí být objednateli doručena </w:t>
      </w:r>
      <w:r w:rsidR="00A00E33">
        <w:rPr>
          <w:rFonts w:ascii="Arial" w:hAnsi="Arial" w:cs="Arial"/>
          <w:sz w:val="20"/>
          <w:szCs w:val="20"/>
        </w:rPr>
        <w:t xml:space="preserve">emailem, datovou schránkou, </w:t>
      </w:r>
      <w:r w:rsidRPr="00985B14">
        <w:rPr>
          <w:rFonts w:ascii="Arial" w:hAnsi="Arial" w:cs="Arial"/>
          <w:sz w:val="20"/>
          <w:szCs w:val="20"/>
        </w:rPr>
        <w:t>listovní zásilkou, nebo osobně pověřenému zaměstnanci objednatele proti písemnému potvrzení doručení</w:t>
      </w:r>
      <w:r w:rsidR="006A3C49">
        <w:rPr>
          <w:rFonts w:ascii="Arial" w:hAnsi="Arial" w:cs="Arial"/>
          <w:sz w:val="20"/>
          <w:szCs w:val="20"/>
        </w:rPr>
        <w:t xml:space="preserve">. </w:t>
      </w:r>
      <w:r w:rsidRPr="00985B14">
        <w:rPr>
          <w:rFonts w:ascii="Arial" w:hAnsi="Arial" w:cs="Arial"/>
          <w:sz w:val="20"/>
          <w:szCs w:val="20"/>
        </w:rPr>
        <w:t>Cena služeb je uhrazena dnem odepsání příslušné částky z účtu objednatele</w:t>
      </w:r>
      <w:r w:rsidR="00390016">
        <w:rPr>
          <w:rFonts w:ascii="Arial" w:hAnsi="Arial" w:cs="Arial"/>
          <w:sz w:val="20"/>
          <w:szCs w:val="20"/>
        </w:rPr>
        <w:t xml:space="preserve"> ve prospěch účtu poskytovatele</w:t>
      </w:r>
      <w:r w:rsidRPr="00985B14">
        <w:rPr>
          <w:rFonts w:ascii="Arial" w:hAnsi="Arial" w:cs="Arial"/>
          <w:sz w:val="20"/>
          <w:szCs w:val="20"/>
        </w:rPr>
        <w:t>.</w:t>
      </w:r>
    </w:p>
    <w:p w:rsidR="00074CF7" w:rsidRPr="00985B14" w:rsidRDefault="00074CF7" w:rsidP="00BD23E2">
      <w:pPr>
        <w:widowControl/>
        <w:numPr>
          <w:ilvl w:val="0"/>
          <w:numId w:val="9"/>
        </w:numPr>
        <w:suppressAutoHyphens/>
        <w:spacing w:after="240" w:line="360" w:lineRule="auto"/>
        <w:ind w:left="426" w:hanging="426"/>
        <w:jc w:val="both"/>
        <w:rPr>
          <w:rFonts w:ascii="Arial" w:hAnsi="Arial" w:cs="Arial"/>
          <w:sz w:val="20"/>
          <w:szCs w:val="20"/>
        </w:rPr>
      </w:pPr>
      <w:r>
        <w:rPr>
          <w:rFonts w:ascii="Arial" w:hAnsi="Arial" w:cs="Arial"/>
          <w:sz w:val="20"/>
          <w:szCs w:val="20"/>
        </w:rPr>
        <w:t>Objednatel prohlašuje, že není plátce DPH.</w:t>
      </w:r>
    </w:p>
    <w:p w:rsidR="00985B14" w:rsidRPr="00114925" w:rsidRDefault="00985B14" w:rsidP="00114925">
      <w:pPr>
        <w:spacing w:after="0" w:line="360" w:lineRule="auto"/>
        <w:jc w:val="center"/>
        <w:rPr>
          <w:rFonts w:ascii="Arial" w:hAnsi="Arial" w:cs="Arial"/>
          <w:b/>
          <w:sz w:val="20"/>
          <w:szCs w:val="20"/>
        </w:rPr>
      </w:pPr>
      <w:r w:rsidRPr="00114925">
        <w:rPr>
          <w:rFonts w:ascii="Arial" w:hAnsi="Arial" w:cs="Arial"/>
          <w:b/>
          <w:sz w:val="20"/>
          <w:szCs w:val="20"/>
        </w:rPr>
        <w:t>VII.</w:t>
      </w:r>
    </w:p>
    <w:p w:rsidR="00985B14" w:rsidRPr="00114925" w:rsidRDefault="00985B14" w:rsidP="00114925">
      <w:pPr>
        <w:spacing w:after="0" w:line="360" w:lineRule="auto"/>
        <w:jc w:val="center"/>
        <w:rPr>
          <w:rFonts w:ascii="Arial" w:hAnsi="Arial" w:cs="Arial"/>
          <w:b/>
          <w:sz w:val="20"/>
          <w:szCs w:val="20"/>
        </w:rPr>
      </w:pPr>
      <w:r w:rsidRPr="00114925">
        <w:rPr>
          <w:rFonts w:ascii="Arial" w:hAnsi="Arial" w:cs="Arial"/>
          <w:b/>
          <w:sz w:val="20"/>
          <w:szCs w:val="20"/>
        </w:rPr>
        <w:t>S</w:t>
      </w:r>
      <w:r w:rsidR="00D82EFF">
        <w:rPr>
          <w:rFonts w:ascii="Arial" w:hAnsi="Arial" w:cs="Arial"/>
          <w:b/>
          <w:sz w:val="20"/>
          <w:szCs w:val="20"/>
        </w:rPr>
        <w:t>mluvní pokuty</w:t>
      </w:r>
    </w:p>
    <w:p w:rsidR="00985B14" w:rsidRPr="00325685" w:rsidRDefault="00985B14" w:rsidP="00BD23E2">
      <w:pPr>
        <w:pStyle w:val="Odstavecseseznamem"/>
        <w:numPr>
          <w:ilvl w:val="0"/>
          <w:numId w:val="10"/>
        </w:numPr>
        <w:suppressAutoHyphens w:val="0"/>
        <w:spacing w:line="360" w:lineRule="auto"/>
        <w:ind w:left="426" w:hanging="426"/>
        <w:rPr>
          <w:rFonts w:cs="Arial"/>
          <w:szCs w:val="20"/>
        </w:rPr>
      </w:pPr>
      <w:r w:rsidRPr="00325685">
        <w:rPr>
          <w:rFonts w:cs="Arial"/>
          <w:szCs w:val="20"/>
        </w:rPr>
        <w:t xml:space="preserve">V případě prodlení poskytovatele s poskytováním </w:t>
      </w:r>
      <w:r w:rsidR="00325685" w:rsidRPr="00325685">
        <w:rPr>
          <w:rFonts w:cs="Arial"/>
          <w:szCs w:val="20"/>
        </w:rPr>
        <w:t>standardní podpory v termínech</w:t>
      </w:r>
      <w:r w:rsidRPr="00325685">
        <w:rPr>
          <w:rFonts w:cs="Arial"/>
          <w:szCs w:val="20"/>
        </w:rPr>
        <w:t xml:space="preserve"> podle článku V</w:t>
      </w:r>
      <w:r w:rsidR="00325685" w:rsidRPr="00325685">
        <w:rPr>
          <w:rFonts w:cs="Arial"/>
          <w:szCs w:val="20"/>
        </w:rPr>
        <w:t>III</w:t>
      </w:r>
      <w:r w:rsidRPr="00325685">
        <w:rPr>
          <w:rFonts w:cs="Arial"/>
          <w:szCs w:val="20"/>
        </w:rPr>
        <w:t xml:space="preserve">. odst. 1 této smlouvy je objednatel oprávněn požadovat po poskytovateli zaplacení smluvní pokuty ve výši </w:t>
      </w:r>
      <w:r w:rsidR="00325685" w:rsidRPr="00325685">
        <w:rPr>
          <w:rFonts w:cs="Arial"/>
          <w:szCs w:val="20"/>
        </w:rPr>
        <w:t>1</w:t>
      </w:r>
      <w:r w:rsidRPr="00325685">
        <w:rPr>
          <w:rFonts w:cs="Arial"/>
          <w:szCs w:val="20"/>
        </w:rPr>
        <w:t xml:space="preserve">.000,- Kč (slovy: </w:t>
      </w:r>
      <w:r w:rsidR="00325685" w:rsidRPr="00325685">
        <w:rPr>
          <w:rFonts w:cs="Arial"/>
          <w:szCs w:val="20"/>
        </w:rPr>
        <w:t xml:space="preserve">jeden </w:t>
      </w:r>
      <w:r w:rsidRPr="00325685">
        <w:rPr>
          <w:rFonts w:cs="Arial"/>
          <w:szCs w:val="20"/>
        </w:rPr>
        <w:t>tisíc korun českých) za každý započatý den prodlení.</w:t>
      </w:r>
    </w:p>
    <w:p w:rsidR="00985B14" w:rsidRPr="00985B14" w:rsidRDefault="00985B14" w:rsidP="00BD23E2">
      <w:pPr>
        <w:pStyle w:val="Odstavecseseznamem"/>
        <w:numPr>
          <w:ilvl w:val="0"/>
          <w:numId w:val="10"/>
        </w:numPr>
        <w:suppressAutoHyphens w:val="0"/>
        <w:spacing w:line="360" w:lineRule="auto"/>
        <w:ind w:left="426" w:hanging="426"/>
        <w:rPr>
          <w:rFonts w:cs="Arial"/>
          <w:szCs w:val="20"/>
        </w:rPr>
      </w:pPr>
      <w:r w:rsidRPr="00985B14">
        <w:rPr>
          <w:rFonts w:cs="Arial"/>
          <w:szCs w:val="20"/>
        </w:rPr>
        <w:t xml:space="preserve">Smluvní strany se dohodly, že v případě porušení povinností k ochraně důvěrných informací dle této smlouvy je objednatel oprávněn po poskytovateli požadovat zaplacení smluvní pokuty ve výši </w:t>
      </w:r>
      <w:r w:rsidR="00F25748">
        <w:rPr>
          <w:rFonts w:cs="Arial"/>
          <w:szCs w:val="20"/>
        </w:rPr>
        <w:t>100 000,- Kč (slovy: sto</w:t>
      </w:r>
      <w:r w:rsidRPr="00985B14">
        <w:rPr>
          <w:rFonts w:cs="Arial"/>
          <w:szCs w:val="20"/>
        </w:rPr>
        <w:t xml:space="preserve"> tisíc korun českých) za každý jednotlivý případ porušení povinnosti.  </w:t>
      </w:r>
    </w:p>
    <w:p w:rsidR="00985B14" w:rsidRPr="00985B14" w:rsidRDefault="00985B14" w:rsidP="00BD23E2">
      <w:pPr>
        <w:pStyle w:val="Odstavecseseznamem"/>
        <w:numPr>
          <w:ilvl w:val="0"/>
          <w:numId w:val="10"/>
        </w:numPr>
        <w:suppressAutoHyphens w:val="0"/>
        <w:spacing w:line="360" w:lineRule="auto"/>
        <w:ind w:left="426" w:hanging="426"/>
        <w:rPr>
          <w:rFonts w:cs="Arial"/>
          <w:szCs w:val="20"/>
        </w:rPr>
      </w:pPr>
      <w:r w:rsidRPr="00985B14">
        <w:rPr>
          <w:rFonts w:cs="Arial"/>
          <w:szCs w:val="20"/>
        </w:rPr>
        <w:t xml:space="preserve">Smluvní strany se dohodly, že v případě porušení povinnosti dle čl. III. odst. 5 této smlouvy, tj. povinnosti </w:t>
      </w:r>
      <w:r w:rsidR="00CC5A3C">
        <w:rPr>
          <w:rFonts w:cs="Arial"/>
          <w:szCs w:val="20"/>
        </w:rPr>
        <w:t xml:space="preserve">poskytovatele </w:t>
      </w:r>
      <w:r w:rsidRPr="00985B14">
        <w:rPr>
          <w:rFonts w:cs="Arial"/>
          <w:szCs w:val="20"/>
        </w:rPr>
        <w:t>mít po celou dobu platnosti smlouvy sjednanou pojistnou smlouvu pro případ způsobení škody třetí osobě s limitním plněním na jednu ško</w:t>
      </w:r>
      <w:r w:rsidR="00CC5A3C">
        <w:rPr>
          <w:rFonts w:cs="Arial"/>
          <w:szCs w:val="20"/>
        </w:rPr>
        <w:t>dnou událost minimálně 5 000 000,-</w:t>
      </w:r>
      <w:r w:rsidRPr="00985B14">
        <w:rPr>
          <w:rFonts w:cs="Arial"/>
          <w:szCs w:val="20"/>
        </w:rPr>
        <w:t xml:space="preserve"> Kč (slovy: pět miliónů korun českých), je objednatel oprávněn požadovat </w:t>
      </w:r>
      <w:r w:rsidR="00600D42">
        <w:rPr>
          <w:rFonts w:cs="Arial"/>
          <w:szCs w:val="20"/>
        </w:rPr>
        <w:t xml:space="preserve">po poskytovateli </w:t>
      </w:r>
      <w:r w:rsidRPr="00985B14">
        <w:rPr>
          <w:rFonts w:cs="Arial"/>
          <w:szCs w:val="20"/>
        </w:rPr>
        <w:t xml:space="preserve">zaplacení smluvní pokuty ve výši 50.000,- Kč (slovy: padesát tisíc korun českých) za každý započatý měsíc, v němž nebude mít </w:t>
      </w:r>
      <w:r w:rsidR="00600D42">
        <w:rPr>
          <w:rFonts w:cs="Arial"/>
          <w:szCs w:val="20"/>
        </w:rPr>
        <w:t xml:space="preserve">poskytovatel </w:t>
      </w:r>
      <w:r w:rsidRPr="00985B14">
        <w:rPr>
          <w:rFonts w:cs="Arial"/>
          <w:szCs w:val="20"/>
        </w:rPr>
        <w:t>uzavřenou pojistnou smlouvu se stanovenými parametry</w:t>
      </w:r>
      <w:r w:rsidR="006A3C49">
        <w:rPr>
          <w:rFonts w:cs="Arial"/>
          <w:szCs w:val="20"/>
        </w:rPr>
        <w:t>.</w:t>
      </w:r>
    </w:p>
    <w:p w:rsidR="00985B14" w:rsidRPr="00985B14" w:rsidRDefault="00985B14" w:rsidP="00BD23E2">
      <w:pPr>
        <w:pStyle w:val="Odstavecseseznamem"/>
        <w:numPr>
          <w:ilvl w:val="0"/>
          <w:numId w:val="10"/>
        </w:numPr>
        <w:suppressAutoHyphens w:val="0"/>
        <w:spacing w:line="360" w:lineRule="auto"/>
        <w:ind w:left="426" w:hanging="426"/>
        <w:rPr>
          <w:rFonts w:cs="Arial"/>
          <w:szCs w:val="20"/>
        </w:rPr>
      </w:pPr>
      <w:r w:rsidRPr="00985B14">
        <w:rPr>
          <w:rFonts w:cs="Arial"/>
          <w:szCs w:val="20"/>
        </w:rPr>
        <w:t>Ujednáními o smluvní pokutě není dotčen nárok objednatele na náhradu případně způsobené škody, kterou je objednatel oprávněn požadovat vedle smluvní pokuty v plné výši.</w:t>
      </w:r>
    </w:p>
    <w:p w:rsidR="00985B14" w:rsidRPr="00985B14" w:rsidRDefault="00985B14" w:rsidP="00BD23E2">
      <w:pPr>
        <w:pStyle w:val="Odstavecseseznamem"/>
        <w:numPr>
          <w:ilvl w:val="0"/>
          <w:numId w:val="10"/>
        </w:numPr>
        <w:suppressAutoHyphens w:val="0"/>
        <w:spacing w:line="360" w:lineRule="auto"/>
        <w:ind w:left="426" w:hanging="426"/>
        <w:rPr>
          <w:rFonts w:cs="Arial"/>
          <w:szCs w:val="20"/>
        </w:rPr>
      </w:pPr>
      <w:r w:rsidRPr="00985B14">
        <w:rPr>
          <w:rFonts w:cs="Arial"/>
          <w:szCs w:val="20"/>
        </w:rPr>
        <w:t>Objednatel je oprávněn jednostranně započíst svou pohledávku za poskytovatelem z titulu smluvní pokuty vůči jakékoli splatné pohledávce poskytovatele za objednatelem.</w:t>
      </w:r>
    </w:p>
    <w:p w:rsidR="00985B14" w:rsidRPr="00985B14" w:rsidRDefault="00985B14" w:rsidP="00BD23E2">
      <w:pPr>
        <w:pStyle w:val="Odstavecseseznamem"/>
        <w:numPr>
          <w:ilvl w:val="0"/>
          <w:numId w:val="10"/>
        </w:numPr>
        <w:suppressAutoHyphens w:val="0"/>
        <w:spacing w:line="360" w:lineRule="auto"/>
        <w:ind w:left="426" w:hanging="426"/>
        <w:contextualSpacing/>
        <w:rPr>
          <w:rFonts w:cs="Arial"/>
          <w:szCs w:val="20"/>
        </w:rPr>
      </w:pPr>
      <w:r w:rsidRPr="00985B14">
        <w:rPr>
          <w:rFonts w:cs="Arial"/>
          <w:szCs w:val="20"/>
        </w:rPr>
        <w:t>V případě prodlení objednatele s uhrazením ceny služeb je poskytovatel oprávněn požadovat zaplacení úroku z prodlení v zákonné výši.</w:t>
      </w:r>
    </w:p>
    <w:p w:rsidR="00985B14" w:rsidRPr="00985B14" w:rsidRDefault="00985B14" w:rsidP="00BD23E2">
      <w:pPr>
        <w:pStyle w:val="Odstavecseseznamem"/>
        <w:numPr>
          <w:ilvl w:val="0"/>
          <w:numId w:val="10"/>
        </w:numPr>
        <w:suppressAutoHyphens w:val="0"/>
        <w:spacing w:after="240" w:line="360" w:lineRule="auto"/>
        <w:ind w:left="426" w:hanging="426"/>
        <w:rPr>
          <w:rFonts w:cs="Arial"/>
          <w:szCs w:val="20"/>
        </w:rPr>
      </w:pPr>
      <w:r w:rsidRPr="00985B14">
        <w:rPr>
          <w:rFonts w:cs="Arial"/>
          <w:szCs w:val="20"/>
        </w:rPr>
        <w:lastRenderedPageBreak/>
        <w:t>Smluvní strany se dohodly, že splatnost smluvní pokuty nastává dnem porušení smluvní povinnosti.</w:t>
      </w:r>
    </w:p>
    <w:p w:rsidR="00985B14" w:rsidRPr="00D63513" w:rsidRDefault="00985B14" w:rsidP="00D63513">
      <w:pPr>
        <w:pStyle w:val="UOdr3"/>
        <w:keepNext/>
        <w:numPr>
          <w:ilvl w:val="0"/>
          <w:numId w:val="0"/>
        </w:numPr>
        <w:spacing w:line="360" w:lineRule="auto"/>
        <w:ind w:left="709" w:hanging="284"/>
        <w:jc w:val="center"/>
        <w:rPr>
          <w:rFonts w:ascii="Arial" w:hAnsi="Arial" w:cs="Arial"/>
          <w:b/>
          <w:sz w:val="20"/>
          <w:szCs w:val="20"/>
        </w:rPr>
      </w:pPr>
      <w:r w:rsidRPr="00D63513">
        <w:rPr>
          <w:rFonts w:ascii="Arial" w:hAnsi="Arial" w:cs="Arial"/>
          <w:b/>
          <w:sz w:val="20"/>
          <w:szCs w:val="20"/>
        </w:rPr>
        <w:t>VIII.</w:t>
      </w:r>
    </w:p>
    <w:p w:rsidR="00985B14" w:rsidRPr="00D63513" w:rsidRDefault="00D63513" w:rsidP="00D63513">
      <w:pPr>
        <w:pStyle w:val="UOdr3"/>
        <w:keepNext/>
        <w:numPr>
          <w:ilvl w:val="0"/>
          <w:numId w:val="0"/>
        </w:numPr>
        <w:spacing w:line="360" w:lineRule="auto"/>
        <w:ind w:left="709" w:hanging="284"/>
        <w:jc w:val="center"/>
        <w:rPr>
          <w:rFonts w:ascii="Arial" w:hAnsi="Arial" w:cs="Arial"/>
          <w:b/>
          <w:sz w:val="20"/>
          <w:szCs w:val="20"/>
        </w:rPr>
      </w:pPr>
      <w:r w:rsidRPr="00D63513">
        <w:rPr>
          <w:rFonts w:ascii="Arial" w:hAnsi="Arial" w:cs="Arial"/>
          <w:b/>
          <w:sz w:val="20"/>
          <w:szCs w:val="20"/>
        </w:rPr>
        <w:t xml:space="preserve">Termíny </w:t>
      </w:r>
      <w:r w:rsidR="00FE1F23">
        <w:rPr>
          <w:rFonts w:ascii="Arial" w:hAnsi="Arial" w:cs="Arial"/>
          <w:b/>
          <w:sz w:val="20"/>
          <w:szCs w:val="20"/>
        </w:rPr>
        <w:t xml:space="preserve">a způsob </w:t>
      </w:r>
      <w:r w:rsidRPr="00D63513">
        <w:rPr>
          <w:rFonts w:ascii="Arial" w:hAnsi="Arial" w:cs="Arial"/>
          <w:b/>
          <w:sz w:val="20"/>
          <w:szCs w:val="20"/>
        </w:rPr>
        <w:t>plnění</w:t>
      </w:r>
    </w:p>
    <w:p w:rsidR="00FE1F23" w:rsidRDefault="00D63513" w:rsidP="00BD23E2">
      <w:pPr>
        <w:widowControl/>
        <w:numPr>
          <w:ilvl w:val="0"/>
          <w:numId w:val="4"/>
        </w:numPr>
        <w:spacing w:after="0" w:line="360" w:lineRule="auto"/>
        <w:ind w:left="426" w:hanging="426"/>
        <w:jc w:val="both"/>
        <w:rPr>
          <w:rFonts w:ascii="Arial" w:hAnsi="Arial" w:cs="Arial"/>
          <w:sz w:val="20"/>
          <w:szCs w:val="20"/>
        </w:rPr>
      </w:pPr>
      <w:r w:rsidRPr="00FE1F23">
        <w:rPr>
          <w:rFonts w:ascii="Arial" w:hAnsi="Arial" w:cs="Arial"/>
          <w:sz w:val="20"/>
          <w:szCs w:val="20"/>
        </w:rPr>
        <w:t>Poskyt</w:t>
      </w:r>
      <w:r w:rsidR="00F91AEA" w:rsidRPr="00FE1F23">
        <w:rPr>
          <w:rFonts w:ascii="Arial" w:hAnsi="Arial" w:cs="Arial"/>
          <w:sz w:val="20"/>
          <w:szCs w:val="20"/>
        </w:rPr>
        <w:t xml:space="preserve">ovatel poskytuje objednateli </w:t>
      </w:r>
      <w:r w:rsidR="00F25748">
        <w:rPr>
          <w:rFonts w:ascii="Arial" w:hAnsi="Arial" w:cs="Arial"/>
          <w:sz w:val="20"/>
          <w:szCs w:val="20"/>
        </w:rPr>
        <w:t xml:space="preserve">pravidelnou </w:t>
      </w:r>
      <w:r w:rsidR="00F91AEA" w:rsidRPr="00FE1F23">
        <w:rPr>
          <w:rFonts w:ascii="Arial" w:hAnsi="Arial" w:cs="Arial"/>
          <w:sz w:val="20"/>
          <w:szCs w:val="20"/>
        </w:rPr>
        <w:t>standardní podporu</w:t>
      </w:r>
      <w:r w:rsidRPr="00FE1F23">
        <w:rPr>
          <w:rFonts w:ascii="Arial" w:hAnsi="Arial" w:cs="Arial"/>
          <w:sz w:val="20"/>
          <w:szCs w:val="20"/>
        </w:rPr>
        <w:t xml:space="preserve"> </w:t>
      </w:r>
      <w:r w:rsidR="00F91AEA" w:rsidRPr="00FE1F23">
        <w:rPr>
          <w:rFonts w:ascii="Arial" w:hAnsi="Arial" w:cs="Arial"/>
          <w:sz w:val="20"/>
          <w:szCs w:val="20"/>
        </w:rPr>
        <w:t xml:space="preserve">podle čl. II. odst. 1 písm. a) této smlouvy. </w:t>
      </w:r>
      <w:r w:rsidRPr="00FE1F23">
        <w:rPr>
          <w:rFonts w:ascii="Arial" w:hAnsi="Arial" w:cs="Arial"/>
          <w:sz w:val="20"/>
          <w:szCs w:val="20"/>
        </w:rPr>
        <w:t xml:space="preserve">V případě havárie systému zahájí poskytovatel práce na jejím odstranění nejdéle do 4 hodin od nahlášení. V případech kritické závady (tedy takové, která neumožňuje ani omezenou práci uživatelů v systému) provede poskytovatel analýzu nejdéle do 12 hodin od nahlášení a navrhne </w:t>
      </w:r>
      <w:r w:rsidR="00B63B48">
        <w:rPr>
          <w:rFonts w:ascii="Arial" w:hAnsi="Arial" w:cs="Arial"/>
          <w:sz w:val="20"/>
          <w:szCs w:val="20"/>
        </w:rPr>
        <w:t xml:space="preserve">v této lhůtě 12 hodin </w:t>
      </w:r>
      <w:r w:rsidRPr="00FE1F23">
        <w:rPr>
          <w:rFonts w:ascii="Arial" w:hAnsi="Arial" w:cs="Arial"/>
          <w:sz w:val="20"/>
          <w:szCs w:val="20"/>
        </w:rPr>
        <w:t xml:space="preserve">řešení, je-li technicky možné. V opačném případě </w:t>
      </w:r>
      <w:r w:rsidR="00BF38D2">
        <w:rPr>
          <w:rFonts w:ascii="Arial" w:hAnsi="Arial" w:cs="Arial"/>
          <w:sz w:val="20"/>
          <w:szCs w:val="20"/>
        </w:rPr>
        <w:t>předá poskytovat objed</w:t>
      </w:r>
      <w:r w:rsidR="00DF79B3">
        <w:rPr>
          <w:rFonts w:ascii="Arial" w:hAnsi="Arial" w:cs="Arial"/>
          <w:sz w:val="20"/>
          <w:szCs w:val="20"/>
        </w:rPr>
        <w:t>n</w:t>
      </w:r>
      <w:r w:rsidR="00BF38D2">
        <w:rPr>
          <w:rFonts w:ascii="Arial" w:hAnsi="Arial" w:cs="Arial"/>
          <w:sz w:val="20"/>
          <w:szCs w:val="20"/>
        </w:rPr>
        <w:t>a</w:t>
      </w:r>
      <w:r w:rsidR="00DF79B3">
        <w:rPr>
          <w:rFonts w:ascii="Arial" w:hAnsi="Arial" w:cs="Arial"/>
          <w:sz w:val="20"/>
          <w:szCs w:val="20"/>
        </w:rPr>
        <w:t>teli</w:t>
      </w:r>
      <w:r w:rsidRPr="00FE1F23">
        <w:rPr>
          <w:rFonts w:ascii="Arial" w:hAnsi="Arial" w:cs="Arial"/>
          <w:sz w:val="20"/>
          <w:szCs w:val="20"/>
        </w:rPr>
        <w:t xml:space="preserve"> písemné stanovisko.</w:t>
      </w:r>
      <w:r w:rsidR="00FE1F23" w:rsidRPr="00FE1F23">
        <w:rPr>
          <w:rFonts w:ascii="Arial" w:hAnsi="Arial" w:cs="Arial"/>
          <w:sz w:val="20"/>
          <w:szCs w:val="20"/>
        </w:rPr>
        <w:t xml:space="preserve"> </w:t>
      </w:r>
      <w:r w:rsidR="00BF38D2">
        <w:rPr>
          <w:rFonts w:ascii="Arial" w:hAnsi="Arial" w:cs="Arial"/>
          <w:sz w:val="20"/>
          <w:szCs w:val="20"/>
        </w:rPr>
        <w:t xml:space="preserve">Po schválení řešení ze strany objednatele, je povinen poskytovatel kritickou závadu odstranit </w:t>
      </w:r>
      <w:r w:rsidR="00BF38D2" w:rsidRPr="007A490B">
        <w:rPr>
          <w:rFonts w:ascii="Arial" w:hAnsi="Arial" w:cs="Arial"/>
          <w:sz w:val="20"/>
          <w:szCs w:val="20"/>
        </w:rPr>
        <w:t xml:space="preserve">do </w:t>
      </w:r>
      <w:r w:rsidR="004749E5" w:rsidRPr="007A490B">
        <w:rPr>
          <w:rFonts w:ascii="Arial" w:hAnsi="Arial" w:cs="Arial"/>
          <w:sz w:val="20"/>
          <w:szCs w:val="20"/>
        </w:rPr>
        <w:t xml:space="preserve">následujícího pracovního dne do </w:t>
      </w:r>
      <w:r w:rsidR="00BF38D2" w:rsidRPr="007A490B">
        <w:rPr>
          <w:rFonts w:ascii="Arial" w:hAnsi="Arial" w:cs="Arial"/>
          <w:sz w:val="20"/>
          <w:szCs w:val="20"/>
        </w:rPr>
        <w:t>12</w:t>
      </w:r>
      <w:r w:rsidR="004749E5" w:rsidRPr="007A490B">
        <w:rPr>
          <w:rFonts w:ascii="Arial" w:hAnsi="Arial" w:cs="Arial"/>
          <w:sz w:val="20"/>
          <w:szCs w:val="20"/>
        </w:rPr>
        <w:t>:00</w:t>
      </w:r>
      <w:r w:rsidR="00BF38D2" w:rsidRPr="007A490B">
        <w:rPr>
          <w:rFonts w:ascii="Arial" w:hAnsi="Arial" w:cs="Arial"/>
          <w:sz w:val="20"/>
          <w:szCs w:val="20"/>
        </w:rPr>
        <w:t xml:space="preserve"> hodin</w:t>
      </w:r>
      <w:r w:rsidR="004749E5" w:rsidRPr="007A490B">
        <w:rPr>
          <w:rFonts w:ascii="Arial" w:hAnsi="Arial" w:cs="Arial"/>
          <w:sz w:val="20"/>
          <w:szCs w:val="20"/>
        </w:rPr>
        <w:t>, nedohodne-li se s objednatelem jinak</w:t>
      </w:r>
      <w:r w:rsidR="00BF38D2">
        <w:rPr>
          <w:rFonts w:ascii="Arial" w:hAnsi="Arial" w:cs="Arial"/>
          <w:sz w:val="20"/>
          <w:szCs w:val="20"/>
        </w:rPr>
        <w:t xml:space="preserve">. </w:t>
      </w:r>
      <w:r w:rsidRPr="00FE1F23">
        <w:rPr>
          <w:rFonts w:ascii="Arial" w:hAnsi="Arial" w:cs="Arial"/>
          <w:sz w:val="20"/>
          <w:szCs w:val="20"/>
        </w:rPr>
        <w:t xml:space="preserve">Ostatní závady poskytovatel odstraní do 48 hodin, </w:t>
      </w:r>
      <w:r w:rsidR="00BF38D2">
        <w:rPr>
          <w:rFonts w:ascii="Arial" w:hAnsi="Arial" w:cs="Arial"/>
          <w:sz w:val="20"/>
          <w:szCs w:val="20"/>
        </w:rPr>
        <w:t>nedohodne-li se s objednatelem jinak</w:t>
      </w:r>
      <w:r w:rsidRPr="00FE1F23">
        <w:rPr>
          <w:rFonts w:ascii="Arial" w:hAnsi="Arial" w:cs="Arial"/>
          <w:sz w:val="20"/>
          <w:szCs w:val="20"/>
        </w:rPr>
        <w:t>.</w:t>
      </w:r>
    </w:p>
    <w:p w:rsidR="00FE1F23" w:rsidRPr="00FE1F23" w:rsidRDefault="00FE1F23" w:rsidP="00BD23E2">
      <w:pPr>
        <w:widowControl/>
        <w:numPr>
          <w:ilvl w:val="0"/>
          <w:numId w:val="4"/>
        </w:numPr>
        <w:spacing w:after="0" w:line="360" w:lineRule="auto"/>
        <w:ind w:left="426" w:hanging="426"/>
        <w:jc w:val="both"/>
        <w:rPr>
          <w:rFonts w:ascii="Arial" w:hAnsi="Arial" w:cs="Arial"/>
          <w:sz w:val="20"/>
          <w:szCs w:val="20"/>
        </w:rPr>
      </w:pPr>
      <w:r w:rsidRPr="00FE1F23">
        <w:rPr>
          <w:rFonts w:ascii="Arial" w:hAnsi="Arial" w:cs="Arial"/>
          <w:sz w:val="20"/>
          <w:szCs w:val="20"/>
        </w:rPr>
        <w:t xml:space="preserve">Služby nadstandardní podpory se považují za bezvadné v případě potvrzení </w:t>
      </w:r>
      <w:r w:rsidR="00A00E33">
        <w:rPr>
          <w:rFonts w:ascii="Arial" w:hAnsi="Arial" w:cs="Arial"/>
          <w:sz w:val="20"/>
          <w:szCs w:val="20"/>
        </w:rPr>
        <w:t xml:space="preserve">výkazu práce </w:t>
      </w:r>
      <w:r w:rsidRPr="00FE1F23">
        <w:rPr>
          <w:rFonts w:ascii="Arial" w:hAnsi="Arial" w:cs="Arial"/>
          <w:sz w:val="20"/>
          <w:szCs w:val="20"/>
        </w:rPr>
        <w:t>ze strany objednatele, kterým bude stvrzeno řádné splnění požadavku včetně výkazu odpracov</w:t>
      </w:r>
      <w:r w:rsidR="00A00E33">
        <w:rPr>
          <w:rFonts w:ascii="Arial" w:hAnsi="Arial" w:cs="Arial"/>
          <w:sz w:val="20"/>
          <w:szCs w:val="20"/>
        </w:rPr>
        <w:t>aných hodin. Potvrzený výkaz práce</w:t>
      </w:r>
      <w:r w:rsidRPr="00FE1F23">
        <w:rPr>
          <w:rFonts w:ascii="Arial" w:hAnsi="Arial" w:cs="Arial"/>
          <w:sz w:val="20"/>
          <w:szCs w:val="20"/>
        </w:rPr>
        <w:t xml:space="preserve"> bude následně přílohou příslušného daňového dokladu.</w:t>
      </w:r>
    </w:p>
    <w:p w:rsidR="00FE1F23" w:rsidRPr="00FE1F23" w:rsidRDefault="00FE1F23" w:rsidP="00FE1F23">
      <w:pPr>
        <w:widowControl/>
        <w:spacing w:after="0" w:line="360" w:lineRule="auto"/>
        <w:ind w:left="709"/>
        <w:jc w:val="both"/>
        <w:rPr>
          <w:rFonts w:ascii="Arial" w:hAnsi="Arial" w:cs="Arial"/>
          <w:sz w:val="20"/>
          <w:szCs w:val="20"/>
        </w:rPr>
      </w:pPr>
    </w:p>
    <w:p w:rsidR="00985B14" w:rsidRPr="00FD62DD" w:rsidRDefault="00985B14" w:rsidP="00FD62DD">
      <w:pPr>
        <w:spacing w:after="0" w:line="360" w:lineRule="auto"/>
        <w:jc w:val="center"/>
        <w:rPr>
          <w:rFonts w:ascii="Arial" w:hAnsi="Arial" w:cs="Arial"/>
          <w:b/>
          <w:sz w:val="20"/>
          <w:szCs w:val="20"/>
        </w:rPr>
      </w:pPr>
      <w:bookmarkStart w:id="0" w:name="_GoBack"/>
      <w:bookmarkEnd w:id="0"/>
      <w:r w:rsidRPr="00FD62DD">
        <w:rPr>
          <w:rFonts w:ascii="Arial" w:hAnsi="Arial" w:cs="Arial"/>
          <w:b/>
          <w:sz w:val="20"/>
          <w:szCs w:val="20"/>
        </w:rPr>
        <w:t>IX.</w:t>
      </w:r>
    </w:p>
    <w:p w:rsidR="00985B14" w:rsidRPr="00FD62DD" w:rsidRDefault="00985B14" w:rsidP="00FD62DD">
      <w:pPr>
        <w:spacing w:after="0" w:line="360" w:lineRule="auto"/>
        <w:jc w:val="center"/>
        <w:rPr>
          <w:rFonts w:ascii="Arial" w:hAnsi="Arial" w:cs="Arial"/>
          <w:b/>
          <w:sz w:val="20"/>
          <w:szCs w:val="20"/>
        </w:rPr>
      </w:pPr>
      <w:r w:rsidRPr="00FD62DD">
        <w:rPr>
          <w:rFonts w:ascii="Arial" w:hAnsi="Arial" w:cs="Arial"/>
          <w:b/>
          <w:sz w:val="20"/>
          <w:szCs w:val="20"/>
        </w:rPr>
        <w:t>O</w:t>
      </w:r>
      <w:r w:rsidR="00FD62DD">
        <w:rPr>
          <w:rFonts w:ascii="Arial" w:hAnsi="Arial" w:cs="Arial"/>
          <w:b/>
          <w:sz w:val="20"/>
          <w:szCs w:val="20"/>
        </w:rPr>
        <w:t xml:space="preserve">statní ustanovení </w:t>
      </w:r>
    </w:p>
    <w:p w:rsidR="00A23A17" w:rsidRPr="00A23A17" w:rsidRDefault="00985B14" w:rsidP="00BD23E2">
      <w:pPr>
        <w:widowControl/>
        <w:numPr>
          <w:ilvl w:val="0"/>
          <w:numId w:val="14"/>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 xml:space="preserve">Poskytovatel výslovně </w:t>
      </w:r>
      <w:r w:rsidR="00A23A17" w:rsidRPr="00A23A17">
        <w:rPr>
          <w:rFonts w:ascii="Arial" w:hAnsi="Arial" w:cs="Arial"/>
          <w:sz w:val="20"/>
          <w:szCs w:val="20"/>
        </w:rPr>
        <w:t xml:space="preserve">souhlasí se zveřejněním celého znění smlouvy v souladu s povinnostmi objednatele podle právních předpisů. </w:t>
      </w:r>
    </w:p>
    <w:p w:rsidR="00985B14" w:rsidRPr="00985B14" w:rsidRDefault="00985B14" w:rsidP="00BD23E2">
      <w:pPr>
        <w:widowControl/>
        <w:numPr>
          <w:ilvl w:val="0"/>
          <w:numId w:val="14"/>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Poskytovatel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ze smlouvy s tím, že se poskytovatel podrobí této kontrole, a bude působit jako osoba povinná ve smyslu ustanovení § 2 písm. e) uvedeného zákona.</w:t>
      </w:r>
    </w:p>
    <w:p w:rsidR="00985B14" w:rsidRPr="00985B14" w:rsidRDefault="00985B14" w:rsidP="00BD23E2">
      <w:pPr>
        <w:widowControl/>
        <w:numPr>
          <w:ilvl w:val="0"/>
          <w:numId w:val="14"/>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této smlouvy nebo v souvislosti s ní, se považují za důvěrné informace. </w:t>
      </w:r>
    </w:p>
    <w:p w:rsidR="00985B14" w:rsidRPr="00985B14" w:rsidRDefault="00985B14" w:rsidP="00BD23E2">
      <w:pPr>
        <w:widowControl/>
        <w:numPr>
          <w:ilvl w:val="0"/>
          <w:numId w:val="14"/>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Poskytovatel se zavazuje zachovávat mlčenlivost ohledně skutečností, které jsou obsahem této smlouvy, které se v souvislosti s plněním předmětu této smlouvy dozvěděl, nebo které objednatel označil za důvěrné. Zavazuje se zachovat je v přísné tajnosti a sdělit je výlučně těm svým zaměstnancům, kteří jsou pověřeni plněním této smlouvy a za tímto účelem jsou oprávněni se s těmito informacemi v nezbytném rozsahu seznámit. Poskytovatel se zavazuje zabezpečit, aby i tyto osoby považovaly uvedené informace za důvěrné a zachovávaly o nich mlčenlivost.</w:t>
      </w:r>
    </w:p>
    <w:p w:rsidR="00985B14" w:rsidRPr="00985B14" w:rsidRDefault="00985B14" w:rsidP="00BD23E2">
      <w:pPr>
        <w:widowControl/>
        <w:numPr>
          <w:ilvl w:val="0"/>
          <w:numId w:val="14"/>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Povinnost mlčenlivosti se nevztahuje na informace, které:</w:t>
      </w:r>
    </w:p>
    <w:p w:rsidR="00985B14" w:rsidRPr="00985B14" w:rsidRDefault="00985B14" w:rsidP="00BD23E2">
      <w:pPr>
        <w:widowControl/>
        <w:numPr>
          <w:ilvl w:val="0"/>
          <w:numId w:val="28"/>
        </w:numPr>
        <w:suppressAutoHyphens/>
        <w:spacing w:after="0" w:line="360" w:lineRule="auto"/>
        <w:ind w:left="993" w:hanging="426"/>
        <w:jc w:val="both"/>
        <w:rPr>
          <w:rFonts w:ascii="Arial" w:hAnsi="Arial" w:cs="Arial"/>
          <w:sz w:val="20"/>
          <w:szCs w:val="20"/>
        </w:rPr>
      </w:pPr>
      <w:r w:rsidRPr="00985B14">
        <w:rPr>
          <w:rFonts w:ascii="Arial" w:hAnsi="Arial" w:cs="Arial"/>
          <w:sz w:val="20"/>
          <w:szCs w:val="20"/>
        </w:rPr>
        <w:t>mohou být zveřejněny bez porušení této smlouvy,</w:t>
      </w:r>
    </w:p>
    <w:p w:rsidR="00985B14" w:rsidRPr="00985B14" w:rsidRDefault="00985B14" w:rsidP="00BD23E2">
      <w:pPr>
        <w:widowControl/>
        <w:numPr>
          <w:ilvl w:val="0"/>
          <w:numId w:val="28"/>
        </w:numPr>
        <w:suppressAutoHyphens/>
        <w:spacing w:after="0" w:line="360" w:lineRule="auto"/>
        <w:ind w:left="993" w:hanging="426"/>
        <w:jc w:val="both"/>
        <w:rPr>
          <w:rFonts w:ascii="Arial" w:hAnsi="Arial" w:cs="Arial"/>
          <w:sz w:val="20"/>
          <w:szCs w:val="20"/>
        </w:rPr>
      </w:pPr>
      <w:r w:rsidRPr="00985B14">
        <w:rPr>
          <w:rFonts w:ascii="Arial" w:hAnsi="Arial" w:cs="Arial"/>
          <w:sz w:val="20"/>
          <w:szCs w:val="20"/>
        </w:rPr>
        <w:t>byly písemným souhlasem obou smluvních stran zproštěny těchto omezení,</w:t>
      </w:r>
    </w:p>
    <w:p w:rsidR="00985B14" w:rsidRPr="00985B14" w:rsidRDefault="00985B14" w:rsidP="00BD23E2">
      <w:pPr>
        <w:widowControl/>
        <w:numPr>
          <w:ilvl w:val="0"/>
          <w:numId w:val="28"/>
        </w:numPr>
        <w:suppressAutoHyphens/>
        <w:spacing w:after="0" w:line="360" w:lineRule="auto"/>
        <w:ind w:left="993" w:hanging="426"/>
        <w:jc w:val="both"/>
        <w:rPr>
          <w:rFonts w:ascii="Arial" w:hAnsi="Arial" w:cs="Arial"/>
          <w:sz w:val="20"/>
          <w:szCs w:val="20"/>
        </w:rPr>
      </w:pPr>
      <w:r w:rsidRPr="00985B14">
        <w:rPr>
          <w:rFonts w:ascii="Arial" w:hAnsi="Arial" w:cs="Arial"/>
          <w:sz w:val="20"/>
          <w:szCs w:val="20"/>
        </w:rPr>
        <w:lastRenderedPageBreak/>
        <w:t>jsou známé nebo byly zveřejněny jinak, než následkem porušení povinnosti jedné ze smluvních stran,</w:t>
      </w:r>
    </w:p>
    <w:p w:rsidR="00985B14" w:rsidRPr="00985B14" w:rsidRDefault="00985B14" w:rsidP="00BD23E2">
      <w:pPr>
        <w:widowControl/>
        <w:numPr>
          <w:ilvl w:val="0"/>
          <w:numId w:val="28"/>
        </w:numPr>
        <w:suppressAutoHyphens/>
        <w:spacing w:after="0" w:line="360" w:lineRule="auto"/>
        <w:ind w:left="993" w:hanging="426"/>
        <w:jc w:val="both"/>
        <w:rPr>
          <w:rFonts w:ascii="Arial" w:hAnsi="Arial" w:cs="Arial"/>
          <w:sz w:val="20"/>
          <w:szCs w:val="20"/>
        </w:rPr>
      </w:pPr>
      <w:r w:rsidRPr="00985B14">
        <w:rPr>
          <w:rFonts w:ascii="Arial" w:hAnsi="Arial" w:cs="Arial"/>
          <w:sz w:val="20"/>
          <w:szCs w:val="20"/>
        </w:rPr>
        <w:t>příjemce je zná dříve, než je sdělí smluvní strana,</w:t>
      </w:r>
    </w:p>
    <w:p w:rsidR="00985B14" w:rsidRPr="00985B14" w:rsidRDefault="00985B14" w:rsidP="00BD23E2">
      <w:pPr>
        <w:widowControl/>
        <w:numPr>
          <w:ilvl w:val="0"/>
          <w:numId w:val="28"/>
        </w:numPr>
        <w:suppressAutoHyphens/>
        <w:spacing w:after="0" w:line="360" w:lineRule="auto"/>
        <w:ind w:left="993" w:hanging="426"/>
        <w:jc w:val="both"/>
        <w:rPr>
          <w:rFonts w:ascii="Arial" w:hAnsi="Arial" w:cs="Arial"/>
          <w:sz w:val="20"/>
          <w:szCs w:val="20"/>
        </w:rPr>
      </w:pPr>
      <w:r w:rsidRPr="00985B14">
        <w:rPr>
          <w:rFonts w:ascii="Arial" w:hAnsi="Arial" w:cs="Arial"/>
          <w:sz w:val="20"/>
          <w:szCs w:val="20"/>
        </w:rPr>
        <w:t>jsou vyžádány soudem, státním zastupitelstvím nebo příslušným správním orgánem na základě zákona, popřípadě, jejichž uveřejnění je stanoveno zákonem,</w:t>
      </w:r>
    </w:p>
    <w:p w:rsidR="00985B14" w:rsidRPr="00985B14" w:rsidRDefault="00985B14" w:rsidP="00BD23E2">
      <w:pPr>
        <w:widowControl/>
        <w:numPr>
          <w:ilvl w:val="0"/>
          <w:numId w:val="28"/>
        </w:numPr>
        <w:suppressAutoHyphens/>
        <w:spacing w:after="0" w:line="360" w:lineRule="auto"/>
        <w:ind w:left="993" w:hanging="426"/>
        <w:jc w:val="both"/>
        <w:rPr>
          <w:rFonts w:ascii="Arial" w:hAnsi="Arial" w:cs="Arial"/>
          <w:sz w:val="20"/>
          <w:szCs w:val="20"/>
        </w:rPr>
      </w:pPr>
      <w:r w:rsidRPr="00985B14">
        <w:rPr>
          <w:rFonts w:ascii="Arial" w:hAnsi="Arial" w:cs="Arial"/>
          <w:sz w:val="20"/>
          <w:szCs w:val="20"/>
        </w:rPr>
        <w:t>smluvní strana sdělí osobě vázané zákonnou povinností mlčenlivosti (např. advokátovi nebo daňovému poradci) za účelem uplatňování svých práv.</w:t>
      </w:r>
    </w:p>
    <w:p w:rsidR="00985B14" w:rsidRPr="00985B14" w:rsidRDefault="00985B14" w:rsidP="00BD23E2">
      <w:pPr>
        <w:widowControl/>
        <w:numPr>
          <w:ilvl w:val="0"/>
          <w:numId w:val="14"/>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Povinnost ochrany důvěrných informací trvá bez ohledu na ukončení platnosti této smlouvy.</w:t>
      </w:r>
    </w:p>
    <w:p w:rsidR="00985B14" w:rsidRPr="00985B14" w:rsidRDefault="00985B14" w:rsidP="00BD23E2">
      <w:pPr>
        <w:widowControl/>
        <w:numPr>
          <w:ilvl w:val="0"/>
          <w:numId w:val="14"/>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 xml:space="preserve">Smluvní strany se zavazují k vyvinutí maximálního úsilí k předcházení škodám a k minimalizaci vzniklých škod. Smluvní strany nesou odpovědnost za škodu dle platných právních předpisů a této smlouvy. </w:t>
      </w:r>
    </w:p>
    <w:p w:rsidR="00985B14" w:rsidRDefault="00985B14" w:rsidP="00BD23E2">
      <w:pPr>
        <w:widowControl/>
        <w:numPr>
          <w:ilvl w:val="0"/>
          <w:numId w:val="14"/>
        </w:numPr>
        <w:suppressAutoHyphens/>
        <w:spacing w:after="0" w:line="360" w:lineRule="auto"/>
        <w:ind w:left="425" w:hanging="425"/>
        <w:jc w:val="both"/>
        <w:rPr>
          <w:rFonts w:ascii="Arial" w:hAnsi="Arial" w:cs="Arial"/>
          <w:sz w:val="20"/>
          <w:szCs w:val="20"/>
        </w:rPr>
      </w:pPr>
      <w:r w:rsidRPr="00985B14">
        <w:rPr>
          <w:rFonts w:ascii="Arial" w:hAnsi="Arial" w:cs="Arial"/>
          <w:sz w:val="20"/>
          <w:szCs w:val="20"/>
        </w:rPr>
        <w:t xml:space="preserve">Žádná ze smluvních stran není odpovědná za škodu nebo prodlení způsobené okolnostmi vylučujícími odpovědnost ve smyslu ustanovení § 2913 odst. 2 občanského zákoníku. Smluvní strany se zavazují upozornit druhou smluvní stranu bez zbytečného odkladu na vzniklé okolnosti vylučující odpovědnost a </w:t>
      </w:r>
      <w:r w:rsidR="00A23A17">
        <w:rPr>
          <w:rFonts w:ascii="Arial" w:hAnsi="Arial" w:cs="Arial"/>
          <w:sz w:val="20"/>
          <w:szCs w:val="20"/>
        </w:rPr>
        <w:t>bránící řádnému plnění této s</w:t>
      </w:r>
      <w:r w:rsidRPr="00985B14">
        <w:rPr>
          <w:rFonts w:ascii="Arial" w:hAnsi="Arial" w:cs="Arial"/>
          <w:sz w:val="20"/>
          <w:szCs w:val="20"/>
        </w:rPr>
        <w:t>mlouvy.</w:t>
      </w:r>
    </w:p>
    <w:p w:rsidR="00B63B48" w:rsidRPr="00873136" w:rsidRDefault="004970BD" w:rsidP="00BD23E2">
      <w:pPr>
        <w:widowControl/>
        <w:numPr>
          <w:ilvl w:val="0"/>
          <w:numId w:val="14"/>
        </w:numPr>
        <w:spacing w:after="0" w:line="360" w:lineRule="auto"/>
        <w:ind w:left="425" w:hanging="425"/>
        <w:jc w:val="both"/>
        <w:rPr>
          <w:rFonts w:ascii="Arial" w:hAnsi="Arial" w:cs="Arial"/>
          <w:sz w:val="20"/>
          <w:szCs w:val="20"/>
        </w:rPr>
      </w:pPr>
      <w:r>
        <w:rPr>
          <w:rFonts w:ascii="Arial" w:hAnsi="Arial" w:cs="Arial"/>
          <w:sz w:val="20"/>
          <w:szCs w:val="20"/>
        </w:rPr>
        <w:t>Objednatel</w:t>
      </w:r>
      <w:r w:rsidR="00B63B48" w:rsidRPr="00873136">
        <w:rPr>
          <w:rFonts w:ascii="Arial" w:hAnsi="Arial" w:cs="Arial"/>
          <w:sz w:val="20"/>
          <w:szCs w:val="20"/>
        </w:rPr>
        <w:t xml:space="preserve"> informuje </w:t>
      </w:r>
      <w:r>
        <w:rPr>
          <w:rFonts w:ascii="Arial" w:hAnsi="Arial" w:cs="Arial"/>
          <w:sz w:val="20"/>
          <w:szCs w:val="20"/>
        </w:rPr>
        <w:t>poskytovatele</w:t>
      </w:r>
      <w:r w:rsidR="00B63B48" w:rsidRPr="00873136">
        <w:rPr>
          <w:rFonts w:ascii="Arial" w:hAnsi="Arial" w:cs="Arial"/>
          <w:sz w:val="20"/>
          <w:szCs w:val="20"/>
        </w:rPr>
        <w:t xml:space="preserve">, že Centrální informační systém </w:t>
      </w:r>
      <w:r w:rsidR="00873136">
        <w:rPr>
          <w:rFonts w:ascii="Arial" w:hAnsi="Arial" w:cs="Arial"/>
          <w:sz w:val="20"/>
          <w:szCs w:val="20"/>
        </w:rPr>
        <w:t xml:space="preserve">ČIŽP </w:t>
      </w:r>
      <w:r w:rsidR="00B63B48" w:rsidRPr="00873136">
        <w:rPr>
          <w:rFonts w:ascii="Arial" w:hAnsi="Arial" w:cs="Arial"/>
          <w:sz w:val="20"/>
          <w:szCs w:val="20"/>
        </w:rPr>
        <w:t xml:space="preserve">byl vytvořen společností </w:t>
      </w:r>
      <w:proofErr w:type="spellStart"/>
      <w:r w:rsidR="00873136" w:rsidRPr="00873136">
        <w:rPr>
          <w:rFonts w:ascii="Arial" w:eastAsia="Times New Roman" w:hAnsi="Arial" w:cs="Arial"/>
          <w:bCs/>
          <w:color w:val="auto"/>
          <w:sz w:val="20"/>
          <w:szCs w:val="20"/>
        </w:rPr>
        <w:t>Amaio</w:t>
      </w:r>
      <w:proofErr w:type="spellEnd"/>
      <w:r w:rsidR="00873136" w:rsidRPr="00873136">
        <w:rPr>
          <w:rFonts w:ascii="Arial" w:eastAsia="Times New Roman" w:hAnsi="Arial" w:cs="Arial"/>
          <w:bCs/>
          <w:color w:val="auto"/>
          <w:sz w:val="20"/>
          <w:szCs w:val="20"/>
        </w:rPr>
        <w:t xml:space="preserve"> Technologies, a.s.</w:t>
      </w:r>
      <w:r w:rsidR="00B63B48" w:rsidRPr="00873136">
        <w:rPr>
          <w:rStyle w:val="preformatted"/>
          <w:rFonts w:ascii="Arial" w:hAnsi="Arial" w:cs="Arial"/>
          <w:sz w:val="20"/>
          <w:szCs w:val="20"/>
        </w:rPr>
        <w:t xml:space="preserve"> IČ: </w:t>
      </w:r>
      <w:r w:rsidR="00212215" w:rsidRPr="00873136">
        <w:rPr>
          <w:rStyle w:val="nowrap"/>
          <w:rFonts w:ascii="Arial" w:hAnsi="Arial" w:cs="Arial"/>
          <w:bCs/>
          <w:sz w:val="20"/>
          <w:szCs w:val="20"/>
        </w:rPr>
        <w:t>26165406</w:t>
      </w:r>
      <w:r>
        <w:rPr>
          <w:rStyle w:val="nowrap"/>
          <w:rFonts w:ascii="Arial" w:hAnsi="Arial" w:cs="Arial"/>
          <w:bCs/>
          <w:sz w:val="20"/>
          <w:szCs w:val="20"/>
        </w:rPr>
        <w:t xml:space="preserve"> a p</w:t>
      </w:r>
      <w:r w:rsidR="00873136">
        <w:rPr>
          <w:rStyle w:val="nowrap"/>
          <w:rFonts w:ascii="Arial" w:hAnsi="Arial" w:cs="Arial"/>
          <w:sz w:val="20"/>
          <w:szCs w:val="20"/>
        </w:rPr>
        <w:t>oskytovatel se zavazuje, že při plnění předmětu smlouvy bude postupovat v souladu se</w:t>
      </w:r>
      <w:r w:rsidR="00B63B48" w:rsidRPr="00873136">
        <w:rPr>
          <w:rFonts w:ascii="Arial" w:hAnsi="Arial" w:cs="Arial"/>
          <w:sz w:val="20"/>
          <w:szCs w:val="20"/>
        </w:rPr>
        <w:t xml:space="preserve"> zákon</w:t>
      </w:r>
      <w:r w:rsidR="00873136">
        <w:rPr>
          <w:rFonts w:ascii="Arial" w:hAnsi="Arial" w:cs="Arial"/>
          <w:sz w:val="20"/>
          <w:szCs w:val="20"/>
        </w:rPr>
        <w:t>em</w:t>
      </w:r>
      <w:r w:rsidR="00B63B48" w:rsidRPr="00873136">
        <w:rPr>
          <w:rFonts w:ascii="Arial" w:hAnsi="Arial" w:cs="Arial"/>
          <w:sz w:val="20"/>
          <w:szCs w:val="20"/>
        </w:rPr>
        <w:t xml:space="preserve"> č. 121/2000 Sb., autorsk</w:t>
      </w:r>
      <w:r>
        <w:rPr>
          <w:rFonts w:ascii="Arial" w:hAnsi="Arial" w:cs="Arial"/>
          <w:sz w:val="20"/>
          <w:szCs w:val="20"/>
        </w:rPr>
        <w:t>ý</w:t>
      </w:r>
      <w:r w:rsidR="00B63B48" w:rsidRPr="00873136">
        <w:rPr>
          <w:rFonts w:ascii="Arial" w:hAnsi="Arial" w:cs="Arial"/>
          <w:sz w:val="20"/>
          <w:szCs w:val="20"/>
        </w:rPr>
        <w:t xml:space="preserve"> zákon, ve znění pozdějších předpisů</w:t>
      </w:r>
      <w:r w:rsidR="00873136">
        <w:rPr>
          <w:rFonts w:ascii="Arial" w:hAnsi="Arial" w:cs="Arial"/>
          <w:sz w:val="20"/>
          <w:szCs w:val="20"/>
        </w:rPr>
        <w:t xml:space="preserve"> </w:t>
      </w:r>
      <w:r>
        <w:rPr>
          <w:rFonts w:ascii="Arial" w:hAnsi="Arial" w:cs="Arial"/>
          <w:sz w:val="20"/>
          <w:szCs w:val="20"/>
        </w:rPr>
        <w:t xml:space="preserve">(dále jen „autorský zákon“) </w:t>
      </w:r>
      <w:r w:rsidR="00873136">
        <w:rPr>
          <w:rFonts w:ascii="Arial" w:hAnsi="Arial" w:cs="Arial"/>
          <w:sz w:val="20"/>
          <w:szCs w:val="20"/>
        </w:rPr>
        <w:t>a pokud by k plnění předmětu smlo</w:t>
      </w:r>
      <w:r w:rsidR="00054715">
        <w:rPr>
          <w:rFonts w:ascii="Arial" w:hAnsi="Arial" w:cs="Arial"/>
          <w:sz w:val="20"/>
          <w:szCs w:val="20"/>
        </w:rPr>
        <w:t>u</w:t>
      </w:r>
      <w:r w:rsidR="00873136">
        <w:rPr>
          <w:rFonts w:ascii="Arial" w:hAnsi="Arial" w:cs="Arial"/>
          <w:sz w:val="20"/>
          <w:szCs w:val="20"/>
        </w:rPr>
        <w:t xml:space="preserve">vy </w:t>
      </w:r>
      <w:r>
        <w:rPr>
          <w:rFonts w:ascii="Arial" w:hAnsi="Arial" w:cs="Arial"/>
          <w:sz w:val="20"/>
          <w:szCs w:val="20"/>
        </w:rPr>
        <w:t xml:space="preserve">podle autorského zákona je potřeba souhlas společnosti </w:t>
      </w:r>
      <w:proofErr w:type="spellStart"/>
      <w:r w:rsidRPr="00873136">
        <w:rPr>
          <w:rFonts w:ascii="Arial" w:eastAsia="Times New Roman" w:hAnsi="Arial" w:cs="Arial"/>
          <w:bCs/>
          <w:color w:val="auto"/>
          <w:sz w:val="20"/>
          <w:szCs w:val="20"/>
        </w:rPr>
        <w:t>Amaio</w:t>
      </w:r>
      <w:proofErr w:type="spellEnd"/>
      <w:r w:rsidRPr="00873136">
        <w:rPr>
          <w:rFonts w:ascii="Arial" w:eastAsia="Times New Roman" w:hAnsi="Arial" w:cs="Arial"/>
          <w:bCs/>
          <w:color w:val="auto"/>
          <w:sz w:val="20"/>
          <w:szCs w:val="20"/>
        </w:rPr>
        <w:t xml:space="preserve"> Technologies, a.s.</w:t>
      </w:r>
      <w:r>
        <w:rPr>
          <w:rFonts w:ascii="Arial" w:eastAsia="Times New Roman" w:hAnsi="Arial" w:cs="Arial"/>
          <w:bCs/>
          <w:color w:val="auto"/>
          <w:sz w:val="20"/>
          <w:szCs w:val="20"/>
        </w:rPr>
        <w:t xml:space="preserve">, zavazuje se poskytovatel tento souhlas získat a předat jeho kopii objednateli. V opačném případě se poskytovatel zavazuje uhradit objednateli škodu, která tímto plněním předmětu smlouvy v rozporu s autorským zákonem vznikne </w:t>
      </w:r>
      <w:r w:rsidR="00A372AD">
        <w:rPr>
          <w:rFonts w:ascii="Arial" w:eastAsia="Times New Roman" w:hAnsi="Arial" w:cs="Arial"/>
          <w:bCs/>
          <w:color w:val="auto"/>
          <w:sz w:val="20"/>
          <w:szCs w:val="20"/>
        </w:rPr>
        <w:t>o</w:t>
      </w:r>
      <w:r>
        <w:rPr>
          <w:rFonts w:ascii="Arial" w:eastAsia="Times New Roman" w:hAnsi="Arial" w:cs="Arial"/>
          <w:bCs/>
          <w:color w:val="auto"/>
          <w:sz w:val="20"/>
          <w:szCs w:val="20"/>
        </w:rPr>
        <w:t>bj</w:t>
      </w:r>
      <w:r w:rsidR="00A372AD">
        <w:rPr>
          <w:rFonts w:ascii="Arial" w:eastAsia="Times New Roman" w:hAnsi="Arial" w:cs="Arial"/>
          <w:bCs/>
          <w:color w:val="auto"/>
          <w:sz w:val="20"/>
          <w:szCs w:val="20"/>
        </w:rPr>
        <w:t>e</w:t>
      </w:r>
      <w:r>
        <w:rPr>
          <w:rFonts w:ascii="Arial" w:eastAsia="Times New Roman" w:hAnsi="Arial" w:cs="Arial"/>
          <w:bCs/>
          <w:color w:val="auto"/>
          <w:sz w:val="20"/>
          <w:szCs w:val="20"/>
        </w:rPr>
        <w:t>dnateli.</w:t>
      </w:r>
    </w:p>
    <w:p w:rsidR="00B63B48" w:rsidRPr="00985B14" w:rsidRDefault="00B63B48" w:rsidP="00B63B48">
      <w:pPr>
        <w:widowControl/>
        <w:suppressAutoHyphens/>
        <w:spacing w:after="240" w:line="360" w:lineRule="auto"/>
        <w:ind w:left="714"/>
        <w:jc w:val="both"/>
        <w:rPr>
          <w:rFonts w:ascii="Arial" w:hAnsi="Arial" w:cs="Arial"/>
          <w:sz w:val="20"/>
          <w:szCs w:val="20"/>
        </w:rPr>
      </w:pPr>
    </w:p>
    <w:p w:rsidR="00985B14" w:rsidRPr="00A23A17" w:rsidRDefault="00985B14" w:rsidP="00A23A17">
      <w:pPr>
        <w:spacing w:after="0" w:line="360" w:lineRule="auto"/>
        <w:jc w:val="center"/>
        <w:rPr>
          <w:rFonts w:ascii="Arial" w:hAnsi="Arial" w:cs="Arial"/>
          <w:b/>
          <w:sz w:val="20"/>
          <w:szCs w:val="20"/>
        </w:rPr>
      </w:pPr>
      <w:r w:rsidRPr="00A23A17">
        <w:rPr>
          <w:rFonts w:ascii="Arial" w:hAnsi="Arial" w:cs="Arial"/>
          <w:b/>
          <w:sz w:val="20"/>
          <w:szCs w:val="20"/>
        </w:rPr>
        <w:t>X.</w:t>
      </w:r>
    </w:p>
    <w:p w:rsidR="00985B14" w:rsidRPr="00A23A17" w:rsidRDefault="00985B14" w:rsidP="00A23A17">
      <w:pPr>
        <w:spacing w:after="0" w:line="360" w:lineRule="auto"/>
        <w:jc w:val="center"/>
        <w:rPr>
          <w:rFonts w:ascii="Arial" w:hAnsi="Arial" w:cs="Arial"/>
          <w:b/>
          <w:sz w:val="20"/>
          <w:szCs w:val="20"/>
        </w:rPr>
      </w:pPr>
      <w:r w:rsidRPr="00A23A17">
        <w:rPr>
          <w:rFonts w:ascii="Arial" w:hAnsi="Arial" w:cs="Arial"/>
          <w:b/>
          <w:sz w:val="20"/>
          <w:szCs w:val="20"/>
        </w:rPr>
        <w:t>K</w:t>
      </w:r>
      <w:r w:rsidR="00A23A17">
        <w:rPr>
          <w:rFonts w:ascii="Arial" w:hAnsi="Arial" w:cs="Arial"/>
          <w:b/>
          <w:sz w:val="20"/>
          <w:szCs w:val="20"/>
        </w:rPr>
        <w:t xml:space="preserve">ontaktní osoby </w:t>
      </w:r>
    </w:p>
    <w:p w:rsidR="00985B14" w:rsidRPr="00985B14" w:rsidRDefault="00985B14" w:rsidP="00BD23E2">
      <w:pPr>
        <w:widowControl/>
        <w:numPr>
          <w:ilvl w:val="0"/>
          <w:numId w:val="15"/>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 xml:space="preserve">Kontaktní adresa pro oznámení </w:t>
      </w:r>
      <w:r w:rsidR="00A23A17">
        <w:rPr>
          <w:rFonts w:ascii="Arial" w:hAnsi="Arial" w:cs="Arial"/>
          <w:sz w:val="20"/>
          <w:szCs w:val="20"/>
        </w:rPr>
        <w:t xml:space="preserve">havárie, oznámení </w:t>
      </w:r>
      <w:r w:rsidRPr="00985B14">
        <w:rPr>
          <w:rFonts w:ascii="Arial" w:hAnsi="Arial" w:cs="Arial"/>
          <w:sz w:val="20"/>
          <w:szCs w:val="20"/>
        </w:rPr>
        <w:t xml:space="preserve">závady, oznámení požadavku nebo dotazy je: </w:t>
      </w:r>
      <w:r w:rsidR="00A23A17">
        <w:rPr>
          <w:rFonts w:ascii="Arial" w:hAnsi="Arial" w:cs="Arial"/>
          <w:sz w:val="20"/>
          <w:szCs w:val="20"/>
          <w:highlight w:val="yellow"/>
        </w:rPr>
        <w:t xml:space="preserve">/doplní </w:t>
      </w:r>
      <w:r w:rsidR="00A23A17">
        <w:rPr>
          <w:rFonts w:ascii="Arial" w:eastAsia="Arial" w:hAnsi="Arial" w:cs="Arial"/>
          <w:sz w:val="20"/>
          <w:szCs w:val="20"/>
          <w:highlight w:val="yellow"/>
        </w:rPr>
        <w:t>účastník</w:t>
      </w:r>
      <w:r w:rsidRPr="00985B14">
        <w:rPr>
          <w:rFonts w:ascii="Arial" w:hAnsi="Arial" w:cs="Arial"/>
          <w:sz w:val="20"/>
          <w:szCs w:val="20"/>
          <w:highlight w:val="yellow"/>
        </w:rPr>
        <w:t>/</w:t>
      </w:r>
      <w:r w:rsidRPr="00985B14">
        <w:rPr>
          <w:rFonts w:ascii="Arial" w:hAnsi="Arial" w:cs="Arial"/>
          <w:sz w:val="20"/>
          <w:szCs w:val="20"/>
        </w:rPr>
        <w:t xml:space="preserve"> </w:t>
      </w:r>
    </w:p>
    <w:p w:rsidR="00985B14" w:rsidRPr="00985B14" w:rsidRDefault="00985B14" w:rsidP="00BD23E2">
      <w:pPr>
        <w:widowControl/>
        <w:numPr>
          <w:ilvl w:val="0"/>
          <w:numId w:val="15"/>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V záležitostech technických je kontaktní osobou na straně poskytovatele:</w:t>
      </w:r>
    </w:p>
    <w:p w:rsidR="00985B14" w:rsidRPr="00985B14" w:rsidRDefault="00985B14" w:rsidP="00BD23E2">
      <w:pPr>
        <w:spacing w:after="0" w:line="360" w:lineRule="auto"/>
        <w:ind w:left="426"/>
        <w:rPr>
          <w:rFonts w:ascii="Arial" w:hAnsi="Arial" w:cs="Arial"/>
          <w:sz w:val="20"/>
          <w:szCs w:val="20"/>
        </w:rPr>
      </w:pPr>
      <w:r w:rsidRPr="00985B14">
        <w:rPr>
          <w:rFonts w:ascii="Arial" w:hAnsi="Arial" w:cs="Arial"/>
          <w:sz w:val="20"/>
          <w:szCs w:val="20"/>
        </w:rPr>
        <w:t>jméno, příjmení:</w:t>
      </w:r>
      <w:r w:rsidRPr="00985B14">
        <w:rPr>
          <w:rFonts w:ascii="Arial" w:hAnsi="Arial" w:cs="Arial"/>
          <w:sz w:val="20"/>
          <w:szCs w:val="20"/>
        </w:rPr>
        <w:tab/>
      </w:r>
      <w:r w:rsidRPr="00985B14">
        <w:rPr>
          <w:rFonts w:ascii="Arial" w:hAnsi="Arial" w:cs="Arial"/>
          <w:sz w:val="20"/>
          <w:szCs w:val="20"/>
          <w:highlight w:val="yellow"/>
        </w:rPr>
        <w:t xml:space="preserve">/doplní </w:t>
      </w:r>
      <w:r w:rsidR="00A23A17">
        <w:rPr>
          <w:rFonts w:ascii="Arial" w:eastAsia="Arial" w:hAnsi="Arial" w:cs="Arial"/>
          <w:sz w:val="20"/>
          <w:szCs w:val="20"/>
          <w:highlight w:val="yellow"/>
        </w:rPr>
        <w:t>účastník</w:t>
      </w:r>
      <w:r w:rsidRPr="00985B14">
        <w:rPr>
          <w:rFonts w:ascii="Arial" w:hAnsi="Arial" w:cs="Arial"/>
          <w:sz w:val="20"/>
          <w:szCs w:val="20"/>
          <w:highlight w:val="yellow"/>
        </w:rPr>
        <w:t>/</w:t>
      </w:r>
      <w:r w:rsidRPr="00985B14">
        <w:rPr>
          <w:rFonts w:ascii="Arial" w:hAnsi="Arial" w:cs="Arial"/>
          <w:sz w:val="20"/>
          <w:szCs w:val="20"/>
        </w:rPr>
        <w:t xml:space="preserve"> </w:t>
      </w:r>
    </w:p>
    <w:p w:rsidR="00985B14" w:rsidRPr="00985B14" w:rsidRDefault="00985B14" w:rsidP="00BD23E2">
      <w:pPr>
        <w:spacing w:after="0" w:line="360" w:lineRule="auto"/>
        <w:ind w:left="426" w:hanging="426"/>
        <w:rPr>
          <w:rFonts w:ascii="Arial" w:hAnsi="Arial" w:cs="Arial"/>
          <w:sz w:val="20"/>
          <w:szCs w:val="20"/>
        </w:rPr>
      </w:pPr>
      <w:r w:rsidRPr="00985B14">
        <w:rPr>
          <w:rFonts w:ascii="Arial" w:hAnsi="Arial" w:cs="Arial"/>
          <w:sz w:val="20"/>
          <w:szCs w:val="20"/>
        </w:rPr>
        <w:tab/>
        <w:t>telefon / fax:</w:t>
      </w:r>
      <w:r w:rsidRPr="00985B14">
        <w:rPr>
          <w:rFonts w:ascii="Arial" w:hAnsi="Arial" w:cs="Arial"/>
          <w:sz w:val="20"/>
          <w:szCs w:val="20"/>
        </w:rPr>
        <w:tab/>
      </w:r>
      <w:r w:rsidRPr="00985B14">
        <w:rPr>
          <w:rFonts w:ascii="Arial" w:hAnsi="Arial" w:cs="Arial"/>
          <w:sz w:val="20"/>
          <w:szCs w:val="20"/>
          <w:highlight w:val="yellow"/>
        </w:rPr>
        <w:t xml:space="preserve">/doplní </w:t>
      </w:r>
      <w:r w:rsidR="00A23A17">
        <w:rPr>
          <w:rFonts w:ascii="Arial" w:eastAsia="Arial" w:hAnsi="Arial" w:cs="Arial"/>
          <w:sz w:val="20"/>
          <w:szCs w:val="20"/>
          <w:highlight w:val="yellow"/>
        </w:rPr>
        <w:t>účastník</w:t>
      </w:r>
      <w:r w:rsidRPr="00985B14">
        <w:rPr>
          <w:rFonts w:ascii="Arial" w:hAnsi="Arial" w:cs="Arial"/>
          <w:sz w:val="20"/>
          <w:szCs w:val="20"/>
          <w:highlight w:val="yellow"/>
        </w:rPr>
        <w:t>/</w:t>
      </w:r>
      <w:r w:rsidRPr="00985B14">
        <w:rPr>
          <w:rFonts w:ascii="Arial" w:hAnsi="Arial" w:cs="Arial"/>
          <w:sz w:val="20"/>
          <w:szCs w:val="20"/>
        </w:rPr>
        <w:t xml:space="preserve"> </w:t>
      </w:r>
    </w:p>
    <w:p w:rsidR="00985B14" w:rsidRPr="00985B14" w:rsidRDefault="00985B14" w:rsidP="00BD23E2">
      <w:pPr>
        <w:spacing w:after="0" w:line="360" w:lineRule="auto"/>
        <w:ind w:left="426" w:hanging="426"/>
        <w:rPr>
          <w:rFonts w:ascii="Arial" w:hAnsi="Arial" w:cs="Arial"/>
          <w:sz w:val="20"/>
          <w:szCs w:val="20"/>
        </w:rPr>
      </w:pPr>
      <w:r w:rsidRPr="00985B14">
        <w:rPr>
          <w:rFonts w:ascii="Arial" w:hAnsi="Arial" w:cs="Arial"/>
          <w:sz w:val="20"/>
          <w:szCs w:val="20"/>
        </w:rPr>
        <w:tab/>
        <w:t>e-mail:</w:t>
      </w:r>
      <w:r w:rsidRPr="00985B14">
        <w:rPr>
          <w:rFonts w:ascii="Arial" w:hAnsi="Arial" w:cs="Arial"/>
          <w:sz w:val="20"/>
          <w:szCs w:val="20"/>
        </w:rPr>
        <w:tab/>
      </w:r>
      <w:r w:rsidR="00A23A17">
        <w:rPr>
          <w:rFonts w:ascii="Arial" w:hAnsi="Arial" w:cs="Arial"/>
          <w:sz w:val="20"/>
          <w:szCs w:val="20"/>
          <w:highlight w:val="yellow"/>
        </w:rPr>
        <w:t xml:space="preserve">/doplní </w:t>
      </w:r>
      <w:r w:rsidR="00A23A17">
        <w:rPr>
          <w:rFonts w:ascii="Arial" w:eastAsia="Arial" w:hAnsi="Arial" w:cs="Arial"/>
          <w:sz w:val="20"/>
          <w:szCs w:val="20"/>
          <w:highlight w:val="yellow"/>
        </w:rPr>
        <w:t>účastník</w:t>
      </w:r>
      <w:r w:rsidRPr="00985B14">
        <w:rPr>
          <w:rFonts w:ascii="Arial" w:hAnsi="Arial" w:cs="Arial"/>
          <w:sz w:val="20"/>
          <w:szCs w:val="20"/>
          <w:highlight w:val="yellow"/>
        </w:rPr>
        <w:t>/</w:t>
      </w:r>
      <w:r w:rsidRPr="00985B14">
        <w:rPr>
          <w:rFonts w:ascii="Arial" w:hAnsi="Arial" w:cs="Arial"/>
          <w:sz w:val="20"/>
          <w:szCs w:val="20"/>
        </w:rPr>
        <w:t xml:space="preserve"> </w:t>
      </w:r>
    </w:p>
    <w:p w:rsidR="00325685" w:rsidRPr="00742EA5" w:rsidRDefault="00985B14" w:rsidP="00BD23E2">
      <w:pPr>
        <w:widowControl/>
        <w:numPr>
          <w:ilvl w:val="0"/>
          <w:numId w:val="15"/>
        </w:numPr>
        <w:suppressAutoHyphens/>
        <w:spacing w:after="0" w:line="360" w:lineRule="auto"/>
        <w:ind w:left="426" w:hanging="426"/>
        <w:jc w:val="both"/>
        <w:rPr>
          <w:rFonts w:ascii="Arial" w:hAnsi="Arial" w:cs="Arial"/>
          <w:sz w:val="20"/>
          <w:szCs w:val="20"/>
        </w:rPr>
      </w:pPr>
      <w:r w:rsidRPr="00742EA5">
        <w:rPr>
          <w:rFonts w:ascii="Arial" w:hAnsi="Arial" w:cs="Arial"/>
          <w:sz w:val="20"/>
          <w:szCs w:val="20"/>
        </w:rPr>
        <w:t>V záležitostech technických je kontakt</w:t>
      </w:r>
      <w:r w:rsidR="00742EA5" w:rsidRPr="00742EA5">
        <w:rPr>
          <w:rFonts w:ascii="Arial" w:hAnsi="Arial" w:cs="Arial"/>
          <w:sz w:val="20"/>
          <w:szCs w:val="20"/>
        </w:rPr>
        <w:t xml:space="preserve">ní osobou na straně objednatele ředitel odboru ICT ředitelství ČIŽP a v době jeho nepřítomnosti jeho zástupce a </w:t>
      </w:r>
      <w:r w:rsidR="00325685" w:rsidRPr="00742EA5">
        <w:rPr>
          <w:rFonts w:ascii="Arial" w:hAnsi="Arial" w:cs="Arial"/>
          <w:sz w:val="20"/>
          <w:szCs w:val="20"/>
        </w:rPr>
        <w:t>jimi pověřené osoby.</w:t>
      </w:r>
    </w:p>
    <w:p w:rsidR="00A87EAD" w:rsidRDefault="00A87EAD" w:rsidP="00C15BB8">
      <w:pPr>
        <w:widowControl/>
        <w:spacing w:after="200" w:line="276" w:lineRule="auto"/>
        <w:rPr>
          <w:rFonts w:ascii="Arial" w:hAnsi="Arial" w:cs="Arial"/>
          <w:sz w:val="20"/>
          <w:szCs w:val="20"/>
        </w:rPr>
      </w:pPr>
    </w:p>
    <w:p w:rsidR="00EF3489" w:rsidRDefault="00EF3489" w:rsidP="00C15BB8">
      <w:pPr>
        <w:widowControl/>
        <w:spacing w:after="200" w:line="276" w:lineRule="auto"/>
        <w:rPr>
          <w:rFonts w:ascii="Arial" w:hAnsi="Arial" w:cs="Arial"/>
          <w:sz w:val="20"/>
          <w:szCs w:val="20"/>
        </w:rPr>
      </w:pPr>
    </w:p>
    <w:p w:rsidR="00EF3489" w:rsidRDefault="00EF3489" w:rsidP="00C15BB8">
      <w:pPr>
        <w:widowControl/>
        <w:spacing w:after="200" w:line="276" w:lineRule="auto"/>
        <w:rPr>
          <w:rFonts w:ascii="Arial" w:hAnsi="Arial" w:cs="Arial"/>
          <w:sz w:val="20"/>
          <w:szCs w:val="20"/>
        </w:rPr>
      </w:pPr>
    </w:p>
    <w:p w:rsidR="00EF3489" w:rsidRPr="00985B14" w:rsidRDefault="00EF3489" w:rsidP="00C15BB8">
      <w:pPr>
        <w:widowControl/>
        <w:spacing w:after="200" w:line="276" w:lineRule="auto"/>
        <w:rPr>
          <w:rFonts w:ascii="Arial" w:hAnsi="Arial" w:cs="Arial"/>
          <w:sz w:val="20"/>
          <w:szCs w:val="20"/>
        </w:rPr>
      </w:pPr>
    </w:p>
    <w:p w:rsidR="00985B14" w:rsidRPr="008E364A" w:rsidRDefault="00985B14" w:rsidP="008E364A">
      <w:pPr>
        <w:spacing w:after="0" w:line="360" w:lineRule="auto"/>
        <w:jc w:val="center"/>
        <w:rPr>
          <w:rFonts w:ascii="Arial" w:hAnsi="Arial" w:cs="Arial"/>
          <w:b/>
          <w:sz w:val="20"/>
          <w:szCs w:val="20"/>
        </w:rPr>
      </w:pPr>
      <w:r w:rsidRPr="008E364A">
        <w:rPr>
          <w:rFonts w:ascii="Arial" w:hAnsi="Arial" w:cs="Arial"/>
          <w:b/>
          <w:sz w:val="20"/>
          <w:szCs w:val="20"/>
        </w:rPr>
        <w:lastRenderedPageBreak/>
        <w:t>XI.</w:t>
      </w:r>
    </w:p>
    <w:p w:rsidR="00985B14" w:rsidRPr="00262E98" w:rsidRDefault="00985B14" w:rsidP="00262E98">
      <w:pPr>
        <w:spacing w:after="0" w:line="360" w:lineRule="auto"/>
        <w:jc w:val="center"/>
        <w:rPr>
          <w:rFonts w:ascii="Arial" w:hAnsi="Arial" w:cs="Arial"/>
          <w:b/>
          <w:sz w:val="20"/>
          <w:szCs w:val="20"/>
        </w:rPr>
      </w:pPr>
      <w:r w:rsidRPr="008E364A">
        <w:rPr>
          <w:rFonts w:ascii="Arial" w:hAnsi="Arial" w:cs="Arial"/>
          <w:b/>
          <w:sz w:val="20"/>
          <w:szCs w:val="20"/>
        </w:rPr>
        <w:t>U</w:t>
      </w:r>
      <w:r w:rsidR="008E364A">
        <w:rPr>
          <w:rFonts w:ascii="Arial" w:hAnsi="Arial" w:cs="Arial"/>
          <w:b/>
          <w:sz w:val="20"/>
          <w:szCs w:val="20"/>
        </w:rPr>
        <w:t>končení smlouvy</w:t>
      </w:r>
    </w:p>
    <w:p w:rsidR="00262E98" w:rsidRPr="008E364A" w:rsidRDefault="00262E98" w:rsidP="00BD23E2">
      <w:pPr>
        <w:widowControl/>
        <w:numPr>
          <w:ilvl w:val="0"/>
          <w:numId w:val="11"/>
        </w:numPr>
        <w:suppressAutoHyphens/>
        <w:spacing w:after="0" w:line="360" w:lineRule="auto"/>
        <w:ind w:left="426" w:hanging="426"/>
        <w:jc w:val="both"/>
        <w:rPr>
          <w:rFonts w:ascii="Arial" w:hAnsi="Arial" w:cs="Arial"/>
          <w:sz w:val="20"/>
          <w:szCs w:val="20"/>
        </w:rPr>
      </w:pPr>
      <w:r w:rsidRPr="008E364A">
        <w:rPr>
          <w:rFonts w:ascii="Arial" w:hAnsi="Arial" w:cs="Arial"/>
          <w:sz w:val="20"/>
          <w:szCs w:val="20"/>
        </w:rPr>
        <w:t xml:space="preserve">Účinnost smlouvy končí dosažením maximálního možného </w:t>
      </w:r>
      <w:r>
        <w:rPr>
          <w:rFonts w:ascii="Arial" w:hAnsi="Arial" w:cs="Arial"/>
          <w:sz w:val="20"/>
          <w:szCs w:val="20"/>
        </w:rPr>
        <w:t xml:space="preserve">finančního </w:t>
      </w:r>
      <w:r w:rsidRPr="008E364A">
        <w:rPr>
          <w:rFonts w:ascii="Arial" w:hAnsi="Arial" w:cs="Arial"/>
          <w:sz w:val="20"/>
          <w:szCs w:val="20"/>
        </w:rPr>
        <w:t>plnění ze smlouvy uvedené</w:t>
      </w:r>
      <w:r>
        <w:rPr>
          <w:rFonts w:ascii="Arial" w:hAnsi="Arial" w:cs="Arial"/>
          <w:sz w:val="20"/>
          <w:szCs w:val="20"/>
        </w:rPr>
        <w:t xml:space="preserve">ho v čl. </w:t>
      </w:r>
      <w:r w:rsidRPr="008E364A">
        <w:rPr>
          <w:rFonts w:ascii="Arial" w:hAnsi="Arial" w:cs="Arial"/>
          <w:sz w:val="20"/>
          <w:szCs w:val="20"/>
        </w:rPr>
        <w:t>V</w:t>
      </w:r>
      <w:r>
        <w:rPr>
          <w:rFonts w:ascii="Arial" w:hAnsi="Arial" w:cs="Arial"/>
          <w:sz w:val="20"/>
          <w:szCs w:val="20"/>
        </w:rPr>
        <w:t>I odst. 3</w:t>
      </w:r>
      <w:r w:rsidRPr="008E364A">
        <w:rPr>
          <w:rFonts w:ascii="Arial" w:hAnsi="Arial" w:cs="Arial"/>
          <w:sz w:val="20"/>
          <w:szCs w:val="20"/>
        </w:rPr>
        <w:t xml:space="preserve"> </w:t>
      </w:r>
      <w:proofErr w:type="gramStart"/>
      <w:r w:rsidRPr="008E364A">
        <w:rPr>
          <w:rFonts w:ascii="Arial" w:hAnsi="Arial" w:cs="Arial"/>
          <w:sz w:val="20"/>
          <w:szCs w:val="20"/>
        </w:rPr>
        <w:t>této</w:t>
      </w:r>
      <w:proofErr w:type="gramEnd"/>
      <w:r w:rsidRPr="008E364A">
        <w:rPr>
          <w:rFonts w:ascii="Arial" w:hAnsi="Arial" w:cs="Arial"/>
          <w:sz w:val="20"/>
          <w:szCs w:val="20"/>
        </w:rPr>
        <w:t xml:space="preserve"> smlouvy.</w:t>
      </w:r>
    </w:p>
    <w:p w:rsidR="008E364A" w:rsidRPr="008E364A" w:rsidRDefault="008E364A" w:rsidP="00BD23E2">
      <w:pPr>
        <w:widowControl/>
        <w:numPr>
          <w:ilvl w:val="0"/>
          <w:numId w:val="11"/>
        </w:numPr>
        <w:suppressAutoHyphens/>
        <w:spacing w:after="0" w:line="360" w:lineRule="auto"/>
        <w:ind w:left="426" w:hanging="426"/>
        <w:jc w:val="both"/>
        <w:rPr>
          <w:rFonts w:ascii="Arial" w:hAnsi="Arial" w:cs="Arial"/>
          <w:sz w:val="20"/>
          <w:szCs w:val="20"/>
        </w:rPr>
      </w:pPr>
      <w:r w:rsidRPr="008E364A">
        <w:rPr>
          <w:rFonts w:ascii="Arial" w:hAnsi="Arial" w:cs="Arial"/>
          <w:sz w:val="20"/>
          <w:szCs w:val="20"/>
        </w:rPr>
        <w:t>Smlouvu lze ukončit písemnou dohodou podepsanou oběma smluvními stranami.</w:t>
      </w:r>
    </w:p>
    <w:p w:rsidR="008E364A" w:rsidRPr="008E364A" w:rsidRDefault="008E364A" w:rsidP="00BD23E2">
      <w:pPr>
        <w:widowControl/>
        <w:numPr>
          <w:ilvl w:val="0"/>
          <w:numId w:val="11"/>
        </w:numPr>
        <w:suppressAutoHyphens/>
        <w:spacing w:after="0" w:line="360" w:lineRule="auto"/>
        <w:ind w:left="426" w:hanging="426"/>
        <w:jc w:val="both"/>
        <w:rPr>
          <w:rFonts w:ascii="Arial" w:hAnsi="Arial" w:cs="Arial"/>
          <w:sz w:val="20"/>
          <w:szCs w:val="20"/>
        </w:rPr>
      </w:pPr>
      <w:r>
        <w:rPr>
          <w:rFonts w:ascii="Arial" w:hAnsi="Arial" w:cs="Arial"/>
          <w:sz w:val="20"/>
          <w:szCs w:val="20"/>
        </w:rPr>
        <w:t>Objednatel i poskytovatel</w:t>
      </w:r>
      <w:r w:rsidRPr="008E364A">
        <w:rPr>
          <w:rFonts w:ascii="Arial" w:hAnsi="Arial" w:cs="Arial"/>
          <w:sz w:val="20"/>
          <w:szCs w:val="20"/>
        </w:rPr>
        <w:t xml:space="preserve"> je oprávněn tuto smlouvu jednostranně, i bez udání důvodu, vypovědět. Výpovědní lhůta je tříměsíční a počne běžet prvého dne kalendářního měsíce následujícího po doručení písemné výpovědi druhé smluvní straně.</w:t>
      </w:r>
    </w:p>
    <w:p w:rsidR="008E364A" w:rsidRPr="008E364A" w:rsidRDefault="00262E98" w:rsidP="00BD23E2">
      <w:pPr>
        <w:widowControl/>
        <w:numPr>
          <w:ilvl w:val="0"/>
          <w:numId w:val="11"/>
        </w:numPr>
        <w:suppressAutoHyphens/>
        <w:spacing w:after="0" w:line="360" w:lineRule="auto"/>
        <w:ind w:left="426" w:hanging="426"/>
        <w:jc w:val="both"/>
        <w:rPr>
          <w:rFonts w:ascii="Arial" w:hAnsi="Arial" w:cs="Arial"/>
          <w:sz w:val="20"/>
          <w:szCs w:val="20"/>
        </w:rPr>
      </w:pPr>
      <w:r>
        <w:rPr>
          <w:rFonts w:ascii="Arial" w:hAnsi="Arial" w:cs="Arial"/>
          <w:sz w:val="20"/>
          <w:szCs w:val="20"/>
        </w:rPr>
        <w:t>Výpověď smlouvy nemá</w:t>
      </w:r>
      <w:r w:rsidR="008E364A" w:rsidRPr="008E364A">
        <w:rPr>
          <w:rFonts w:ascii="Arial" w:hAnsi="Arial" w:cs="Arial"/>
          <w:sz w:val="20"/>
          <w:szCs w:val="20"/>
        </w:rPr>
        <w:t xml:space="preserve"> vliv na náhradu škody vznikl</w:t>
      </w:r>
      <w:r>
        <w:rPr>
          <w:rFonts w:ascii="Arial" w:hAnsi="Arial" w:cs="Arial"/>
          <w:sz w:val="20"/>
          <w:szCs w:val="20"/>
        </w:rPr>
        <w:t xml:space="preserve">é porušením smlouvy v plné výši, </w:t>
      </w:r>
      <w:r w:rsidRPr="00985B14">
        <w:rPr>
          <w:rFonts w:ascii="Arial" w:hAnsi="Arial" w:cs="Arial"/>
          <w:sz w:val="20"/>
          <w:szCs w:val="20"/>
        </w:rPr>
        <w:t>nároky na uplatnění smluvních pokut, ustanovení o ochraně důvěrných informací a ostatní práva a povinnosti založené touto smlouvou, která mají vzhledem ke své povaze zavazovat smluvní strany i po zrušení smlouvy.</w:t>
      </w:r>
    </w:p>
    <w:p w:rsidR="008E364A" w:rsidRPr="00985B14" w:rsidRDefault="008E364A" w:rsidP="008E364A">
      <w:pPr>
        <w:widowControl/>
        <w:suppressAutoHyphens/>
        <w:spacing w:after="240" w:line="360" w:lineRule="auto"/>
        <w:ind w:left="714"/>
        <w:jc w:val="both"/>
        <w:rPr>
          <w:rFonts w:ascii="Arial" w:hAnsi="Arial" w:cs="Arial"/>
          <w:sz w:val="20"/>
          <w:szCs w:val="20"/>
        </w:rPr>
      </w:pPr>
    </w:p>
    <w:p w:rsidR="00985B14" w:rsidRPr="00262E98" w:rsidRDefault="00985B14" w:rsidP="00262E98">
      <w:pPr>
        <w:spacing w:after="0" w:line="360" w:lineRule="auto"/>
        <w:jc w:val="center"/>
        <w:rPr>
          <w:rFonts w:ascii="Arial" w:hAnsi="Arial" w:cs="Arial"/>
          <w:b/>
          <w:sz w:val="20"/>
          <w:szCs w:val="20"/>
        </w:rPr>
      </w:pPr>
      <w:r w:rsidRPr="00262E98">
        <w:rPr>
          <w:rFonts w:ascii="Arial" w:hAnsi="Arial" w:cs="Arial"/>
          <w:b/>
          <w:sz w:val="20"/>
          <w:szCs w:val="20"/>
        </w:rPr>
        <w:t>XII.</w:t>
      </w:r>
    </w:p>
    <w:p w:rsidR="00985B14" w:rsidRPr="00262E98" w:rsidRDefault="00985B14" w:rsidP="00262E98">
      <w:pPr>
        <w:spacing w:after="0" w:line="360" w:lineRule="auto"/>
        <w:jc w:val="center"/>
        <w:rPr>
          <w:rFonts w:ascii="Arial" w:hAnsi="Arial" w:cs="Arial"/>
          <w:b/>
          <w:sz w:val="20"/>
          <w:szCs w:val="20"/>
        </w:rPr>
      </w:pPr>
      <w:r w:rsidRPr="00262E98">
        <w:rPr>
          <w:rFonts w:ascii="Arial" w:hAnsi="Arial" w:cs="Arial"/>
          <w:b/>
          <w:sz w:val="20"/>
          <w:szCs w:val="20"/>
        </w:rPr>
        <w:t>Z</w:t>
      </w:r>
      <w:r w:rsidR="00262E98" w:rsidRPr="00262E98">
        <w:rPr>
          <w:rFonts w:ascii="Arial" w:hAnsi="Arial" w:cs="Arial"/>
          <w:b/>
          <w:sz w:val="20"/>
          <w:szCs w:val="20"/>
        </w:rPr>
        <w:t xml:space="preserve">ávěrečná ustanovení </w:t>
      </w:r>
    </w:p>
    <w:p w:rsidR="00985B14" w:rsidRPr="00985B14" w:rsidRDefault="00985B14" w:rsidP="00BD23E2">
      <w:pPr>
        <w:widowControl/>
        <w:numPr>
          <w:ilvl w:val="0"/>
          <w:numId w:val="13"/>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Práva a povinnosti vzniklé na základě této smlouvy nebo v souvislosti s ní se řídí českým právním řádem, zejména pak občanským zákoníkem.</w:t>
      </w:r>
    </w:p>
    <w:p w:rsidR="00985B14" w:rsidRPr="00985B14" w:rsidRDefault="00985B14" w:rsidP="00BD23E2">
      <w:pPr>
        <w:widowControl/>
        <w:numPr>
          <w:ilvl w:val="0"/>
          <w:numId w:val="13"/>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Jakékoliv změny či doplňky k této smlouvě je možné provádět pouze vzestupně číslovanými písemnými dodatky podepsanými oprávněnými zástupci obou smluvních stran.</w:t>
      </w:r>
    </w:p>
    <w:p w:rsidR="00985B14" w:rsidRPr="00985B14" w:rsidRDefault="00985B14" w:rsidP="00BD23E2">
      <w:pPr>
        <w:widowControl/>
        <w:numPr>
          <w:ilvl w:val="0"/>
          <w:numId w:val="13"/>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Neplatnost některého ustanovení této smlouvy nezpůsobuje neplatnost celé smlouvy. V případě, že některá ustanovení této smlouvy budou neplatná nebo neúčinná, zavazují se smluvní strany nahradit takovéto neplatné nebo neúčinné ustanovení platným a účinným ustanovením, které bude co do obsahu a významu neplatnému nebo neúčinnému ustanovení nejblíže.</w:t>
      </w:r>
    </w:p>
    <w:p w:rsidR="00985B14" w:rsidRPr="00985B14" w:rsidRDefault="00985B14" w:rsidP="00BD23E2">
      <w:pPr>
        <w:widowControl/>
        <w:numPr>
          <w:ilvl w:val="0"/>
          <w:numId w:val="13"/>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Veškerá oznámení podle této smlouvy musí být učiněna písemně a zaslána kontaktní osobě druhé smluvní strany prostřednictvím elektronické pošty, nebo doporučenou poštou, případně předána osobně, není-li ve smlouvě výslovně uvedeno jinak.</w:t>
      </w:r>
    </w:p>
    <w:p w:rsidR="00985B14" w:rsidRPr="00985B14" w:rsidRDefault="00985B14" w:rsidP="00BD23E2">
      <w:pPr>
        <w:widowControl/>
        <w:numPr>
          <w:ilvl w:val="0"/>
          <w:numId w:val="13"/>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Smluvní strany se dohodly, že smluvním jazykem je jazyk český, a že v českém jazyce bude probíhat veškerá komunikace ve všech věcech týkající</w:t>
      </w:r>
      <w:r w:rsidR="00091914">
        <w:rPr>
          <w:rFonts w:ascii="Arial" w:hAnsi="Arial" w:cs="Arial"/>
          <w:sz w:val="20"/>
          <w:szCs w:val="20"/>
        </w:rPr>
        <w:t>ch</w:t>
      </w:r>
      <w:r w:rsidRPr="00985B14">
        <w:rPr>
          <w:rFonts w:ascii="Arial" w:hAnsi="Arial" w:cs="Arial"/>
          <w:sz w:val="20"/>
          <w:szCs w:val="20"/>
        </w:rPr>
        <w:t xml:space="preserve"> se této smlouvy.</w:t>
      </w:r>
    </w:p>
    <w:p w:rsidR="00985B14" w:rsidRPr="00985B14" w:rsidRDefault="00985B14" w:rsidP="00BD23E2">
      <w:pPr>
        <w:widowControl/>
        <w:numPr>
          <w:ilvl w:val="0"/>
          <w:numId w:val="13"/>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 xml:space="preserve">Smluvní strany se dohodly, že veškeré sporné záležitosti, které se vyskytnou a budou se týkat závazků vyplývajících z této smlouvy, budou řešeny dohodou. Případnému soudnímu sporu z této smlouvy bude předcházet snaha smluvních stran o řešení sporu smírem. </w:t>
      </w:r>
    </w:p>
    <w:p w:rsidR="00DD2E77" w:rsidRPr="00DD2E77" w:rsidRDefault="00DD2E77" w:rsidP="00BD23E2">
      <w:pPr>
        <w:numPr>
          <w:ilvl w:val="0"/>
          <w:numId w:val="13"/>
        </w:numPr>
        <w:spacing w:after="0" w:line="360" w:lineRule="auto"/>
        <w:ind w:left="426" w:hanging="426"/>
        <w:jc w:val="both"/>
        <w:rPr>
          <w:rFonts w:ascii="Arial" w:eastAsia="Arial" w:hAnsi="Arial" w:cs="Arial"/>
          <w:sz w:val="20"/>
          <w:szCs w:val="20"/>
        </w:rPr>
      </w:pPr>
      <w:r>
        <w:rPr>
          <w:rFonts w:ascii="Arial" w:eastAsia="Arial" w:hAnsi="Arial" w:cs="Arial"/>
          <w:sz w:val="20"/>
          <w:szCs w:val="20"/>
        </w:rPr>
        <w:t>Tato smlouva je vyhotovena ve 2 (dvou) stejnopisech, z nichž 1 (jeden) stejnopis obdrží objednatel a 1 (jeden) stejnopis obdrží poskytovatel.</w:t>
      </w:r>
    </w:p>
    <w:p w:rsidR="00C15BB8" w:rsidRPr="00BD23E2" w:rsidRDefault="00985B14" w:rsidP="00BD23E2">
      <w:pPr>
        <w:widowControl/>
        <w:numPr>
          <w:ilvl w:val="0"/>
          <w:numId w:val="13"/>
        </w:numPr>
        <w:suppressAutoHyphens/>
        <w:spacing w:after="0" w:line="360" w:lineRule="auto"/>
        <w:ind w:left="426"/>
        <w:jc w:val="both"/>
        <w:rPr>
          <w:rFonts w:ascii="Arial" w:hAnsi="Arial" w:cs="Arial"/>
          <w:sz w:val="20"/>
          <w:szCs w:val="20"/>
        </w:rPr>
      </w:pPr>
      <w:r w:rsidRPr="00985B14">
        <w:rPr>
          <w:rFonts w:ascii="Arial" w:hAnsi="Arial" w:cs="Arial"/>
          <w:sz w:val="20"/>
          <w:szCs w:val="20"/>
        </w:rPr>
        <w:t>Tato smlouva nabývá platnosti</w:t>
      </w:r>
      <w:r w:rsidR="00DD2E77">
        <w:rPr>
          <w:rFonts w:ascii="Arial" w:hAnsi="Arial" w:cs="Arial"/>
          <w:sz w:val="20"/>
          <w:szCs w:val="20"/>
        </w:rPr>
        <w:t xml:space="preserve"> a účinnosti</w:t>
      </w:r>
      <w:r w:rsidRPr="00985B14">
        <w:rPr>
          <w:rFonts w:ascii="Arial" w:hAnsi="Arial" w:cs="Arial"/>
          <w:sz w:val="20"/>
          <w:szCs w:val="20"/>
        </w:rPr>
        <w:t xml:space="preserve"> dnem podpisu oprávněných zástupců obou smluvních stran.</w:t>
      </w:r>
    </w:p>
    <w:p w:rsidR="00985B14" w:rsidRDefault="00985B14" w:rsidP="00BD23E2">
      <w:pPr>
        <w:widowControl/>
        <w:numPr>
          <w:ilvl w:val="0"/>
          <w:numId w:val="13"/>
        </w:numPr>
        <w:suppressAutoHyphens/>
        <w:spacing w:after="0" w:line="360" w:lineRule="auto"/>
        <w:ind w:left="426" w:hanging="426"/>
        <w:jc w:val="both"/>
        <w:rPr>
          <w:rFonts w:ascii="Arial" w:hAnsi="Arial" w:cs="Arial"/>
          <w:sz w:val="20"/>
          <w:szCs w:val="20"/>
        </w:rPr>
      </w:pPr>
      <w:r w:rsidRPr="00985B14">
        <w:rPr>
          <w:rFonts w:ascii="Arial" w:hAnsi="Arial" w:cs="Arial"/>
          <w:sz w:val="20"/>
          <w:szCs w:val="20"/>
        </w:rP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p>
    <w:p w:rsidR="00C15BB8" w:rsidRDefault="00C15BB8" w:rsidP="00C15BB8">
      <w:pPr>
        <w:widowControl/>
        <w:suppressAutoHyphens/>
        <w:spacing w:after="0" w:line="360" w:lineRule="auto"/>
        <w:ind w:left="720"/>
        <w:jc w:val="both"/>
        <w:rPr>
          <w:rFonts w:ascii="Arial" w:hAnsi="Arial" w:cs="Arial"/>
          <w:sz w:val="20"/>
          <w:szCs w:val="20"/>
        </w:rPr>
      </w:pPr>
    </w:p>
    <w:tbl>
      <w:tblPr>
        <w:tblStyle w:val="Mkatabulky"/>
        <w:tblpPr w:leftFromText="141" w:rightFromText="141" w:vertAnchor="text" w:horzAnchor="margin" w:tblpY="57"/>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72"/>
      </w:tblGrid>
      <w:tr w:rsidR="00C15BB8" w:rsidRPr="00080CB8" w:rsidTr="00EE710A">
        <w:trPr>
          <w:trHeight w:val="561"/>
        </w:trPr>
        <w:tc>
          <w:tcPr>
            <w:tcW w:w="4616" w:type="dxa"/>
            <w:hideMark/>
          </w:tcPr>
          <w:p w:rsidR="00C15BB8" w:rsidRPr="00C15BB8" w:rsidRDefault="00074CF7" w:rsidP="00EE710A">
            <w:pPr>
              <w:spacing w:line="276" w:lineRule="auto"/>
              <w:ind w:firstLine="360"/>
              <w:rPr>
                <w:rFonts w:ascii="Arial" w:hAnsi="Arial" w:cs="Arial"/>
                <w:sz w:val="20"/>
                <w:szCs w:val="20"/>
              </w:rPr>
            </w:pPr>
            <w:r>
              <w:rPr>
                <w:rFonts w:ascii="Arial" w:hAnsi="Arial" w:cs="Arial"/>
                <w:sz w:val="20"/>
                <w:szCs w:val="20"/>
              </w:rPr>
              <w:lastRenderedPageBreak/>
              <w:t>V Praze dne …………………</w:t>
            </w:r>
            <w:proofErr w:type="gramStart"/>
            <w:r>
              <w:rPr>
                <w:rFonts w:ascii="Arial" w:hAnsi="Arial" w:cs="Arial"/>
                <w:sz w:val="20"/>
                <w:szCs w:val="20"/>
              </w:rPr>
              <w:t>….2018</w:t>
            </w:r>
            <w:proofErr w:type="gramEnd"/>
          </w:p>
        </w:tc>
        <w:tc>
          <w:tcPr>
            <w:tcW w:w="4672" w:type="dxa"/>
            <w:hideMark/>
          </w:tcPr>
          <w:p w:rsidR="00C15BB8" w:rsidRPr="00C15BB8" w:rsidRDefault="00074CF7" w:rsidP="00EE710A">
            <w:pPr>
              <w:spacing w:line="276" w:lineRule="auto"/>
              <w:ind w:firstLine="360"/>
              <w:rPr>
                <w:rFonts w:ascii="Arial" w:hAnsi="Arial" w:cs="Arial"/>
                <w:sz w:val="20"/>
                <w:szCs w:val="20"/>
              </w:rPr>
            </w:pPr>
            <w:r>
              <w:rPr>
                <w:rFonts w:ascii="Arial" w:hAnsi="Arial" w:cs="Arial"/>
                <w:sz w:val="20"/>
                <w:szCs w:val="20"/>
              </w:rPr>
              <w:t xml:space="preserve">V ………………. </w:t>
            </w:r>
            <w:proofErr w:type="gramStart"/>
            <w:r>
              <w:rPr>
                <w:rFonts w:ascii="Arial" w:hAnsi="Arial" w:cs="Arial"/>
                <w:sz w:val="20"/>
                <w:szCs w:val="20"/>
              </w:rPr>
              <w:t>dne</w:t>
            </w:r>
            <w:proofErr w:type="gramEnd"/>
            <w:r>
              <w:rPr>
                <w:rFonts w:ascii="Arial" w:hAnsi="Arial" w:cs="Arial"/>
                <w:sz w:val="20"/>
                <w:szCs w:val="20"/>
              </w:rPr>
              <w:t xml:space="preserve"> …………… 2018</w:t>
            </w:r>
          </w:p>
        </w:tc>
      </w:tr>
      <w:tr w:rsidR="00C15BB8" w:rsidRPr="00080CB8" w:rsidTr="00EE710A">
        <w:tc>
          <w:tcPr>
            <w:tcW w:w="4616" w:type="dxa"/>
            <w:hideMark/>
          </w:tcPr>
          <w:p w:rsidR="00C15BB8" w:rsidRPr="00C15BB8" w:rsidRDefault="00C15BB8" w:rsidP="00EE710A">
            <w:pPr>
              <w:spacing w:line="276" w:lineRule="auto"/>
              <w:ind w:firstLine="360"/>
              <w:rPr>
                <w:rFonts w:ascii="Arial" w:hAnsi="Arial" w:cs="Arial"/>
                <w:sz w:val="20"/>
                <w:szCs w:val="20"/>
              </w:rPr>
            </w:pPr>
          </w:p>
          <w:p w:rsidR="00C15BB8" w:rsidRPr="00C15BB8" w:rsidRDefault="00C15BB8" w:rsidP="00EE710A">
            <w:pPr>
              <w:spacing w:line="276" w:lineRule="auto"/>
              <w:rPr>
                <w:rFonts w:ascii="Arial" w:hAnsi="Arial" w:cs="Arial"/>
                <w:sz w:val="20"/>
                <w:szCs w:val="20"/>
              </w:rPr>
            </w:pPr>
          </w:p>
          <w:p w:rsidR="00C15BB8" w:rsidRPr="00C15BB8" w:rsidRDefault="00C15BB8" w:rsidP="00EE710A">
            <w:pPr>
              <w:spacing w:line="276" w:lineRule="auto"/>
              <w:ind w:firstLine="360"/>
              <w:rPr>
                <w:rFonts w:ascii="Arial" w:hAnsi="Arial" w:cs="Arial"/>
                <w:sz w:val="20"/>
                <w:szCs w:val="20"/>
              </w:rPr>
            </w:pPr>
            <w:r w:rsidRPr="00C15BB8">
              <w:rPr>
                <w:rFonts w:ascii="Arial" w:hAnsi="Arial" w:cs="Arial"/>
                <w:sz w:val="20"/>
                <w:szCs w:val="20"/>
              </w:rPr>
              <w:t>…………………………………………</w:t>
            </w:r>
          </w:p>
        </w:tc>
        <w:tc>
          <w:tcPr>
            <w:tcW w:w="4672" w:type="dxa"/>
            <w:hideMark/>
          </w:tcPr>
          <w:p w:rsidR="00C15BB8" w:rsidRPr="00C15BB8" w:rsidRDefault="00C15BB8" w:rsidP="00EE710A">
            <w:pPr>
              <w:spacing w:line="276" w:lineRule="auto"/>
              <w:ind w:firstLine="360"/>
              <w:rPr>
                <w:rFonts w:ascii="Arial" w:hAnsi="Arial" w:cs="Arial"/>
                <w:sz w:val="20"/>
                <w:szCs w:val="20"/>
              </w:rPr>
            </w:pPr>
          </w:p>
          <w:p w:rsidR="00C15BB8" w:rsidRPr="00C15BB8" w:rsidRDefault="00C15BB8" w:rsidP="00EE710A">
            <w:pPr>
              <w:spacing w:line="276" w:lineRule="auto"/>
              <w:ind w:firstLine="360"/>
              <w:rPr>
                <w:rFonts w:ascii="Arial" w:hAnsi="Arial" w:cs="Arial"/>
                <w:sz w:val="20"/>
                <w:szCs w:val="20"/>
              </w:rPr>
            </w:pPr>
          </w:p>
          <w:p w:rsidR="00C15BB8" w:rsidRPr="00C15BB8" w:rsidRDefault="00C15BB8" w:rsidP="00EE710A">
            <w:pPr>
              <w:spacing w:line="276" w:lineRule="auto"/>
              <w:ind w:firstLine="360"/>
              <w:rPr>
                <w:rFonts w:ascii="Arial" w:hAnsi="Arial" w:cs="Arial"/>
                <w:sz w:val="20"/>
                <w:szCs w:val="20"/>
              </w:rPr>
            </w:pPr>
            <w:r w:rsidRPr="00C15BB8">
              <w:rPr>
                <w:rFonts w:ascii="Arial" w:hAnsi="Arial" w:cs="Arial"/>
                <w:sz w:val="20"/>
                <w:szCs w:val="20"/>
              </w:rPr>
              <w:t>……………………………………………</w:t>
            </w:r>
          </w:p>
        </w:tc>
      </w:tr>
      <w:tr w:rsidR="00C15BB8" w:rsidRPr="00080CB8" w:rsidTr="00EE710A">
        <w:trPr>
          <w:trHeight w:val="817"/>
        </w:trPr>
        <w:tc>
          <w:tcPr>
            <w:tcW w:w="4616" w:type="dxa"/>
            <w:hideMark/>
          </w:tcPr>
          <w:p w:rsidR="00C15BB8" w:rsidRPr="00C15BB8" w:rsidRDefault="00C15BB8" w:rsidP="00C15BB8">
            <w:pPr>
              <w:spacing w:after="0" w:line="276" w:lineRule="auto"/>
              <w:ind w:left="426" w:hanging="426"/>
              <w:rPr>
                <w:rFonts w:ascii="Arial" w:hAnsi="Arial" w:cs="Arial"/>
                <w:b/>
                <w:sz w:val="20"/>
                <w:szCs w:val="20"/>
              </w:rPr>
            </w:pPr>
            <w:r w:rsidRPr="00C15BB8">
              <w:rPr>
                <w:rFonts w:ascii="Arial" w:hAnsi="Arial" w:cs="Arial"/>
                <w:b/>
                <w:sz w:val="20"/>
                <w:szCs w:val="20"/>
              </w:rPr>
              <w:t xml:space="preserve">       Česká republika - Česká </w:t>
            </w:r>
            <w:proofErr w:type="gramStart"/>
            <w:r w:rsidRPr="00C15BB8">
              <w:rPr>
                <w:rFonts w:ascii="Arial" w:hAnsi="Arial" w:cs="Arial"/>
                <w:b/>
                <w:sz w:val="20"/>
                <w:szCs w:val="20"/>
              </w:rPr>
              <w:t>inspekce  životního</w:t>
            </w:r>
            <w:proofErr w:type="gramEnd"/>
            <w:r w:rsidRPr="00C15BB8">
              <w:rPr>
                <w:rFonts w:ascii="Arial" w:hAnsi="Arial" w:cs="Arial"/>
                <w:b/>
                <w:sz w:val="20"/>
                <w:szCs w:val="20"/>
              </w:rPr>
              <w:t xml:space="preserve"> prostředí</w:t>
            </w:r>
          </w:p>
          <w:p w:rsidR="00C15BB8" w:rsidRPr="00C15BB8" w:rsidRDefault="00C15BB8" w:rsidP="00C15BB8">
            <w:pPr>
              <w:spacing w:after="0" w:line="276" w:lineRule="auto"/>
              <w:ind w:firstLine="360"/>
              <w:rPr>
                <w:rFonts w:ascii="Arial" w:hAnsi="Arial" w:cs="Arial"/>
                <w:sz w:val="20"/>
                <w:szCs w:val="20"/>
              </w:rPr>
            </w:pPr>
            <w:r w:rsidRPr="00C15BB8">
              <w:rPr>
                <w:rFonts w:ascii="Arial" w:hAnsi="Arial" w:cs="Arial"/>
                <w:sz w:val="20"/>
                <w:szCs w:val="20"/>
              </w:rPr>
              <w:t xml:space="preserve"> Ing. Erik Geuss, Ph.D., ředitel ČIŽP </w:t>
            </w:r>
          </w:p>
        </w:tc>
        <w:tc>
          <w:tcPr>
            <w:tcW w:w="4672" w:type="dxa"/>
            <w:hideMark/>
          </w:tcPr>
          <w:p w:rsidR="00C15BB8" w:rsidRPr="00C15BB8" w:rsidRDefault="00C15BB8" w:rsidP="00C15BB8">
            <w:pPr>
              <w:spacing w:after="0" w:line="276" w:lineRule="auto"/>
              <w:ind w:firstLine="360"/>
              <w:rPr>
                <w:rFonts w:ascii="Arial" w:hAnsi="Arial" w:cs="Arial"/>
                <w:sz w:val="20"/>
                <w:szCs w:val="20"/>
                <w:highlight w:val="yellow"/>
              </w:rPr>
            </w:pPr>
            <w:r w:rsidRPr="00C15BB8">
              <w:rPr>
                <w:rFonts w:ascii="Arial" w:hAnsi="Arial" w:cs="Arial"/>
                <w:sz w:val="20"/>
                <w:szCs w:val="20"/>
                <w:highlight w:val="yellow"/>
              </w:rPr>
              <w:t>Název</w:t>
            </w:r>
          </w:p>
          <w:p w:rsidR="00C15BB8" w:rsidRPr="00C15BB8" w:rsidRDefault="00C15BB8" w:rsidP="00C15BB8">
            <w:pPr>
              <w:spacing w:after="0" w:line="276" w:lineRule="auto"/>
              <w:ind w:firstLine="360"/>
              <w:rPr>
                <w:rFonts w:ascii="Arial" w:hAnsi="Arial" w:cs="Arial"/>
                <w:sz w:val="20"/>
                <w:szCs w:val="20"/>
                <w:highlight w:val="yellow"/>
              </w:rPr>
            </w:pPr>
            <w:r w:rsidRPr="00C15BB8">
              <w:rPr>
                <w:rFonts w:ascii="Arial" w:hAnsi="Arial" w:cs="Arial"/>
                <w:sz w:val="20"/>
                <w:szCs w:val="20"/>
                <w:highlight w:val="yellow"/>
              </w:rPr>
              <w:t>Jméno a příjmení zástupce</w:t>
            </w:r>
          </w:p>
          <w:p w:rsidR="00C15BB8" w:rsidRPr="00C15BB8" w:rsidRDefault="00C15BB8" w:rsidP="00C15BB8">
            <w:pPr>
              <w:spacing w:after="0" w:line="276" w:lineRule="auto"/>
              <w:ind w:firstLine="360"/>
              <w:rPr>
                <w:rFonts w:ascii="Arial" w:hAnsi="Arial" w:cs="Arial"/>
                <w:sz w:val="20"/>
                <w:szCs w:val="20"/>
              </w:rPr>
            </w:pPr>
            <w:r w:rsidRPr="00C15BB8">
              <w:rPr>
                <w:rFonts w:ascii="Arial" w:hAnsi="Arial" w:cs="Arial"/>
                <w:sz w:val="20"/>
                <w:szCs w:val="20"/>
                <w:highlight w:val="yellow"/>
              </w:rPr>
              <w:t>Funkce</w:t>
            </w:r>
          </w:p>
        </w:tc>
      </w:tr>
    </w:tbl>
    <w:p w:rsidR="00C15BB8" w:rsidRPr="00985B14" w:rsidRDefault="00C15BB8" w:rsidP="00C15BB8">
      <w:pPr>
        <w:widowControl/>
        <w:suppressAutoHyphens/>
        <w:spacing w:after="0" w:line="360" w:lineRule="auto"/>
        <w:ind w:left="720"/>
        <w:jc w:val="both"/>
        <w:rPr>
          <w:rFonts w:ascii="Arial" w:hAnsi="Arial" w:cs="Arial"/>
          <w:sz w:val="20"/>
          <w:szCs w:val="20"/>
        </w:rPr>
      </w:pPr>
    </w:p>
    <w:sectPr w:rsidR="00C15BB8" w:rsidRPr="00985B14">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50" w:rsidRDefault="001D3C50" w:rsidP="00985B14">
      <w:pPr>
        <w:spacing w:after="0" w:line="240" w:lineRule="auto"/>
      </w:pPr>
      <w:r>
        <w:separator/>
      </w:r>
    </w:p>
  </w:endnote>
  <w:endnote w:type="continuationSeparator" w:id="0">
    <w:p w:rsidR="001D3C50" w:rsidRDefault="001D3C50" w:rsidP="0098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50" w:rsidRDefault="001D3C50" w:rsidP="00985B14">
      <w:pPr>
        <w:spacing w:after="0" w:line="240" w:lineRule="auto"/>
      </w:pPr>
      <w:r>
        <w:separator/>
      </w:r>
    </w:p>
  </w:footnote>
  <w:footnote w:type="continuationSeparator" w:id="0">
    <w:p w:rsidR="001D3C50" w:rsidRDefault="001D3C50" w:rsidP="0098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2" w:rsidRPr="003354F9" w:rsidRDefault="007A1F1B" w:rsidP="003E49BE">
    <w:pPr>
      <w:pStyle w:val="Zhlav"/>
      <w:jc w:val="right"/>
      <w:rPr>
        <w:rFonts w:ascii="Book Antiqua" w:hAnsi="Book Antiqua"/>
        <w:sz w:val="22"/>
        <w:szCs w:val="22"/>
      </w:rPr>
    </w:pPr>
    <w:r w:rsidRPr="003354F9">
      <w:rPr>
        <w:rFonts w:ascii="Book Antiqua" w:hAnsi="Book Antiqua"/>
        <w:sz w:val="22"/>
        <w:szCs w:val="22"/>
      </w:rPr>
      <w:t xml:space="preserve">Příloha č. </w:t>
    </w:r>
    <w:r>
      <w:rPr>
        <w:rFonts w:ascii="Book Antiqua" w:hAnsi="Book Antiqua"/>
        <w:sz w:val="22"/>
        <w:szCs w:val="22"/>
      </w:rPr>
      <w:t>3</w:t>
    </w:r>
    <w:r w:rsidRPr="003354F9">
      <w:rPr>
        <w:rFonts w:ascii="Book Antiqua" w:hAnsi="Book Antiqua"/>
        <w:sz w:val="22"/>
        <w:szCs w:val="22"/>
      </w:rPr>
      <w:t xml:space="preserve">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1."/>
      <w:lvlJc w:val="left"/>
      <w:pPr>
        <w:tabs>
          <w:tab w:val="num" w:pos="0"/>
        </w:tabs>
        <w:ind w:left="360" w:hanging="360"/>
      </w:pPr>
      <w:rPr>
        <w:rFonts w:ascii="Arial" w:hAnsi="Arial" w:cs="Times New Roman"/>
        <w:b/>
        <w:i w:val="0"/>
        <w:sz w:val="28"/>
        <w:szCs w:val="28"/>
      </w:rPr>
    </w:lvl>
    <w:lvl w:ilvl="1">
      <w:start w:val="1"/>
      <w:numFmt w:val="decimal"/>
      <w:pStyle w:val="Nadpis2"/>
      <w:lvlText w:val="%1.%2."/>
      <w:lvlJc w:val="left"/>
      <w:pPr>
        <w:tabs>
          <w:tab w:val="num" w:pos="0"/>
        </w:tabs>
        <w:ind w:left="432" w:hanging="432"/>
      </w:pPr>
      <w:rPr>
        <w:rFonts w:ascii="Arial" w:hAnsi="Arial" w:cs="Times New Roman"/>
        <w:b/>
        <w:i w:val="0"/>
        <w:sz w:val="20"/>
      </w:rPr>
    </w:lvl>
    <w:lvl w:ilvl="2">
      <w:start w:val="1"/>
      <w:numFmt w:val="decimal"/>
      <w:pStyle w:val="Nadpis3"/>
      <w:lvlText w:val="%1.%2.%3."/>
      <w:lvlJc w:val="left"/>
      <w:pPr>
        <w:tabs>
          <w:tab w:val="num" w:pos="0"/>
        </w:tabs>
        <w:ind w:left="1404" w:hanging="504"/>
      </w:pPr>
      <w:rPr>
        <w:rFonts w:ascii="Arial" w:hAnsi="Arial" w:cs="Arial"/>
        <w:b/>
        <w:bCs w:val="0"/>
        <w:i w:val="0"/>
        <w:iCs w:val="0"/>
        <w:caps w:val="0"/>
        <w:smallCaps w:val="0"/>
        <w:strike w:val="0"/>
        <w:dstrike w:val="0"/>
        <w:outline w:val="0"/>
        <w:shadow w:val="0"/>
        <w:vanish w:val="0"/>
        <w:color w:val="000000"/>
        <w:spacing w:val="0"/>
        <w:w w:val="100"/>
        <w:kern w:val="1"/>
        <w:position w:val="0"/>
        <w:sz w:val="24"/>
        <w:szCs w:val="0"/>
        <w:u w:val="none"/>
        <w:vertAlign w:val="baseline"/>
        <w:em w:val="none"/>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1">
    <w:nsid w:val="0000000A"/>
    <w:multiLevelType w:val="multilevel"/>
    <w:tmpl w:val="0000000A"/>
    <w:name w:val="WW8Num10"/>
    <w:lvl w:ilvl="0">
      <w:numFmt w:val="bullet"/>
      <w:pStyle w:val="UOdr3"/>
      <w:lvlText w:val=""/>
      <w:lvlJc w:val="left"/>
      <w:pPr>
        <w:tabs>
          <w:tab w:val="num" w:pos="0"/>
        </w:tabs>
        <w:ind w:left="1069" w:hanging="360"/>
      </w:pPr>
      <w:rPr>
        <w:rFonts w:ascii="Symbol" w:hAnsi="Symbol"/>
      </w:rPr>
    </w:lvl>
    <w:lvl w:ilvl="1">
      <w:numFmt w:val="bullet"/>
      <w:lvlText w:val="o"/>
      <w:lvlJc w:val="left"/>
      <w:pPr>
        <w:tabs>
          <w:tab w:val="num" w:pos="0"/>
        </w:tabs>
        <w:ind w:left="1789" w:hanging="360"/>
      </w:pPr>
      <w:rPr>
        <w:rFonts w:ascii="Courier New" w:hAnsi="Courier New" w:cs="Courier New"/>
      </w:rPr>
    </w:lvl>
    <w:lvl w:ilvl="2">
      <w:numFmt w:val="bullet"/>
      <w:lvlText w:val=""/>
      <w:lvlJc w:val="left"/>
      <w:pPr>
        <w:tabs>
          <w:tab w:val="num" w:pos="0"/>
        </w:tabs>
        <w:ind w:left="2509" w:hanging="360"/>
      </w:pPr>
      <w:rPr>
        <w:rFonts w:ascii="Wingdings" w:hAnsi="Wingdings" w:cs="Wingdings"/>
      </w:rPr>
    </w:lvl>
    <w:lvl w:ilvl="3">
      <w:numFmt w:val="bullet"/>
      <w:lvlText w:val=""/>
      <w:lvlJc w:val="left"/>
      <w:pPr>
        <w:tabs>
          <w:tab w:val="num" w:pos="0"/>
        </w:tabs>
        <w:ind w:left="3229" w:hanging="360"/>
      </w:pPr>
      <w:rPr>
        <w:rFonts w:ascii="Symbol" w:hAnsi="Symbol" w:cs="Symbol"/>
      </w:rPr>
    </w:lvl>
    <w:lvl w:ilvl="4">
      <w:numFmt w:val="bullet"/>
      <w:lvlText w:val="o"/>
      <w:lvlJc w:val="left"/>
      <w:pPr>
        <w:tabs>
          <w:tab w:val="num" w:pos="0"/>
        </w:tabs>
        <w:ind w:left="3949" w:hanging="360"/>
      </w:pPr>
      <w:rPr>
        <w:rFonts w:ascii="Courier New" w:hAnsi="Courier New" w:cs="Courier New"/>
      </w:rPr>
    </w:lvl>
    <w:lvl w:ilvl="5">
      <w:numFmt w:val="bullet"/>
      <w:lvlText w:val=""/>
      <w:lvlJc w:val="left"/>
      <w:pPr>
        <w:tabs>
          <w:tab w:val="num" w:pos="0"/>
        </w:tabs>
        <w:ind w:left="4669" w:hanging="360"/>
      </w:pPr>
      <w:rPr>
        <w:rFonts w:ascii="Wingdings" w:hAnsi="Wingdings" w:cs="Wingdings"/>
      </w:rPr>
    </w:lvl>
    <w:lvl w:ilvl="6">
      <w:numFmt w:val="bullet"/>
      <w:lvlText w:val=""/>
      <w:lvlJc w:val="left"/>
      <w:pPr>
        <w:tabs>
          <w:tab w:val="num" w:pos="0"/>
        </w:tabs>
        <w:ind w:left="5389" w:hanging="360"/>
      </w:pPr>
      <w:rPr>
        <w:rFonts w:ascii="Symbol" w:hAnsi="Symbol" w:cs="Symbol"/>
      </w:rPr>
    </w:lvl>
    <w:lvl w:ilvl="7">
      <w:numFmt w:val="bullet"/>
      <w:lvlText w:val="o"/>
      <w:lvlJc w:val="left"/>
      <w:pPr>
        <w:tabs>
          <w:tab w:val="num" w:pos="0"/>
        </w:tabs>
        <w:ind w:left="6109" w:hanging="360"/>
      </w:pPr>
      <w:rPr>
        <w:rFonts w:ascii="Courier New" w:hAnsi="Courier New" w:cs="Courier New"/>
      </w:rPr>
    </w:lvl>
    <w:lvl w:ilvl="8">
      <w:numFmt w:val="bullet"/>
      <w:lvlText w:val=""/>
      <w:lvlJc w:val="left"/>
      <w:pPr>
        <w:tabs>
          <w:tab w:val="num" w:pos="0"/>
        </w:tabs>
        <w:ind w:left="6829" w:hanging="360"/>
      </w:pPr>
      <w:rPr>
        <w:rFonts w:ascii="Wingdings" w:hAnsi="Wingdings" w:cs="Wingdings"/>
      </w:rPr>
    </w:lvl>
  </w:abstractNum>
  <w:abstractNum w:abstractNumId="2">
    <w:nsid w:val="01640A96"/>
    <w:multiLevelType w:val="multilevel"/>
    <w:tmpl w:val="A1B06E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4235973"/>
    <w:multiLevelType w:val="hybridMultilevel"/>
    <w:tmpl w:val="D66A4E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99205B"/>
    <w:multiLevelType w:val="hybridMultilevel"/>
    <w:tmpl w:val="F684D4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6115B6D"/>
    <w:multiLevelType w:val="multilevel"/>
    <w:tmpl w:val="0405001F"/>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6">
    <w:nsid w:val="0A38347F"/>
    <w:multiLevelType w:val="hybridMultilevel"/>
    <w:tmpl w:val="6E3C61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02342D9"/>
    <w:multiLevelType w:val="hybridMultilevel"/>
    <w:tmpl w:val="84BC9D64"/>
    <w:lvl w:ilvl="0" w:tplc="04050011">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5353F86"/>
    <w:multiLevelType w:val="hybridMultilevel"/>
    <w:tmpl w:val="7644A4E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54D51CA"/>
    <w:multiLevelType w:val="multilevel"/>
    <w:tmpl w:val="FE9EB094"/>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0">
    <w:nsid w:val="18E5417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D811593"/>
    <w:multiLevelType w:val="hybridMultilevel"/>
    <w:tmpl w:val="E02822BE"/>
    <w:lvl w:ilvl="0" w:tplc="04050011">
      <w:start w:val="1"/>
      <w:numFmt w:val="decimal"/>
      <w:lvlText w:val="%1)"/>
      <w:lvlJc w:val="left"/>
      <w:pPr>
        <w:tabs>
          <w:tab w:val="num" w:pos="1069"/>
        </w:tabs>
        <w:ind w:left="720" w:hanging="11"/>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B87C99"/>
    <w:multiLevelType w:val="hybridMultilevel"/>
    <w:tmpl w:val="B1FA4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E75D8A"/>
    <w:multiLevelType w:val="hybridMultilevel"/>
    <w:tmpl w:val="6C4AF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C200E6"/>
    <w:multiLevelType w:val="hybridMultilevel"/>
    <w:tmpl w:val="F376ACB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560DDE"/>
    <w:multiLevelType w:val="hybridMultilevel"/>
    <w:tmpl w:val="40F2E188"/>
    <w:lvl w:ilvl="0" w:tplc="04050017">
      <w:start w:val="1"/>
      <w:numFmt w:val="lowerLetter"/>
      <w:lvlText w:val="%1)"/>
      <w:lvlJc w:val="left"/>
      <w:pPr>
        <w:ind w:left="1431" w:hanging="72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6">
    <w:nsid w:val="2B797A7C"/>
    <w:multiLevelType w:val="hybridMultilevel"/>
    <w:tmpl w:val="5DD424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C3204E"/>
    <w:multiLevelType w:val="hybridMultilevel"/>
    <w:tmpl w:val="0FB03DE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3592C66"/>
    <w:multiLevelType w:val="hybridMultilevel"/>
    <w:tmpl w:val="DAFA5E0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3B975D68"/>
    <w:multiLevelType w:val="hybridMultilevel"/>
    <w:tmpl w:val="64FC88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C0F12B8"/>
    <w:multiLevelType w:val="multilevel"/>
    <w:tmpl w:val="0405001F"/>
    <w:lvl w:ilvl="0">
      <w:start w:val="1"/>
      <w:numFmt w:val="bullet"/>
      <w:lvlText w:val=""/>
      <w:lvlJc w:val="left"/>
      <w:pPr>
        <w:tabs>
          <w:tab w:val="num" w:pos="4613"/>
        </w:tabs>
        <w:ind w:left="4613" w:hanging="360"/>
      </w:pPr>
      <w:rPr>
        <w:rFonts w:ascii="Symbol" w:hAnsi="Symbol" w:hint="default"/>
      </w:rPr>
    </w:lvl>
    <w:lvl w:ilvl="1">
      <w:start w:val="1"/>
      <w:numFmt w:val="decimal"/>
      <w:lvlText w:val="%1.%2."/>
      <w:lvlJc w:val="left"/>
      <w:pPr>
        <w:tabs>
          <w:tab w:val="num" w:pos="4337"/>
        </w:tabs>
        <w:ind w:left="4337" w:hanging="432"/>
      </w:pPr>
    </w:lvl>
    <w:lvl w:ilvl="2">
      <w:start w:val="1"/>
      <w:numFmt w:val="decimal"/>
      <w:lvlText w:val="%1.%2.%3."/>
      <w:lvlJc w:val="left"/>
      <w:pPr>
        <w:tabs>
          <w:tab w:val="num" w:pos="4985"/>
        </w:tabs>
        <w:ind w:left="4769" w:hanging="504"/>
      </w:pPr>
    </w:lvl>
    <w:lvl w:ilvl="3">
      <w:start w:val="1"/>
      <w:numFmt w:val="decimal"/>
      <w:lvlText w:val="%1.%2.%3.%4."/>
      <w:lvlJc w:val="left"/>
      <w:pPr>
        <w:tabs>
          <w:tab w:val="num" w:pos="5345"/>
        </w:tabs>
        <w:ind w:left="5273" w:hanging="648"/>
      </w:pPr>
    </w:lvl>
    <w:lvl w:ilvl="4">
      <w:start w:val="1"/>
      <w:numFmt w:val="decimal"/>
      <w:lvlText w:val="%1.%2.%3.%4.%5."/>
      <w:lvlJc w:val="left"/>
      <w:pPr>
        <w:tabs>
          <w:tab w:val="num" w:pos="6065"/>
        </w:tabs>
        <w:ind w:left="5777" w:hanging="792"/>
      </w:pPr>
    </w:lvl>
    <w:lvl w:ilvl="5">
      <w:start w:val="1"/>
      <w:numFmt w:val="decimal"/>
      <w:lvlText w:val="%1.%2.%3.%4.%5.%6."/>
      <w:lvlJc w:val="left"/>
      <w:pPr>
        <w:tabs>
          <w:tab w:val="num" w:pos="6425"/>
        </w:tabs>
        <w:ind w:left="6281" w:hanging="936"/>
      </w:pPr>
    </w:lvl>
    <w:lvl w:ilvl="6">
      <w:start w:val="1"/>
      <w:numFmt w:val="decimal"/>
      <w:lvlText w:val="%1.%2.%3.%4.%5.%6.%7."/>
      <w:lvlJc w:val="left"/>
      <w:pPr>
        <w:tabs>
          <w:tab w:val="num" w:pos="7145"/>
        </w:tabs>
        <w:ind w:left="6785" w:hanging="1080"/>
      </w:pPr>
    </w:lvl>
    <w:lvl w:ilvl="7">
      <w:start w:val="1"/>
      <w:numFmt w:val="decimal"/>
      <w:lvlText w:val="%1.%2.%3.%4.%5.%6.%7.%8."/>
      <w:lvlJc w:val="left"/>
      <w:pPr>
        <w:tabs>
          <w:tab w:val="num" w:pos="7505"/>
        </w:tabs>
        <w:ind w:left="7289" w:hanging="1224"/>
      </w:pPr>
    </w:lvl>
    <w:lvl w:ilvl="8">
      <w:start w:val="1"/>
      <w:numFmt w:val="decimal"/>
      <w:lvlText w:val="%1.%2.%3.%4.%5.%6.%7.%8.%9."/>
      <w:lvlJc w:val="left"/>
      <w:pPr>
        <w:tabs>
          <w:tab w:val="num" w:pos="8225"/>
        </w:tabs>
        <w:ind w:left="7865" w:hanging="1440"/>
      </w:pPr>
    </w:lvl>
  </w:abstractNum>
  <w:abstractNum w:abstractNumId="21">
    <w:nsid w:val="4CF0602D"/>
    <w:multiLevelType w:val="hybridMultilevel"/>
    <w:tmpl w:val="F872D538"/>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5512667A"/>
    <w:multiLevelType w:val="hybridMultilevel"/>
    <w:tmpl w:val="22B4D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BE11B5F"/>
    <w:multiLevelType w:val="hybridMultilevel"/>
    <w:tmpl w:val="6A607F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84033E6"/>
    <w:multiLevelType w:val="hybridMultilevel"/>
    <w:tmpl w:val="97F418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B457EE3"/>
    <w:multiLevelType w:val="hybridMultilevel"/>
    <w:tmpl w:val="9744A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1B33538"/>
    <w:multiLevelType w:val="hybridMultilevel"/>
    <w:tmpl w:val="B48CE07C"/>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71CD256D"/>
    <w:multiLevelType w:val="hybridMultilevel"/>
    <w:tmpl w:val="E9540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D27545"/>
    <w:multiLevelType w:val="hybridMultilevel"/>
    <w:tmpl w:val="5D282E3A"/>
    <w:lvl w:ilvl="0" w:tplc="04050011">
      <w:start w:val="1"/>
      <w:numFmt w:val="decimal"/>
      <w:lvlText w:val="%1)"/>
      <w:lvlJc w:val="left"/>
      <w:pPr>
        <w:tabs>
          <w:tab w:val="num" w:pos="405"/>
        </w:tabs>
        <w:ind w:left="405" w:hanging="405"/>
      </w:pPr>
      <w:rPr>
        <w:rFont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76445654"/>
    <w:multiLevelType w:val="hybridMultilevel"/>
    <w:tmpl w:val="15245DF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6"/>
  </w:num>
  <w:num w:numId="2">
    <w:abstractNumId w:val="0"/>
  </w:num>
  <w:num w:numId="3">
    <w:abstractNumId w:val="1"/>
  </w:num>
  <w:num w:numId="4">
    <w:abstractNumId w:val="6"/>
  </w:num>
  <w:num w:numId="5">
    <w:abstractNumId w:val="24"/>
  </w:num>
  <w:num w:numId="6">
    <w:abstractNumId w:val="23"/>
  </w:num>
  <w:num w:numId="7">
    <w:abstractNumId w:val="4"/>
  </w:num>
  <w:num w:numId="8">
    <w:abstractNumId w:val="27"/>
  </w:num>
  <w:num w:numId="9">
    <w:abstractNumId w:val="13"/>
  </w:num>
  <w:num w:numId="10">
    <w:abstractNumId w:val="14"/>
  </w:num>
  <w:num w:numId="11">
    <w:abstractNumId w:val="25"/>
  </w:num>
  <w:num w:numId="12">
    <w:abstractNumId w:val="18"/>
  </w:num>
  <w:num w:numId="13">
    <w:abstractNumId w:val="22"/>
  </w:num>
  <w:num w:numId="14">
    <w:abstractNumId w:val="3"/>
  </w:num>
  <w:num w:numId="15">
    <w:abstractNumId w:val="12"/>
  </w:num>
  <w:num w:numId="16">
    <w:abstractNumId w:val="17"/>
  </w:num>
  <w:num w:numId="17">
    <w:abstractNumId w:val="29"/>
  </w:num>
  <w:num w:numId="18">
    <w:abstractNumId w:val="10"/>
  </w:num>
  <w:num w:numId="19">
    <w:abstractNumId w:val="5"/>
  </w:num>
  <w:num w:numId="20">
    <w:abstractNumId w:val="20"/>
  </w:num>
  <w:num w:numId="21">
    <w:abstractNumId w:val="26"/>
  </w:num>
  <w:num w:numId="22">
    <w:abstractNumId w:val="28"/>
  </w:num>
  <w:num w:numId="23">
    <w:abstractNumId w:val="21"/>
  </w:num>
  <w:num w:numId="24">
    <w:abstractNumId w:val="2"/>
  </w:num>
  <w:num w:numId="25">
    <w:abstractNumId w:val="11"/>
  </w:num>
  <w:num w:numId="26">
    <w:abstractNumId w:val="7"/>
  </w:num>
  <w:num w:numId="27">
    <w:abstractNumId w:val="15"/>
  </w:num>
  <w:num w:numId="28">
    <w:abstractNumId w:val="8"/>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14"/>
    <w:rsid w:val="00054715"/>
    <w:rsid w:val="00074CF7"/>
    <w:rsid w:val="00081149"/>
    <w:rsid w:val="00081655"/>
    <w:rsid w:val="00091914"/>
    <w:rsid w:val="000E2C2E"/>
    <w:rsid w:val="000E6269"/>
    <w:rsid w:val="000E62B1"/>
    <w:rsid w:val="000F6BDD"/>
    <w:rsid w:val="00114925"/>
    <w:rsid w:val="00115E03"/>
    <w:rsid w:val="00147A48"/>
    <w:rsid w:val="001D3C18"/>
    <w:rsid w:val="001D3C50"/>
    <w:rsid w:val="00212215"/>
    <w:rsid w:val="002428DC"/>
    <w:rsid w:val="00262E98"/>
    <w:rsid w:val="00270066"/>
    <w:rsid w:val="002D7E84"/>
    <w:rsid w:val="002E0AF3"/>
    <w:rsid w:val="00325685"/>
    <w:rsid w:val="00355924"/>
    <w:rsid w:val="00390016"/>
    <w:rsid w:val="00467BC9"/>
    <w:rsid w:val="004749E5"/>
    <w:rsid w:val="0049702B"/>
    <w:rsid w:val="004970BD"/>
    <w:rsid w:val="004B6035"/>
    <w:rsid w:val="004D1458"/>
    <w:rsid w:val="004E4415"/>
    <w:rsid w:val="005052E3"/>
    <w:rsid w:val="005B1D10"/>
    <w:rsid w:val="00600D42"/>
    <w:rsid w:val="00601EFB"/>
    <w:rsid w:val="0066095A"/>
    <w:rsid w:val="00686EAE"/>
    <w:rsid w:val="006A3C49"/>
    <w:rsid w:val="006A4E89"/>
    <w:rsid w:val="006B1105"/>
    <w:rsid w:val="00742EA5"/>
    <w:rsid w:val="007A1F1B"/>
    <w:rsid w:val="007A490B"/>
    <w:rsid w:val="00855763"/>
    <w:rsid w:val="00873136"/>
    <w:rsid w:val="008A0EF5"/>
    <w:rsid w:val="008E364A"/>
    <w:rsid w:val="00974F2B"/>
    <w:rsid w:val="00985B14"/>
    <w:rsid w:val="009B2A22"/>
    <w:rsid w:val="00A00E33"/>
    <w:rsid w:val="00A048BD"/>
    <w:rsid w:val="00A22016"/>
    <w:rsid w:val="00A23A17"/>
    <w:rsid w:val="00A372AD"/>
    <w:rsid w:val="00A87EAD"/>
    <w:rsid w:val="00AA37BD"/>
    <w:rsid w:val="00AB0265"/>
    <w:rsid w:val="00AB7E05"/>
    <w:rsid w:val="00B52705"/>
    <w:rsid w:val="00B63B48"/>
    <w:rsid w:val="00B70B53"/>
    <w:rsid w:val="00BA0C72"/>
    <w:rsid w:val="00BD23E2"/>
    <w:rsid w:val="00BE12C1"/>
    <w:rsid w:val="00BF38D2"/>
    <w:rsid w:val="00C15BB8"/>
    <w:rsid w:val="00C972ED"/>
    <w:rsid w:val="00CC5A3C"/>
    <w:rsid w:val="00D63513"/>
    <w:rsid w:val="00D70608"/>
    <w:rsid w:val="00D82EFF"/>
    <w:rsid w:val="00DD2E77"/>
    <w:rsid w:val="00DD7903"/>
    <w:rsid w:val="00DF79B3"/>
    <w:rsid w:val="00E43333"/>
    <w:rsid w:val="00E95F5F"/>
    <w:rsid w:val="00EC2955"/>
    <w:rsid w:val="00ED2CBB"/>
    <w:rsid w:val="00EF3489"/>
    <w:rsid w:val="00F25748"/>
    <w:rsid w:val="00F662E2"/>
    <w:rsid w:val="00F91AEA"/>
    <w:rsid w:val="00FA383D"/>
    <w:rsid w:val="00FD62DD"/>
    <w:rsid w:val="00FE1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85B14"/>
    <w:pPr>
      <w:widowControl w:val="0"/>
      <w:spacing w:after="160" w:line="259" w:lineRule="auto"/>
    </w:pPr>
    <w:rPr>
      <w:rFonts w:ascii="Calibri" w:eastAsia="Calibri" w:hAnsi="Calibri" w:cs="Calibri"/>
      <w:color w:val="000000"/>
      <w:lang w:eastAsia="cs-CZ"/>
    </w:rPr>
  </w:style>
  <w:style w:type="paragraph" w:styleId="Nadpis1">
    <w:name w:val="heading 1"/>
    <w:basedOn w:val="Normln"/>
    <w:next w:val="Normln"/>
    <w:link w:val="Nadpis1Char"/>
    <w:qFormat/>
    <w:rsid w:val="00985B14"/>
    <w:pPr>
      <w:keepNext/>
      <w:widowControl/>
      <w:numPr>
        <w:numId w:val="2"/>
      </w:numPr>
      <w:tabs>
        <w:tab w:val="left" w:pos="709"/>
      </w:tabs>
      <w:suppressAutoHyphens/>
      <w:spacing w:before="480" w:after="120" w:line="240" w:lineRule="auto"/>
      <w:outlineLvl w:val="0"/>
    </w:pPr>
    <w:rPr>
      <w:rFonts w:ascii="Arial" w:eastAsia="Times New Roman" w:hAnsi="Arial" w:cs="Arial"/>
      <w:b/>
      <w:bCs/>
      <w:color w:val="auto"/>
      <w:kern w:val="1"/>
      <w:sz w:val="28"/>
      <w:u w:val="single"/>
      <w:lang w:eastAsia="ar-SA"/>
    </w:rPr>
  </w:style>
  <w:style w:type="paragraph" w:styleId="Nadpis2">
    <w:name w:val="heading 2"/>
    <w:basedOn w:val="Normln"/>
    <w:next w:val="Normln"/>
    <w:link w:val="Nadpis2Char"/>
    <w:qFormat/>
    <w:rsid w:val="00985B14"/>
    <w:pPr>
      <w:keepNext/>
      <w:widowControl/>
      <w:numPr>
        <w:ilvl w:val="1"/>
        <w:numId w:val="2"/>
      </w:numPr>
      <w:tabs>
        <w:tab w:val="left" w:pos="709"/>
      </w:tabs>
      <w:suppressAutoHyphens/>
      <w:spacing w:before="120" w:after="60" w:line="240" w:lineRule="auto"/>
      <w:jc w:val="both"/>
      <w:outlineLvl w:val="1"/>
    </w:pPr>
    <w:rPr>
      <w:rFonts w:ascii="Arial" w:eastAsia="Times New Roman" w:hAnsi="Arial" w:cs="Arial"/>
      <w:bCs/>
      <w:iCs/>
      <w:color w:val="auto"/>
      <w:sz w:val="20"/>
      <w:lang w:eastAsia="ar-SA"/>
    </w:rPr>
  </w:style>
  <w:style w:type="paragraph" w:styleId="Nadpis3">
    <w:name w:val="heading 3"/>
    <w:basedOn w:val="Normln"/>
    <w:next w:val="Normln"/>
    <w:link w:val="Nadpis3Char"/>
    <w:qFormat/>
    <w:rsid w:val="00985B14"/>
    <w:pPr>
      <w:keepNext/>
      <w:widowControl/>
      <w:numPr>
        <w:ilvl w:val="2"/>
        <w:numId w:val="2"/>
      </w:numPr>
      <w:tabs>
        <w:tab w:val="left" w:pos="709"/>
      </w:tabs>
      <w:suppressAutoHyphens/>
      <w:spacing w:before="120" w:after="0" w:line="240" w:lineRule="auto"/>
      <w:jc w:val="both"/>
      <w:outlineLvl w:val="2"/>
    </w:pPr>
    <w:rPr>
      <w:rFonts w:ascii="Arial" w:eastAsia="Times New Roman" w:hAnsi="Arial" w:cs="Arial"/>
      <w:bCs/>
      <w:color w:val="auto"/>
      <w:sz w:val="20"/>
      <w:szCs w:val="26"/>
      <w:lang w:eastAsia="ar-SA"/>
    </w:rPr>
  </w:style>
  <w:style w:type="paragraph" w:styleId="Nadpis4">
    <w:name w:val="heading 4"/>
    <w:basedOn w:val="Normln"/>
    <w:next w:val="Normln"/>
    <w:link w:val="Nadpis4Char"/>
    <w:uiPriority w:val="9"/>
    <w:semiHidden/>
    <w:unhideWhenUsed/>
    <w:qFormat/>
    <w:rsid w:val="00985B14"/>
    <w:pPr>
      <w:keepNext/>
      <w:widowControl/>
      <w:suppressAutoHyphens/>
      <w:spacing w:before="240" w:after="60" w:line="240" w:lineRule="auto"/>
      <w:jc w:val="both"/>
      <w:outlineLvl w:val="3"/>
    </w:pPr>
    <w:rPr>
      <w:rFonts w:eastAsia="Times New Roman" w:cs="Times New Roman"/>
      <w:b/>
      <w:bCs/>
      <w:color w:val="auto"/>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85B14"/>
    <w:rPr>
      <w:rFonts w:ascii="Arial" w:eastAsia="Times New Roman" w:hAnsi="Arial" w:cs="Arial"/>
      <w:b/>
      <w:bCs/>
      <w:kern w:val="1"/>
      <w:sz w:val="28"/>
      <w:u w:val="single"/>
      <w:lang w:eastAsia="ar-SA"/>
    </w:rPr>
  </w:style>
  <w:style w:type="character" w:customStyle="1" w:styleId="Nadpis2Char">
    <w:name w:val="Nadpis 2 Char"/>
    <w:basedOn w:val="Standardnpsmoodstavce"/>
    <w:link w:val="Nadpis2"/>
    <w:rsid w:val="00985B14"/>
    <w:rPr>
      <w:rFonts w:ascii="Arial" w:eastAsia="Times New Roman" w:hAnsi="Arial" w:cs="Arial"/>
      <w:bCs/>
      <w:iCs/>
      <w:sz w:val="20"/>
      <w:lang w:eastAsia="ar-SA"/>
    </w:rPr>
  </w:style>
  <w:style w:type="character" w:customStyle="1" w:styleId="Nadpis3Char">
    <w:name w:val="Nadpis 3 Char"/>
    <w:basedOn w:val="Standardnpsmoodstavce"/>
    <w:link w:val="Nadpis3"/>
    <w:rsid w:val="00985B14"/>
    <w:rPr>
      <w:rFonts w:ascii="Arial" w:eastAsia="Times New Roman" w:hAnsi="Arial" w:cs="Arial"/>
      <w:bCs/>
      <w:sz w:val="20"/>
      <w:szCs w:val="26"/>
      <w:lang w:eastAsia="ar-SA"/>
    </w:rPr>
  </w:style>
  <w:style w:type="character" w:customStyle="1" w:styleId="Nadpis4Char">
    <w:name w:val="Nadpis 4 Char"/>
    <w:basedOn w:val="Standardnpsmoodstavce"/>
    <w:link w:val="Nadpis4"/>
    <w:uiPriority w:val="9"/>
    <w:semiHidden/>
    <w:rsid w:val="00985B14"/>
    <w:rPr>
      <w:rFonts w:ascii="Calibri" w:eastAsia="Times New Roman" w:hAnsi="Calibri" w:cs="Times New Roman"/>
      <w:b/>
      <w:bCs/>
      <w:sz w:val="28"/>
      <w:szCs w:val="28"/>
      <w:lang w:eastAsia="ar-SA"/>
    </w:rPr>
  </w:style>
  <w:style w:type="paragraph" w:styleId="Zkladntext">
    <w:name w:val="Body Text"/>
    <w:basedOn w:val="Normln"/>
    <w:link w:val="ZkladntextChar"/>
    <w:rsid w:val="00985B14"/>
    <w:pPr>
      <w:widowControl/>
      <w:suppressAutoHyphens/>
      <w:spacing w:after="120" w:line="240" w:lineRule="auto"/>
    </w:pPr>
    <w:rPr>
      <w:rFonts w:ascii="Times New Roman" w:eastAsia="Times New Roman" w:hAnsi="Times New Roman"/>
      <w:color w:val="auto"/>
      <w:sz w:val="24"/>
      <w:szCs w:val="24"/>
      <w:lang w:eastAsia="ar-SA"/>
    </w:rPr>
  </w:style>
  <w:style w:type="character" w:customStyle="1" w:styleId="ZkladntextChar">
    <w:name w:val="Základní text Char"/>
    <w:basedOn w:val="Standardnpsmoodstavce"/>
    <w:link w:val="Zkladntext"/>
    <w:rsid w:val="00985B14"/>
    <w:rPr>
      <w:rFonts w:ascii="Times New Roman" w:eastAsia="Times New Roman" w:hAnsi="Times New Roman" w:cs="Calibri"/>
      <w:sz w:val="24"/>
      <w:szCs w:val="24"/>
      <w:lang w:eastAsia="ar-SA"/>
    </w:rPr>
  </w:style>
  <w:style w:type="paragraph" w:styleId="Odstavecseseznamem">
    <w:name w:val="List Paragraph"/>
    <w:basedOn w:val="Normln"/>
    <w:uiPriority w:val="34"/>
    <w:qFormat/>
    <w:rsid w:val="00985B14"/>
    <w:pPr>
      <w:widowControl/>
      <w:suppressAutoHyphens/>
      <w:spacing w:after="0" w:line="240" w:lineRule="auto"/>
      <w:ind w:left="720"/>
      <w:jc w:val="both"/>
    </w:pPr>
    <w:rPr>
      <w:rFonts w:ascii="Arial" w:eastAsia="Times New Roman" w:hAnsi="Arial"/>
      <w:color w:val="auto"/>
      <w:sz w:val="20"/>
      <w:szCs w:val="24"/>
      <w:lang w:eastAsia="ar-SA"/>
    </w:rPr>
  </w:style>
  <w:style w:type="paragraph" w:customStyle="1" w:styleId="UOdr3">
    <w:name w:val="U_Odr3"/>
    <w:basedOn w:val="Normln"/>
    <w:rsid w:val="00985B14"/>
    <w:pPr>
      <w:widowControl/>
      <w:numPr>
        <w:numId w:val="3"/>
      </w:numPr>
      <w:suppressAutoHyphens/>
      <w:spacing w:after="0" w:line="240" w:lineRule="auto"/>
      <w:jc w:val="both"/>
      <w:textAlignment w:val="baseline"/>
    </w:pPr>
    <w:rPr>
      <w:rFonts w:ascii="Times New Roman" w:eastAsia="Times New Roman" w:hAnsi="Times New Roman"/>
      <w:color w:val="auto"/>
      <w:sz w:val="24"/>
      <w:szCs w:val="24"/>
      <w:lang w:eastAsia="ar-SA"/>
    </w:rPr>
  </w:style>
  <w:style w:type="paragraph" w:styleId="Zhlav">
    <w:name w:val="header"/>
    <w:basedOn w:val="Normln"/>
    <w:link w:val="ZhlavChar"/>
    <w:rsid w:val="00985B14"/>
    <w:pPr>
      <w:widowControl/>
      <w:tabs>
        <w:tab w:val="center" w:pos="4536"/>
        <w:tab w:val="right" w:pos="9072"/>
      </w:tabs>
      <w:suppressAutoHyphens/>
      <w:spacing w:after="0" w:line="240" w:lineRule="auto"/>
      <w:jc w:val="both"/>
    </w:pPr>
    <w:rPr>
      <w:rFonts w:ascii="Arial" w:eastAsia="Times New Roman" w:hAnsi="Arial"/>
      <w:color w:val="auto"/>
      <w:sz w:val="20"/>
      <w:szCs w:val="24"/>
      <w:lang w:eastAsia="ar-SA"/>
    </w:rPr>
  </w:style>
  <w:style w:type="character" w:customStyle="1" w:styleId="ZhlavChar">
    <w:name w:val="Záhlaví Char"/>
    <w:basedOn w:val="Standardnpsmoodstavce"/>
    <w:link w:val="Zhlav"/>
    <w:rsid w:val="00985B14"/>
    <w:rPr>
      <w:rFonts w:ascii="Arial" w:eastAsia="Times New Roman" w:hAnsi="Arial" w:cs="Calibri"/>
      <w:sz w:val="20"/>
      <w:szCs w:val="24"/>
      <w:lang w:eastAsia="ar-SA"/>
    </w:rPr>
  </w:style>
  <w:style w:type="paragraph" w:styleId="Zpat">
    <w:name w:val="footer"/>
    <w:basedOn w:val="Normln"/>
    <w:link w:val="ZpatChar"/>
    <w:uiPriority w:val="99"/>
    <w:rsid w:val="00985B14"/>
    <w:pPr>
      <w:widowControl/>
      <w:tabs>
        <w:tab w:val="center" w:pos="4536"/>
        <w:tab w:val="right" w:pos="9072"/>
      </w:tabs>
      <w:suppressAutoHyphens/>
      <w:spacing w:after="0" w:line="240" w:lineRule="auto"/>
      <w:jc w:val="both"/>
    </w:pPr>
    <w:rPr>
      <w:rFonts w:ascii="Arial" w:eastAsia="Times New Roman" w:hAnsi="Arial"/>
      <w:color w:val="auto"/>
      <w:sz w:val="20"/>
      <w:szCs w:val="24"/>
      <w:lang w:eastAsia="ar-SA"/>
    </w:rPr>
  </w:style>
  <w:style w:type="character" w:customStyle="1" w:styleId="ZpatChar">
    <w:name w:val="Zápatí Char"/>
    <w:basedOn w:val="Standardnpsmoodstavce"/>
    <w:link w:val="Zpat"/>
    <w:uiPriority w:val="99"/>
    <w:rsid w:val="00985B14"/>
    <w:rPr>
      <w:rFonts w:ascii="Arial" w:eastAsia="Times New Roman" w:hAnsi="Arial" w:cs="Calibri"/>
      <w:sz w:val="20"/>
      <w:szCs w:val="24"/>
      <w:lang w:eastAsia="ar-SA"/>
    </w:rPr>
  </w:style>
  <w:style w:type="paragraph" w:styleId="Zkladntextodsazen2">
    <w:name w:val="Body Text Indent 2"/>
    <w:basedOn w:val="Normln"/>
    <w:link w:val="Zkladntextodsazen2Char"/>
    <w:uiPriority w:val="99"/>
    <w:semiHidden/>
    <w:unhideWhenUsed/>
    <w:rsid w:val="00985B14"/>
    <w:pPr>
      <w:widowControl/>
      <w:spacing w:after="120" w:line="480" w:lineRule="auto"/>
      <w:ind w:left="283"/>
    </w:pPr>
    <w:rPr>
      <w:rFonts w:cs="Times New Roman"/>
      <w:color w:val="auto"/>
      <w:lang w:eastAsia="en-US"/>
    </w:rPr>
  </w:style>
  <w:style w:type="character" w:customStyle="1" w:styleId="Zkladntextodsazen2Char">
    <w:name w:val="Základní text odsazený 2 Char"/>
    <w:basedOn w:val="Standardnpsmoodstavce"/>
    <w:link w:val="Zkladntextodsazen2"/>
    <w:uiPriority w:val="99"/>
    <w:semiHidden/>
    <w:rsid w:val="00985B14"/>
    <w:rPr>
      <w:rFonts w:ascii="Calibri" w:eastAsia="Calibri" w:hAnsi="Calibri" w:cs="Times New Roman"/>
    </w:rPr>
  </w:style>
  <w:style w:type="character" w:styleId="Hypertextovodkaz">
    <w:name w:val="Hyperlink"/>
    <w:basedOn w:val="Standardnpsmoodstavce"/>
    <w:uiPriority w:val="99"/>
    <w:unhideWhenUsed/>
    <w:rsid w:val="00985B14"/>
    <w:rPr>
      <w:color w:val="0000FF"/>
      <w:u w:val="single"/>
    </w:rPr>
  </w:style>
  <w:style w:type="paragraph" w:styleId="Zkladntextodsazen">
    <w:name w:val="Body Text Indent"/>
    <w:basedOn w:val="Normln"/>
    <w:link w:val="ZkladntextodsazenChar"/>
    <w:uiPriority w:val="99"/>
    <w:semiHidden/>
    <w:unhideWhenUsed/>
    <w:rsid w:val="00985B14"/>
    <w:pPr>
      <w:widowControl/>
      <w:suppressAutoHyphens/>
      <w:spacing w:after="120" w:line="240" w:lineRule="auto"/>
      <w:ind w:left="283"/>
      <w:jc w:val="both"/>
    </w:pPr>
    <w:rPr>
      <w:rFonts w:ascii="Arial" w:eastAsia="Times New Roman" w:hAnsi="Arial"/>
      <w:color w:val="auto"/>
      <w:sz w:val="20"/>
      <w:szCs w:val="24"/>
      <w:lang w:eastAsia="ar-SA"/>
    </w:rPr>
  </w:style>
  <w:style w:type="character" w:customStyle="1" w:styleId="ZkladntextodsazenChar">
    <w:name w:val="Základní text odsazený Char"/>
    <w:basedOn w:val="Standardnpsmoodstavce"/>
    <w:link w:val="Zkladntextodsazen"/>
    <w:uiPriority w:val="99"/>
    <w:semiHidden/>
    <w:rsid w:val="00985B14"/>
    <w:rPr>
      <w:rFonts w:ascii="Arial" w:eastAsia="Times New Roman" w:hAnsi="Arial" w:cs="Calibri"/>
      <w:sz w:val="20"/>
      <w:szCs w:val="24"/>
      <w:lang w:eastAsia="ar-SA"/>
    </w:rPr>
  </w:style>
  <w:style w:type="paragraph" w:styleId="Normlnweb">
    <w:name w:val="Normal (Web)"/>
    <w:basedOn w:val="Normln"/>
    <w:rsid w:val="00985B14"/>
    <w:pPr>
      <w:widowControl/>
      <w:spacing w:before="100" w:beforeAutospacing="1" w:after="100" w:afterAutospacing="1" w:line="240" w:lineRule="auto"/>
    </w:pPr>
    <w:rPr>
      <w:rFonts w:ascii="Arial Unicode MS" w:eastAsia="Arial Unicode MS" w:hAnsi="Arial Unicode MS" w:cs="Arial Unicode MS"/>
      <w:color w:val="auto"/>
      <w:sz w:val="24"/>
      <w:szCs w:val="24"/>
    </w:rPr>
  </w:style>
  <w:style w:type="character" w:styleId="Odkaznakoment">
    <w:name w:val="annotation reference"/>
    <w:basedOn w:val="Standardnpsmoodstavce"/>
    <w:uiPriority w:val="99"/>
    <w:semiHidden/>
    <w:unhideWhenUsed/>
    <w:rsid w:val="00114925"/>
    <w:rPr>
      <w:sz w:val="16"/>
      <w:szCs w:val="16"/>
    </w:rPr>
  </w:style>
  <w:style w:type="paragraph" w:styleId="Textkomente">
    <w:name w:val="annotation text"/>
    <w:basedOn w:val="Normln"/>
    <w:link w:val="TextkomenteChar"/>
    <w:uiPriority w:val="99"/>
    <w:semiHidden/>
    <w:unhideWhenUsed/>
    <w:rsid w:val="00114925"/>
    <w:pPr>
      <w:spacing w:line="240" w:lineRule="auto"/>
    </w:pPr>
    <w:rPr>
      <w:sz w:val="20"/>
      <w:szCs w:val="20"/>
    </w:rPr>
  </w:style>
  <w:style w:type="character" w:customStyle="1" w:styleId="TextkomenteChar">
    <w:name w:val="Text komentáře Char"/>
    <w:basedOn w:val="Standardnpsmoodstavce"/>
    <w:link w:val="Textkomente"/>
    <w:uiPriority w:val="99"/>
    <w:semiHidden/>
    <w:rsid w:val="00114925"/>
    <w:rPr>
      <w:rFonts w:ascii="Calibri" w:eastAsia="Calibri" w:hAnsi="Calibri" w:cs="Calibri"/>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114925"/>
    <w:rPr>
      <w:b/>
      <w:bCs/>
    </w:rPr>
  </w:style>
  <w:style w:type="character" w:customStyle="1" w:styleId="PedmtkomenteChar">
    <w:name w:val="Předmět komentáře Char"/>
    <w:basedOn w:val="TextkomenteChar"/>
    <w:link w:val="Pedmtkomente"/>
    <w:uiPriority w:val="99"/>
    <w:semiHidden/>
    <w:rsid w:val="00114925"/>
    <w:rPr>
      <w:rFonts w:ascii="Calibri" w:eastAsia="Calibri" w:hAnsi="Calibri" w:cs="Calibri"/>
      <w:b/>
      <w:bCs/>
      <w:color w:val="000000"/>
      <w:sz w:val="20"/>
      <w:szCs w:val="20"/>
      <w:lang w:eastAsia="cs-CZ"/>
    </w:rPr>
  </w:style>
  <w:style w:type="paragraph" w:styleId="Textbubliny">
    <w:name w:val="Balloon Text"/>
    <w:basedOn w:val="Normln"/>
    <w:link w:val="TextbublinyChar"/>
    <w:uiPriority w:val="99"/>
    <w:semiHidden/>
    <w:unhideWhenUsed/>
    <w:rsid w:val="001149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4925"/>
    <w:rPr>
      <w:rFonts w:ascii="Tahoma" w:eastAsia="Calibri" w:hAnsi="Tahoma" w:cs="Tahoma"/>
      <w:color w:val="000000"/>
      <w:sz w:val="16"/>
      <w:szCs w:val="16"/>
      <w:lang w:eastAsia="cs-CZ"/>
    </w:rPr>
  </w:style>
  <w:style w:type="table" w:styleId="Mkatabulky">
    <w:name w:val="Table Grid"/>
    <w:basedOn w:val="Normlntabulka"/>
    <w:uiPriority w:val="59"/>
    <w:rsid w:val="00C1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B63B48"/>
  </w:style>
  <w:style w:type="character" w:customStyle="1" w:styleId="nowrap">
    <w:name w:val="nowrap"/>
    <w:basedOn w:val="Standardnpsmoodstavce"/>
    <w:rsid w:val="00B63B48"/>
  </w:style>
  <w:style w:type="character" w:styleId="Siln">
    <w:name w:val="Strong"/>
    <w:basedOn w:val="Standardnpsmoodstavce"/>
    <w:uiPriority w:val="22"/>
    <w:qFormat/>
    <w:rsid w:val="00DF79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85B14"/>
    <w:pPr>
      <w:widowControl w:val="0"/>
      <w:spacing w:after="160" w:line="259" w:lineRule="auto"/>
    </w:pPr>
    <w:rPr>
      <w:rFonts w:ascii="Calibri" w:eastAsia="Calibri" w:hAnsi="Calibri" w:cs="Calibri"/>
      <w:color w:val="000000"/>
      <w:lang w:eastAsia="cs-CZ"/>
    </w:rPr>
  </w:style>
  <w:style w:type="paragraph" w:styleId="Nadpis1">
    <w:name w:val="heading 1"/>
    <w:basedOn w:val="Normln"/>
    <w:next w:val="Normln"/>
    <w:link w:val="Nadpis1Char"/>
    <w:qFormat/>
    <w:rsid w:val="00985B14"/>
    <w:pPr>
      <w:keepNext/>
      <w:widowControl/>
      <w:numPr>
        <w:numId w:val="2"/>
      </w:numPr>
      <w:tabs>
        <w:tab w:val="left" w:pos="709"/>
      </w:tabs>
      <w:suppressAutoHyphens/>
      <w:spacing w:before="480" w:after="120" w:line="240" w:lineRule="auto"/>
      <w:outlineLvl w:val="0"/>
    </w:pPr>
    <w:rPr>
      <w:rFonts w:ascii="Arial" w:eastAsia="Times New Roman" w:hAnsi="Arial" w:cs="Arial"/>
      <w:b/>
      <w:bCs/>
      <w:color w:val="auto"/>
      <w:kern w:val="1"/>
      <w:sz w:val="28"/>
      <w:u w:val="single"/>
      <w:lang w:eastAsia="ar-SA"/>
    </w:rPr>
  </w:style>
  <w:style w:type="paragraph" w:styleId="Nadpis2">
    <w:name w:val="heading 2"/>
    <w:basedOn w:val="Normln"/>
    <w:next w:val="Normln"/>
    <w:link w:val="Nadpis2Char"/>
    <w:qFormat/>
    <w:rsid w:val="00985B14"/>
    <w:pPr>
      <w:keepNext/>
      <w:widowControl/>
      <w:numPr>
        <w:ilvl w:val="1"/>
        <w:numId w:val="2"/>
      </w:numPr>
      <w:tabs>
        <w:tab w:val="left" w:pos="709"/>
      </w:tabs>
      <w:suppressAutoHyphens/>
      <w:spacing w:before="120" w:after="60" w:line="240" w:lineRule="auto"/>
      <w:jc w:val="both"/>
      <w:outlineLvl w:val="1"/>
    </w:pPr>
    <w:rPr>
      <w:rFonts w:ascii="Arial" w:eastAsia="Times New Roman" w:hAnsi="Arial" w:cs="Arial"/>
      <w:bCs/>
      <w:iCs/>
      <w:color w:val="auto"/>
      <w:sz w:val="20"/>
      <w:lang w:eastAsia="ar-SA"/>
    </w:rPr>
  </w:style>
  <w:style w:type="paragraph" w:styleId="Nadpis3">
    <w:name w:val="heading 3"/>
    <w:basedOn w:val="Normln"/>
    <w:next w:val="Normln"/>
    <w:link w:val="Nadpis3Char"/>
    <w:qFormat/>
    <w:rsid w:val="00985B14"/>
    <w:pPr>
      <w:keepNext/>
      <w:widowControl/>
      <w:numPr>
        <w:ilvl w:val="2"/>
        <w:numId w:val="2"/>
      </w:numPr>
      <w:tabs>
        <w:tab w:val="left" w:pos="709"/>
      </w:tabs>
      <w:suppressAutoHyphens/>
      <w:spacing w:before="120" w:after="0" w:line="240" w:lineRule="auto"/>
      <w:jc w:val="both"/>
      <w:outlineLvl w:val="2"/>
    </w:pPr>
    <w:rPr>
      <w:rFonts w:ascii="Arial" w:eastAsia="Times New Roman" w:hAnsi="Arial" w:cs="Arial"/>
      <w:bCs/>
      <w:color w:val="auto"/>
      <w:sz w:val="20"/>
      <w:szCs w:val="26"/>
      <w:lang w:eastAsia="ar-SA"/>
    </w:rPr>
  </w:style>
  <w:style w:type="paragraph" w:styleId="Nadpis4">
    <w:name w:val="heading 4"/>
    <w:basedOn w:val="Normln"/>
    <w:next w:val="Normln"/>
    <w:link w:val="Nadpis4Char"/>
    <w:uiPriority w:val="9"/>
    <w:semiHidden/>
    <w:unhideWhenUsed/>
    <w:qFormat/>
    <w:rsid w:val="00985B14"/>
    <w:pPr>
      <w:keepNext/>
      <w:widowControl/>
      <w:suppressAutoHyphens/>
      <w:spacing w:before="240" w:after="60" w:line="240" w:lineRule="auto"/>
      <w:jc w:val="both"/>
      <w:outlineLvl w:val="3"/>
    </w:pPr>
    <w:rPr>
      <w:rFonts w:eastAsia="Times New Roman" w:cs="Times New Roman"/>
      <w:b/>
      <w:bCs/>
      <w:color w:val="auto"/>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85B14"/>
    <w:rPr>
      <w:rFonts w:ascii="Arial" w:eastAsia="Times New Roman" w:hAnsi="Arial" w:cs="Arial"/>
      <w:b/>
      <w:bCs/>
      <w:kern w:val="1"/>
      <w:sz w:val="28"/>
      <w:u w:val="single"/>
      <w:lang w:eastAsia="ar-SA"/>
    </w:rPr>
  </w:style>
  <w:style w:type="character" w:customStyle="1" w:styleId="Nadpis2Char">
    <w:name w:val="Nadpis 2 Char"/>
    <w:basedOn w:val="Standardnpsmoodstavce"/>
    <w:link w:val="Nadpis2"/>
    <w:rsid w:val="00985B14"/>
    <w:rPr>
      <w:rFonts w:ascii="Arial" w:eastAsia="Times New Roman" w:hAnsi="Arial" w:cs="Arial"/>
      <w:bCs/>
      <w:iCs/>
      <w:sz w:val="20"/>
      <w:lang w:eastAsia="ar-SA"/>
    </w:rPr>
  </w:style>
  <w:style w:type="character" w:customStyle="1" w:styleId="Nadpis3Char">
    <w:name w:val="Nadpis 3 Char"/>
    <w:basedOn w:val="Standardnpsmoodstavce"/>
    <w:link w:val="Nadpis3"/>
    <w:rsid w:val="00985B14"/>
    <w:rPr>
      <w:rFonts w:ascii="Arial" w:eastAsia="Times New Roman" w:hAnsi="Arial" w:cs="Arial"/>
      <w:bCs/>
      <w:sz w:val="20"/>
      <w:szCs w:val="26"/>
      <w:lang w:eastAsia="ar-SA"/>
    </w:rPr>
  </w:style>
  <w:style w:type="character" w:customStyle="1" w:styleId="Nadpis4Char">
    <w:name w:val="Nadpis 4 Char"/>
    <w:basedOn w:val="Standardnpsmoodstavce"/>
    <w:link w:val="Nadpis4"/>
    <w:uiPriority w:val="9"/>
    <w:semiHidden/>
    <w:rsid w:val="00985B14"/>
    <w:rPr>
      <w:rFonts w:ascii="Calibri" w:eastAsia="Times New Roman" w:hAnsi="Calibri" w:cs="Times New Roman"/>
      <w:b/>
      <w:bCs/>
      <w:sz w:val="28"/>
      <w:szCs w:val="28"/>
      <w:lang w:eastAsia="ar-SA"/>
    </w:rPr>
  </w:style>
  <w:style w:type="paragraph" w:styleId="Zkladntext">
    <w:name w:val="Body Text"/>
    <w:basedOn w:val="Normln"/>
    <w:link w:val="ZkladntextChar"/>
    <w:rsid w:val="00985B14"/>
    <w:pPr>
      <w:widowControl/>
      <w:suppressAutoHyphens/>
      <w:spacing w:after="120" w:line="240" w:lineRule="auto"/>
    </w:pPr>
    <w:rPr>
      <w:rFonts w:ascii="Times New Roman" w:eastAsia="Times New Roman" w:hAnsi="Times New Roman"/>
      <w:color w:val="auto"/>
      <w:sz w:val="24"/>
      <w:szCs w:val="24"/>
      <w:lang w:eastAsia="ar-SA"/>
    </w:rPr>
  </w:style>
  <w:style w:type="character" w:customStyle="1" w:styleId="ZkladntextChar">
    <w:name w:val="Základní text Char"/>
    <w:basedOn w:val="Standardnpsmoodstavce"/>
    <w:link w:val="Zkladntext"/>
    <w:rsid w:val="00985B14"/>
    <w:rPr>
      <w:rFonts w:ascii="Times New Roman" w:eastAsia="Times New Roman" w:hAnsi="Times New Roman" w:cs="Calibri"/>
      <w:sz w:val="24"/>
      <w:szCs w:val="24"/>
      <w:lang w:eastAsia="ar-SA"/>
    </w:rPr>
  </w:style>
  <w:style w:type="paragraph" w:styleId="Odstavecseseznamem">
    <w:name w:val="List Paragraph"/>
    <w:basedOn w:val="Normln"/>
    <w:uiPriority w:val="34"/>
    <w:qFormat/>
    <w:rsid w:val="00985B14"/>
    <w:pPr>
      <w:widowControl/>
      <w:suppressAutoHyphens/>
      <w:spacing w:after="0" w:line="240" w:lineRule="auto"/>
      <w:ind w:left="720"/>
      <w:jc w:val="both"/>
    </w:pPr>
    <w:rPr>
      <w:rFonts w:ascii="Arial" w:eastAsia="Times New Roman" w:hAnsi="Arial"/>
      <w:color w:val="auto"/>
      <w:sz w:val="20"/>
      <w:szCs w:val="24"/>
      <w:lang w:eastAsia="ar-SA"/>
    </w:rPr>
  </w:style>
  <w:style w:type="paragraph" w:customStyle="1" w:styleId="UOdr3">
    <w:name w:val="U_Odr3"/>
    <w:basedOn w:val="Normln"/>
    <w:rsid w:val="00985B14"/>
    <w:pPr>
      <w:widowControl/>
      <w:numPr>
        <w:numId w:val="3"/>
      </w:numPr>
      <w:suppressAutoHyphens/>
      <w:spacing w:after="0" w:line="240" w:lineRule="auto"/>
      <w:jc w:val="both"/>
      <w:textAlignment w:val="baseline"/>
    </w:pPr>
    <w:rPr>
      <w:rFonts w:ascii="Times New Roman" w:eastAsia="Times New Roman" w:hAnsi="Times New Roman"/>
      <w:color w:val="auto"/>
      <w:sz w:val="24"/>
      <w:szCs w:val="24"/>
      <w:lang w:eastAsia="ar-SA"/>
    </w:rPr>
  </w:style>
  <w:style w:type="paragraph" w:styleId="Zhlav">
    <w:name w:val="header"/>
    <w:basedOn w:val="Normln"/>
    <w:link w:val="ZhlavChar"/>
    <w:rsid w:val="00985B14"/>
    <w:pPr>
      <w:widowControl/>
      <w:tabs>
        <w:tab w:val="center" w:pos="4536"/>
        <w:tab w:val="right" w:pos="9072"/>
      </w:tabs>
      <w:suppressAutoHyphens/>
      <w:spacing w:after="0" w:line="240" w:lineRule="auto"/>
      <w:jc w:val="both"/>
    </w:pPr>
    <w:rPr>
      <w:rFonts w:ascii="Arial" w:eastAsia="Times New Roman" w:hAnsi="Arial"/>
      <w:color w:val="auto"/>
      <w:sz w:val="20"/>
      <w:szCs w:val="24"/>
      <w:lang w:eastAsia="ar-SA"/>
    </w:rPr>
  </w:style>
  <w:style w:type="character" w:customStyle="1" w:styleId="ZhlavChar">
    <w:name w:val="Záhlaví Char"/>
    <w:basedOn w:val="Standardnpsmoodstavce"/>
    <w:link w:val="Zhlav"/>
    <w:rsid w:val="00985B14"/>
    <w:rPr>
      <w:rFonts w:ascii="Arial" w:eastAsia="Times New Roman" w:hAnsi="Arial" w:cs="Calibri"/>
      <w:sz w:val="20"/>
      <w:szCs w:val="24"/>
      <w:lang w:eastAsia="ar-SA"/>
    </w:rPr>
  </w:style>
  <w:style w:type="paragraph" w:styleId="Zpat">
    <w:name w:val="footer"/>
    <w:basedOn w:val="Normln"/>
    <w:link w:val="ZpatChar"/>
    <w:uiPriority w:val="99"/>
    <w:rsid w:val="00985B14"/>
    <w:pPr>
      <w:widowControl/>
      <w:tabs>
        <w:tab w:val="center" w:pos="4536"/>
        <w:tab w:val="right" w:pos="9072"/>
      </w:tabs>
      <w:suppressAutoHyphens/>
      <w:spacing w:after="0" w:line="240" w:lineRule="auto"/>
      <w:jc w:val="both"/>
    </w:pPr>
    <w:rPr>
      <w:rFonts w:ascii="Arial" w:eastAsia="Times New Roman" w:hAnsi="Arial"/>
      <w:color w:val="auto"/>
      <w:sz w:val="20"/>
      <w:szCs w:val="24"/>
      <w:lang w:eastAsia="ar-SA"/>
    </w:rPr>
  </w:style>
  <w:style w:type="character" w:customStyle="1" w:styleId="ZpatChar">
    <w:name w:val="Zápatí Char"/>
    <w:basedOn w:val="Standardnpsmoodstavce"/>
    <w:link w:val="Zpat"/>
    <w:uiPriority w:val="99"/>
    <w:rsid w:val="00985B14"/>
    <w:rPr>
      <w:rFonts w:ascii="Arial" w:eastAsia="Times New Roman" w:hAnsi="Arial" w:cs="Calibri"/>
      <w:sz w:val="20"/>
      <w:szCs w:val="24"/>
      <w:lang w:eastAsia="ar-SA"/>
    </w:rPr>
  </w:style>
  <w:style w:type="paragraph" w:styleId="Zkladntextodsazen2">
    <w:name w:val="Body Text Indent 2"/>
    <w:basedOn w:val="Normln"/>
    <w:link w:val="Zkladntextodsazen2Char"/>
    <w:uiPriority w:val="99"/>
    <w:semiHidden/>
    <w:unhideWhenUsed/>
    <w:rsid w:val="00985B14"/>
    <w:pPr>
      <w:widowControl/>
      <w:spacing w:after="120" w:line="480" w:lineRule="auto"/>
      <w:ind w:left="283"/>
    </w:pPr>
    <w:rPr>
      <w:rFonts w:cs="Times New Roman"/>
      <w:color w:val="auto"/>
      <w:lang w:eastAsia="en-US"/>
    </w:rPr>
  </w:style>
  <w:style w:type="character" w:customStyle="1" w:styleId="Zkladntextodsazen2Char">
    <w:name w:val="Základní text odsazený 2 Char"/>
    <w:basedOn w:val="Standardnpsmoodstavce"/>
    <w:link w:val="Zkladntextodsazen2"/>
    <w:uiPriority w:val="99"/>
    <w:semiHidden/>
    <w:rsid w:val="00985B14"/>
    <w:rPr>
      <w:rFonts w:ascii="Calibri" w:eastAsia="Calibri" w:hAnsi="Calibri" w:cs="Times New Roman"/>
    </w:rPr>
  </w:style>
  <w:style w:type="character" w:styleId="Hypertextovodkaz">
    <w:name w:val="Hyperlink"/>
    <w:basedOn w:val="Standardnpsmoodstavce"/>
    <w:uiPriority w:val="99"/>
    <w:unhideWhenUsed/>
    <w:rsid w:val="00985B14"/>
    <w:rPr>
      <w:color w:val="0000FF"/>
      <w:u w:val="single"/>
    </w:rPr>
  </w:style>
  <w:style w:type="paragraph" w:styleId="Zkladntextodsazen">
    <w:name w:val="Body Text Indent"/>
    <w:basedOn w:val="Normln"/>
    <w:link w:val="ZkladntextodsazenChar"/>
    <w:uiPriority w:val="99"/>
    <w:semiHidden/>
    <w:unhideWhenUsed/>
    <w:rsid w:val="00985B14"/>
    <w:pPr>
      <w:widowControl/>
      <w:suppressAutoHyphens/>
      <w:spacing w:after="120" w:line="240" w:lineRule="auto"/>
      <w:ind w:left="283"/>
      <w:jc w:val="both"/>
    </w:pPr>
    <w:rPr>
      <w:rFonts w:ascii="Arial" w:eastAsia="Times New Roman" w:hAnsi="Arial"/>
      <w:color w:val="auto"/>
      <w:sz w:val="20"/>
      <w:szCs w:val="24"/>
      <w:lang w:eastAsia="ar-SA"/>
    </w:rPr>
  </w:style>
  <w:style w:type="character" w:customStyle="1" w:styleId="ZkladntextodsazenChar">
    <w:name w:val="Základní text odsazený Char"/>
    <w:basedOn w:val="Standardnpsmoodstavce"/>
    <w:link w:val="Zkladntextodsazen"/>
    <w:uiPriority w:val="99"/>
    <w:semiHidden/>
    <w:rsid w:val="00985B14"/>
    <w:rPr>
      <w:rFonts w:ascii="Arial" w:eastAsia="Times New Roman" w:hAnsi="Arial" w:cs="Calibri"/>
      <w:sz w:val="20"/>
      <w:szCs w:val="24"/>
      <w:lang w:eastAsia="ar-SA"/>
    </w:rPr>
  </w:style>
  <w:style w:type="paragraph" w:styleId="Normlnweb">
    <w:name w:val="Normal (Web)"/>
    <w:basedOn w:val="Normln"/>
    <w:rsid w:val="00985B14"/>
    <w:pPr>
      <w:widowControl/>
      <w:spacing w:before="100" w:beforeAutospacing="1" w:after="100" w:afterAutospacing="1" w:line="240" w:lineRule="auto"/>
    </w:pPr>
    <w:rPr>
      <w:rFonts w:ascii="Arial Unicode MS" w:eastAsia="Arial Unicode MS" w:hAnsi="Arial Unicode MS" w:cs="Arial Unicode MS"/>
      <w:color w:val="auto"/>
      <w:sz w:val="24"/>
      <w:szCs w:val="24"/>
    </w:rPr>
  </w:style>
  <w:style w:type="character" w:styleId="Odkaznakoment">
    <w:name w:val="annotation reference"/>
    <w:basedOn w:val="Standardnpsmoodstavce"/>
    <w:uiPriority w:val="99"/>
    <w:semiHidden/>
    <w:unhideWhenUsed/>
    <w:rsid w:val="00114925"/>
    <w:rPr>
      <w:sz w:val="16"/>
      <w:szCs w:val="16"/>
    </w:rPr>
  </w:style>
  <w:style w:type="paragraph" w:styleId="Textkomente">
    <w:name w:val="annotation text"/>
    <w:basedOn w:val="Normln"/>
    <w:link w:val="TextkomenteChar"/>
    <w:uiPriority w:val="99"/>
    <w:semiHidden/>
    <w:unhideWhenUsed/>
    <w:rsid w:val="00114925"/>
    <w:pPr>
      <w:spacing w:line="240" w:lineRule="auto"/>
    </w:pPr>
    <w:rPr>
      <w:sz w:val="20"/>
      <w:szCs w:val="20"/>
    </w:rPr>
  </w:style>
  <w:style w:type="character" w:customStyle="1" w:styleId="TextkomenteChar">
    <w:name w:val="Text komentáře Char"/>
    <w:basedOn w:val="Standardnpsmoodstavce"/>
    <w:link w:val="Textkomente"/>
    <w:uiPriority w:val="99"/>
    <w:semiHidden/>
    <w:rsid w:val="00114925"/>
    <w:rPr>
      <w:rFonts w:ascii="Calibri" w:eastAsia="Calibri" w:hAnsi="Calibri" w:cs="Calibri"/>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114925"/>
    <w:rPr>
      <w:b/>
      <w:bCs/>
    </w:rPr>
  </w:style>
  <w:style w:type="character" w:customStyle="1" w:styleId="PedmtkomenteChar">
    <w:name w:val="Předmět komentáře Char"/>
    <w:basedOn w:val="TextkomenteChar"/>
    <w:link w:val="Pedmtkomente"/>
    <w:uiPriority w:val="99"/>
    <w:semiHidden/>
    <w:rsid w:val="00114925"/>
    <w:rPr>
      <w:rFonts w:ascii="Calibri" w:eastAsia="Calibri" w:hAnsi="Calibri" w:cs="Calibri"/>
      <w:b/>
      <w:bCs/>
      <w:color w:val="000000"/>
      <w:sz w:val="20"/>
      <w:szCs w:val="20"/>
      <w:lang w:eastAsia="cs-CZ"/>
    </w:rPr>
  </w:style>
  <w:style w:type="paragraph" w:styleId="Textbubliny">
    <w:name w:val="Balloon Text"/>
    <w:basedOn w:val="Normln"/>
    <w:link w:val="TextbublinyChar"/>
    <w:uiPriority w:val="99"/>
    <w:semiHidden/>
    <w:unhideWhenUsed/>
    <w:rsid w:val="001149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4925"/>
    <w:rPr>
      <w:rFonts w:ascii="Tahoma" w:eastAsia="Calibri" w:hAnsi="Tahoma" w:cs="Tahoma"/>
      <w:color w:val="000000"/>
      <w:sz w:val="16"/>
      <w:szCs w:val="16"/>
      <w:lang w:eastAsia="cs-CZ"/>
    </w:rPr>
  </w:style>
  <w:style w:type="table" w:styleId="Mkatabulky">
    <w:name w:val="Table Grid"/>
    <w:basedOn w:val="Normlntabulka"/>
    <w:uiPriority w:val="59"/>
    <w:rsid w:val="00C1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B63B48"/>
  </w:style>
  <w:style w:type="character" w:customStyle="1" w:styleId="nowrap">
    <w:name w:val="nowrap"/>
    <w:basedOn w:val="Standardnpsmoodstavce"/>
    <w:rsid w:val="00B63B48"/>
  </w:style>
  <w:style w:type="character" w:styleId="Siln">
    <w:name w:val="Strong"/>
    <w:basedOn w:val="Standardnpsmoodstavce"/>
    <w:uiPriority w:val="22"/>
    <w:qFormat/>
    <w:rsid w:val="00DF7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04B8-D8C8-45C4-B82F-F02D1277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2509</Words>
  <Characters>14804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Česká inspekce životního prostředí</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Skřivánková Soňa</dc:creator>
  <cp:lastModifiedBy>Šťástková Markéta </cp:lastModifiedBy>
  <cp:revision>3</cp:revision>
  <cp:lastPrinted>2017-04-18T10:48:00Z</cp:lastPrinted>
  <dcterms:created xsi:type="dcterms:W3CDTF">2018-08-10T05:55:00Z</dcterms:created>
  <dcterms:modified xsi:type="dcterms:W3CDTF">2018-08-10T08:20:00Z</dcterms:modified>
</cp:coreProperties>
</file>