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04" w:rsidRPr="001E7E49" w:rsidRDefault="00624904" w:rsidP="00EE071C">
      <w:pPr>
        <w:pStyle w:val="lsmlouvy"/>
        <w:numPr>
          <w:ilvl w:val="0"/>
          <w:numId w:val="0"/>
        </w:numPr>
        <w:jc w:val="both"/>
        <w:rPr>
          <w:szCs w:val="22"/>
          <w:highlight w:val="green"/>
          <w:lang w:eastAsia="cs-CZ"/>
        </w:rPr>
      </w:pPr>
      <w:r w:rsidRPr="001E7E49">
        <w:rPr>
          <w:szCs w:val="22"/>
          <w:highlight w:val="green"/>
          <w:lang w:eastAsia="cs-CZ"/>
        </w:rPr>
        <w:t xml:space="preserve">[●] </w:t>
      </w:r>
      <w:r w:rsidRPr="00EE071C">
        <w:rPr>
          <w:i/>
          <w:highlight w:val="green"/>
          <w:lang w:eastAsia="cs-CZ"/>
        </w:rPr>
        <w:t>Takto označené údaje doplní zadavatel</w:t>
      </w:r>
      <w:r w:rsidRPr="00EE071C">
        <w:rPr>
          <w:i/>
          <w:szCs w:val="22"/>
          <w:highlight w:val="green"/>
          <w:lang w:eastAsia="cs-CZ"/>
        </w:rPr>
        <w:t>.</w:t>
      </w:r>
    </w:p>
    <w:p w:rsidR="00624904" w:rsidRPr="00EE071C" w:rsidRDefault="00624904" w:rsidP="00624904">
      <w:pPr>
        <w:suppressAutoHyphens/>
        <w:spacing w:after="0" w:line="360" w:lineRule="auto"/>
        <w:rPr>
          <w:i/>
          <w:szCs w:val="22"/>
        </w:rPr>
      </w:pPr>
      <w:r w:rsidRPr="00EE071C">
        <w:rPr>
          <w:bCs/>
          <w:iCs/>
          <w:szCs w:val="22"/>
          <w:highlight w:val="yellow"/>
          <w:lang w:eastAsia="cs-CZ"/>
        </w:rPr>
        <w:t>[●]</w:t>
      </w:r>
      <w:r w:rsidRPr="00EE071C">
        <w:rPr>
          <w:bCs/>
          <w:i/>
          <w:iCs/>
          <w:szCs w:val="22"/>
          <w:highlight w:val="yellow"/>
          <w:lang w:eastAsia="cs-CZ"/>
        </w:rPr>
        <w:t xml:space="preserve"> Takto označené údaje povinně doplní </w:t>
      </w:r>
      <w:r w:rsidR="009B6763">
        <w:rPr>
          <w:bCs/>
          <w:i/>
          <w:iCs/>
          <w:szCs w:val="22"/>
          <w:highlight w:val="yellow"/>
          <w:lang w:eastAsia="cs-CZ"/>
        </w:rPr>
        <w:t>účastník</w:t>
      </w:r>
      <w:r w:rsidRPr="00EE071C">
        <w:rPr>
          <w:bCs/>
          <w:i/>
          <w:iCs/>
          <w:szCs w:val="22"/>
          <w:highlight w:val="yellow"/>
          <w:lang w:eastAsia="cs-CZ"/>
        </w:rPr>
        <w:t>.</w:t>
      </w:r>
    </w:p>
    <w:p w:rsidR="00624904" w:rsidRPr="001E7E49" w:rsidRDefault="00624904" w:rsidP="00624904">
      <w:pPr>
        <w:suppressAutoHyphens/>
        <w:spacing w:after="0" w:line="360" w:lineRule="auto"/>
        <w:ind w:right="2268"/>
        <w:rPr>
          <w:rFonts w:cs="Arial"/>
          <w:szCs w:val="22"/>
        </w:rPr>
      </w:pPr>
    </w:p>
    <w:p w:rsidR="00624904" w:rsidRDefault="00624904" w:rsidP="008E7D32">
      <w:pPr>
        <w:suppressAutoHyphens/>
        <w:spacing w:after="0" w:line="360" w:lineRule="auto"/>
        <w:ind w:right="2268"/>
        <w:rPr>
          <w:rFonts w:cs="Arial"/>
          <w:szCs w:val="22"/>
        </w:rPr>
      </w:pPr>
    </w:p>
    <w:p w:rsidR="008E7D32" w:rsidRPr="001E7E49" w:rsidRDefault="008E7D32" w:rsidP="008E7D32">
      <w:pPr>
        <w:suppressAutoHyphens/>
        <w:spacing w:after="0" w:line="360" w:lineRule="auto"/>
        <w:ind w:right="2268"/>
        <w:rPr>
          <w:rFonts w:cs="Arial"/>
          <w:szCs w:val="22"/>
        </w:rPr>
      </w:pPr>
    </w:p>
    <w:p w:rsidR="00624904" w:rsidRDefault="00624904" w:rsidP="008E7D32">
      <w:pPr>
        <w:suppressAutoHyphens/>
        <w:spacing w:after="0" w:line="360" w:lineRule="auto"/>
        <w:ind w:right="49"/>
        <w:jc w:val="center"/>
        <w:rPr>
          <w:rFonts w:cs="Arial"/>
          <w:szCs w:val="22"/>
        </w:rPr>
      </w:pPr>
      <w:r>
        <w:rPr>
          <w:rFonts w:cs="Arial"/>
          <w:szCs w:val="22"/>
        </w:rPr>
        <w:t xml:space="preserve">Česká republika </w:t>
      </w:r>
      <w:r w:rsidR="008E7D32">
        <w:rPr>
          <w:rFonts w:cs="Arial"/>
          <w:szCs w:val="22"/>
        </w:rPr>
        <w:t>–</w:t>
      </w:r>
      <w:r>
        <w:rPr>
          <w:rFonts w:cs="Arial"/>
          <w:szCs w:val="22"/>
        </w:rPr>
        <w:t xml:space="preserve"> Ministerstvo životního prostředí</w:t>
      </w:r>
    </w:p>
    <w:p w:rsidR="00624904" w:rsidRPr="0032157C" w:rsidRDefault="00624904" w:rsidP="00624904">
      <w:pPr>
        <w:widowControl w:val="0"/>
        <w:suppressAutoHyphens/>
        <w:spacing w:line="276" w:lineRule="auto"/>
        <w:jc w:val="center"/>
        <w:rPr>
          <w:rFonts w:cs="Arial"/>
          <w:szCs w:val="22"/>
        </w:rPr>
      </w:pPr>
      <w:r w:rsidRPr="0032157C">
        <w:rPr>
          <w:rFonts w:cs="Arial"/>
          <w:szCs w:val="22"/>
        </w:rPr>
        <w:t>●     ●     ●</w:t>
      </w:r>
    </w:p>
    <w:p w:rsidR="00624904" w:rsidRPr="00887D54" w:rsidRDefault="00624904" w:rsidP="00624904">
      <w:pPr>
        <w:suppressAutoHyphens/>
        <w:spacing w:after="0" w:line="360" w:lineRule="auto"/>
        <w:ind w:right="49"/>
        <w:jc w:val="center"/>
        <w:rPr>
          <w:rFonts w:cs="Arial"/>
          <w:szCs w:val="22"/>
        </w:rPr>
      </w:pPr>
      <w:r w:rsidRPr="001E7E49">
        <w:rPr>
          <w:bCs/>
          <w:iCs/>
          <w:szCs w:val="22"/>
          <w:highlight w:val="yellow"/>
          <w:lang w:eastAsia="cs-CZ"/>
        </w:rPr>
        <w:t>[●]</w:t>
      </w:r>
    </w:p>
    <w:p w:rsidR="008E7D32" w:rsidRDefault="008E7D32" w:rsidP="008E7D32">
      <w:pPr>
        <w:tabs>
          <w:tab w:val="left" w:pos="9072"/>
        </w:tabs>
        <w:suppressAutoHyphens/>
        <w:spacing w:after="0" w:line="360" w:lineRule="auto"/>
        <w:ind w:right="2268"/>
        <w:rPr>
          <w:rFonts w:cs="Arial"/>
          <w:szCs w:val="22"/>
        </w:rPr>
      </w:pPr>
    </w:p>
    <w:p w:rsidR="008E7D32" w:rsidRPr="001E7E49" w:rsidRDefault="008E7D32" w:rsidP="008E7D32">
      <w:pPr>
        <w:tabs>
          <w:tab w:val="left" w:pos="9072"/>
        </w:tabs>
        <w:suppressAutoHyphens/>
        <w:spacing w:after="0" w:line="360" w:lineRule="auto"/>
        <w:ind w:right="2268"/>
        <w:rPr>
          <w:rFonts w:cs="Arial"/>
          <w:szCs w:val="22"/>
        </w:rPr>
      </w:pPr>
    </w:p>
    <w:p w:rsidR="00624904" w:rsidRPr="001E7E49" w:rsidRDefault="00624904" w:rsidP="008E7D32">
      <w:pPr>
        <w:pBdr>
          <w:bottom w:val="single" w:sz="4" w:space="1" w:color="auto"/>
        </w:pBdr>
        <w:tabs>
          <w:tab w:val="left" w:pos="6521"/>
          <w:tab w:val="left" w:pos="9072"/>
        </w:tabs>
        <w:suppressAutoHyphens/>
        <w:spacing w:after="0" w:line="360" w:lineRule="auto"/>
        <w:ind w:left="2694" w:right="2317"/>
        <w:jc w:val="center"/>
        <w:rPr>
          <w:rFonts w:cs="Arial"/>
          <w:szCs w:val="22"/>
        </w:rPr>
      </w:pPr>
    </w:p>
    <w:p w:rsidR="00624904" w:rsidRPr="00F24B99" w:rsidRDefault="00624904" w:rsidP="008E7D32">
      <w:pPr>
        <w:tabs>
          <w:tab w:val="left" w:pos="9072"/>
        </w:tabs>
        <w:suppressAutoHyphens/>
        <w:spacing w:before="240" w:after="240"/>
        <w:ind w:right="91"/>
        <w:jc w:val="center"/>
        <w:outlineLvl w:val="7"/>
        <w:rPr>
          <w:rFonts w:cs="Arial"/>
          <w:b/>
          <w:sz w:val="28"/>
          <w:szCs w:val="28"/>
        </w:rPr>
      </w:pPr>
      <w:r>
        <w:rPr>
          <w:rFonts w:cs="Arial"/>
          <w:b/>
          <w:sz w:val="28"/>
          <w:szCs w:val="28"/>
        </w:rPr>
        <w:t>SMLOUVA</w:t>
      </w:r>
    </w:p>
    <w:p w:rsidR="00624904" w:rsidRDefault="008E2F17" w:rsidP="008E7D32">
      <w:pPr>
        <w:tabs>
          <w:tab w:val="left" w:pos="9072"/>
        </w:tabs>
        <w:suppressAutoHyphens/>
        <w:spacing w:before="240" w:after="240"/>
        <w:ind w:right="91"/>
        <w:jc w:val="center"/>
        <w:outlineLvl w:val="7"/>
        <w:rPr>
          <w:rFonts w:cs="Arial"/>
          <w:b/>
          <w:sz w:val="28"/>
          <w:szCs w:val="28"/>
        </w:rPr>
      </w:pPr>
      <w:r>
        <w:rPr>
          <w:rFonts w:cs="Arial"/>
          <w:b/>
          <w:sz w:val="28"/>
          <w:szCs w:val="28"/>
        </w:rPr>
        <w:t>O POSKYTOVÁNÍ SLUŽEB</w:t>
      </w:r>
    </w:p>
    <w:p w:rsidR="00624904" w:rsidRPr="001E7E49" w:rsidRDefault="00624904" w:rsidP="008E7D32">
      <w:pPr>
        <w:pBdr>
          <w:top w:val="single" w:sz="4" w:space="1" w:color="auto"/>
        </w:pBdr>
        <w:tabs>
          <w:tab w:val="left" w:pos="9072"/>
        </w:tabs>
        <w:suppressAutoHyphens/>
        <w:spacing w:after="0" w:line="360" w:lineRule="auto"/>
        <w:ind w:left="2694" w:right="2317" w:firstLine="992"/>
        <w:jc w:val="center"/>
        <w:rPr>
          <w:rFonts w:cs="Arial"/>
          <w:szCs w:val="22"/>
        </w:rPr>
      </w:pPr>
    </w:p>
    <w:p w:rsidR="008E7D32" w:rsidRDefault="008E7D32" w:rsidP="008E7D32">
      <w:pPr>
        <w:tabs>
          <w:tab w:val="left" w:pos="9072"/>
        </w:tabs>
        <w:suppressAutoHyphens/>
        <w:spacing w:before="480" w:after="480" w:line="360" w:lineRule="auto"/>
        <w:ind w:right="91"/>
        <w:jc w:val="center"/>
        <w:outlineLvl w:val="7"/>
        <w:rPr>
          <w:rFonts w:cs="Arial"/>
          <w:b/>
          <w:szCs w:val="22"/>
        </w:rPr>
      </w:pPr>
      <w:r>
        <w:rPr>
          <w:rFonts w:cs="Arial"/>
          <w:b/>
          <w:szCs w:val="22"/>
        </w:rPr>
        <w:t>na realizaci veřejné zakázky</w:t>
      </w:r>
    </w:p>
    <w:p w:rsidR="00624904" w:rsidRPr="001E7E49" w:rsidRDefault="008E7D32" w:rsidP="008E7D32">
      <w:pPr>
        <w:tabs>
          <w:tab w:val="left" w:pos="9072"/>
        </w:tabs>
        <w:suppressAutoHyphens/>
        <w:spacing w:before="480" w:after="480" w:line="360" w:lineRule="auto"/>
        <w:ind w:right="91"/>
        <w:jc w:val="center"/>
        <w:outlineLvl w:val="7"/>
        <w:rPr>
          <w:rFonts w:cs="Arial"/>
          <w:b/>
          <w:szCs w:val="22"/>
        </w:rPr>
      </w:pPr>
      <w:r>
        <w:rPr>
          <w:rFonts w:cs="Arial"/>
          <w:b/>
          <w:szCs w:val="22"/>
        </w:rPr>
        <w:t>s názvem</w:t>
      </w:r>
    </w:p>
    <w:p w:rsidR="00624904" w:rsidRPr="001E7E49" w:rsidRDefault="00624904" w:rsidP="008E7D32">
      <w:pPr>
        <w:tabs>
          <w:tab w:val="left" w:pos="9072"/>
        </w:tabs>
        <w:suppressAutoHyphens/>
        <w:spacing w:after="0" w:line="360" w:lineRule="auto"/>
        <w:ind w:right="91"/>
        <w:jc w:val="center"/>
        <w:outlineLvl w:val="7"/>
        <w:rPr>
          <w:rFonts w:cs="Arial"/>
          <w:b/>
          <w:szCs w:val="22"/>
        </w:rPr>
      </w:pPr>
      <w:r w:rsidRPr="001E7E49">
        <w:rPr>
          <w:rFonts w:cs="Arial"/>
          <w:b/>
          <w:szCs w:val="22"/>
        </w:rPr>
        <w:t>„</w:t>
      </w:r>
      <w:r>
        <w:rPr>
          <w:rFonts w:cs="Arial"/>
          <w:b/>
          <w:sz w:val="28"/>
          <w:szCs w:val="28"/>
        </w:rPr>
        <w:t>Sanace lokality Boží Dar – sever – 1. fáze</w:t>
      </w:r>
      <w:r w:rsidRPr="001E7E49">
        <w:rPr>
          <w:rFonts w:cs="Arial"/>
          <w:b/>
          <w:szCs w:val="22"/>
        </w:rPr>
        <w:t>“</w:t>
      </w:r>
    </w:p>
    <w:p w:rsidR="009A78D3" w:rsidRDefault="009A78D3" w:rsidP="008E7D32">
      <w:pPr>
        <w:tabs>
          <w:tab w:val="left" w:pos="9072"/>
        </w:tabs>
      </w:pPr>
    </w:p>
    <w:p w:rsidR="00624904" w:rsidRDefault="00624904" w:rsidP="008E7D32">
      <w:pPr>
        <w:tabs>
          <w:tab w:val="left" w:pos="9072"/>
        </w:tabs>
      </w:pPr>
    </w:p>
    <w:p w:rsidR="00624904" w:rsidRDefault="00624904" w:rsidP="008E7D32">
      <w:pPr>
        <w:tabs>
          <w:tab w:val="left" w:pos="9072"/>
        </w:tabs>
        <w:spacing w:after="0"/>
        <w:jc w:val="left"/>
      </w:pPr>
      <w:r>
        <w:br w:type="page"/>
      </w:r>
    </w:p>
    <w:p w:rsidR="00624904" w:rsidRDefault="008E2F17" w:rsidP="00624904">
      <w:r>
        <w:rPr>
          <w:b/>
        </w:rPr>
        <w:lastRenderedPageBreak/>
        <w:t xml:space="preserve">TATO SMLOUVA O POSKYTOVÁNÍ SLUŽEB </w:t>
      </w:r>
      <w:r>
        <w:t>(dále jen „</w:t>
      </w:r>
      <w:r>
        <w:rPr>
          <w:b/>
        </w:rPr>
        <w:t>Smlouva</w:t>
      </w:r>
      <w:r>
        <w:t>“</w:t>
      </w:r>
      <w:r w:rsidR="008C73FE">
        <w:t>) je uzavřená</w:t>
      </w:r>
      <w:r>
        <w:t xml:space="preserve"> ve smyslu ustanovení </w:t>
      </w:r>
      <w:r w:rsidR="008C73FE">
        <w:t>§ 1746 odst. 2 a násl. zákona č. 89/2012 Sb., občanský zákoník, ve znění pozdějších předpisů (dále jen „</w:t>
      </w:r>
      <w:r w:rsidR="008C73FE">
        <w:rPr>
          <w:b/>
        </w:rPr>
        <w:t>Občanský zákoník</w:t>
      </w:r>
      <w:r w:rsidR="008C73FE">
        <w:t>“)</w:t>
      </w:r>
      <w:r w:rsidR="002C75D3">
        <w:t>,</w:t>
      </w:r>
      <w:r w:rsidR="008C73FE">
        <w:t xml:space="preserve"> a na základě výsledků zadávacího řízení </w:t>
      </w:r>
      <w:r w:rsidR="008C73FE" w:rsidRPr="00407FCF">
        <w:t>na n</w:t>
      </w:r>
      <w:r w:rsidR="008C73FE" w:rsidRPr="008C73FE">
        <w:t xml:space="preserve">adlimitní veřejnou </w:t>
      </w:r>
      <w:r w:rsidR="008C73FE" w:rsidRPr="00407FCF">
        <w:t xml:space="preserve">zakázku </w:t>
      </w:r>
      <w:r w:rsidR="00407FCF" w:rsidRPr="00407FCF">
        <w:t>s </w:t>
      </w:r>
      <w:r w:rsidR="00407FCF">
        <w:t>n</w:t>
      </w:r>
      <w:r w:rsidR="00407FCF" w:rsidRPr="00407FCF">
        <w:t xml:space="preserve">ázvem </w:t>
      </w:r>
      <w:r w:rsidR="00407FCF">
        <w:t>„</w:t>
      </w:r>
      <w:r w:rsidR="00407FCF">
        <w:rPr>
          <w:b/>
        </w:rPr>
        <w:t>Sanace lokality Boží Dar – sever</w:t>
      </w:r>
      <w:r w:rsidR="002C75D3">
        <w:rPr>
          <w:b/>
        </w:rPr>
        <w:br/>
      </w:r>
      <w:r w:rsidR="00407FCF">
        <w:rPr>
          <w:b/>
        </w:rPr>
        <w:t>– 1. fáze</w:t>
      </w:r>
      <w:r w:rsidR="00407FCF">
        <w:t>“ (dále jen „</w:t>
      </w:r>
      <w:r w:rsidR="00407FCF">
        <w:rPr>
          <w:b/>
        </w:rPr>
        <w:t>Veřejná zakázka</w:t>
      </w:r>
      <w:r w:rsidR="00407FCF">
        <w:t>“) realizovaného</w:t>
      </w:r>
      <w:r w:rsidR="00EA3C4E">
        <w:t xml:space="preserve"> formou otevřeného řízení </w:t>
      </w:r>
      <w:r w:rsidR="00407FCF">
        <w:t xml:space="preserve">podle </w:t>
      </w:r>
      <w:r w:rsidR="00574F29">
        <w:t>§ </w:t>
      </w:r>
      <w:r w:rsidR="002C75D3">
        <w:t>5</w:t>
      </w:r>
      <w:r w:rsidR="00574F29">
        <w:t>5 </w:t>
      </w:r>
      <w:r w:rsidR="002C75D3">
        <w:t>a </w:t>
      </w:r>
      <w:r w:rsidR="00EA3C4E">
        <w:t>násl. zákona č. 134/2016 Sb., o zadávání veřejných zakázek</w:t>
      </w:r>
      <w:r w:rsidR="002C75D3">
        <w:t>, ve znění pozdějších předpisů</w:t>
      </w:r>
      <w:r w:rsidR="00EA3C4E">
        <w:t xml:space="preserve"> (dále jen „</w:t>
      </w:r>
      <w:r w:rsidR="00EA3C4E">
        <w:rPr>
          <w:b/>
        </w:rPr>
        <w:t>ZZVZ</w:t>
      </w:r>
      <w:r w:rsidR="00EA3C4E">
        <w:t>“)</w:t>
      </w:r>
      <w:r w:rsidR="002C75D3">
        <w:t>,</w:t>
      </w:r>
      <w:r w:rsidR="00EA3C4E">
        <w:t xml:space="preserve"> </w:t>
      </w:r>
      <w:r w:rsidR="0036321D">
        <w:t>v elektronickém nástroji zadavatele E-ZAK (</w:t>
      </w:r>
      <w:r w:rsidR="00AC7061">
        <w:t xml:space="preserve">evidenční číslo veřejné zakázky </w:t>
      </w:r>
      <w:r w:rsidR="002C75D3">
        <w:t>ve Věstníku veřejných zakázek:</w:t>
      </w:r>
      <w:r w:rsidR="00AC7061">
        <w:t xml:space="preserve"> </w:t>
      </w:r>
      <w:r w:rsidR="0004697C" w:rsidRPr="0004697C">
        <w:t>Z2018-021982</w:t>
      </w:r>
      <w:r w:rsidR="002C75D3">
        <w:t>),</w:t>
      </w:r>
    </w:p>
    <w:p w:rsidR="002C75D3" w:rsidRDefault="002C75D3" w:rsidP="00624904"/>
    <w:p w:rsidR="00F84BF3" w:rsidRDefault="00F84BF3" w:rsidP="00F84BF3">
      <w:pPr>
        <w:jc w:val="center"/>
      </w:pPr>
      <w:r>
        <w:rPr>
          <w:b/>
        </w:rPr>
        <w:t>mezi těmito smluvními stranami:</w:t>
      </w:r>
    </w:p>
    <w:p w:rsidR="00F84BF3" w:rsidRDefault="00F84BF3" w:rsidP="00F84BF3"/>
    <w:p w:rsidR="00F84BF3" w:rsidRPr="003438A0" w:rsidRDefault="00F84BF3" w:rsidP="00F84BF3">
      <w:pPr>
        <w:suppressAutoHyphens/>
        <w:spacing w:after="0" w:line="276" w:lineRule="auto"/>
        <w:rPr>
          <w:rFonts w:cs="Arial"/>
          <w:b/>
          <w:szCs w:val="22"/>
          <w:u w:val="single"/>
        </w:rPr>
      </w:pPr>
      <w:r w:rsidRPr="003438A0">
        <w:rPr>
          <w:rFonts w:cs="Arial"/>
          <w:b/>
          <w:szCs w:val="22"/>
          <w:u w:val="single"/>
        </w:rPr>
        <w:t>1. Objednatel</w:t>
      </w:r>
      <w:r>
        <w:rPr>
          <w:rFonts w:cs="Arial"/>
          <w:b/>
          <w:szCs w:val="22"/>
          <w:u w:val="single"/>
        </w:rPr>
        <w:t>:</w:t>
      </w:r>
    </w:p>
    <w:p w:rsidR="00F84BF3" w:rsidRPr="00EE43DD" w:rsidRDefault="00F84BF3" w:rsidP="00F84BF3">
      <w:pPr>
        <w:suppressAutoHyphens/>
        <w:spacing w:after="0" w:line="276" w:lineRule="auto"/>
        <w:jc w:val="left"/>
        <w:rPr>
          <w:rFonts w:cs="Arial"/>
          <w:szCs w:val="22"/>
        </w:rPr>
      </w:pPr>
    </w:p>
    <w:p w:rsidR="00F84BF3" w:rsidRPr="00EE43DD" w:rsidRDefault="00F84BF3" w:rsidP="00F84BF3">
      <w:pPr>
        <w:suppressAutoHyphens/>
        <w:spacing w:after="0" w:line="276" w:lineRule="auto"/>
        <w:jc w:val="left"/>
        <w:rPr>
          <w:rFonts w:cs="Arial"/>
          <w:b/>
          <w:szCs w:val="22"/>
        </w:rPr>
      </w:pPr>
      <w:r>
        <w:rPr>
          <w:rFonts w:cs="Arial"/>
          <w:b/>
          <w:szCs w:val="22"/>
        </w:rPr>
        <w:t>Česká republika – Ministerstvo</w:t>
      </w:r>
      <w:r w:rsidRPr="00EE43DD">
        <w:rPr>
          <w:rFonts w:cs="Arial"/>
          <w:b/>
          <w:szCs w:val="22"/>
        </w:rPr>
        <w:t xml:space="preserve"> životního prostředí</w:t>
      </w:r>
    </w:p>
    <w:p w:rsidR="00F84BF3" w:rsidRPr="00EE43DD" w:rsidRDefault="00F84BF3" w:rsidP="002C75D3">
      <w:pPr>
        <w:tabs>
          <w:tab w:val="left" w:pos="2835"/>
        </w:tabs>
        <w:suppressAutoHyphens/>
        <w:spacing w:after="0" w:line="276" w:lineRule="auto"/>
        <w:ind w:left="2835" w:hanging="2835"/>
        <w:jc w:val="left"/>
        <w:rPr>
          <w:rFonts w:cs="Arial"/>
          <w:szCs w:val="22"/>
        </w:rPr>
      </w:pPr>
      <w:r w:rsidRPr="00EE43DD">
        <w:rPr>
          <w:rFonts w:cs="Arial"/>
          <w:szCs w:val="22"/>
        </w:rPr>
        <w:t>se sídlem:</w:t>
      </w:r>
      <w:r w:rsidRPr="00EE43DD">
        <w:rPr>
          <w:rFonts w:cs="Arial"/>
          <w:szCs w:val="22"/>
        </w:rPr>
        <w:tab/>
        <w:t>Vršovická 1442/65, 100 10 Praha 10</w:t>
      </w:r>
    </w:p>
    <w:p w:rsidR="00F84BF3" w:rsidRPr="00EE43DD" w:rsidRDefault="0004697C" w:rsidP="002C75D3">
      <w:pPr>
        <w:tabs>
          <w:tab w:val="left" w:pos="2835"/>
        </w:tabs>
        <w:suppressAutoHyphens/>
        <w:spacing w:after="0" w:line="276" w:lineRule="auto"/>
        <w:ind w:left="2835" w:hanging="2835"/>
        <w:jc w:val="left"/>
        <w:rPr>
          <w:rFonts w:cs="Arial"/>
          <w:szCs w:val="22"/>
        </w:rPr>
      </w:pPr>
      <w:r>
        <w:rPr>
          <w:rFonts w:cs="Arial"/>
          <w:szCs w:val="22"/>
        </w:rPr>
        <w:t>jednající</w:t>
      </w:r>
      <w:r w:rsidR="00F84BF3" w:rsidRPr="00EE43DD">
        <w:rPr>
          <w:rFonts w:cs="Arial"/>
          <w:szCs w:val="22"/>
        </w:rPr>
        <w:t>:</w:t>
      </w:r>
      <w:r w:rsidR="00F84BF3" w:rsidRPr="00EE43DD">
        <w:rPr>
          <w:rFonts w:cs="Arial"/>
          <w:szCs w:val="22"/>
        </w:rPr>
        <w:tab/>
        <w:t xml:space="preserve">Ing. </w:t>
      </w:r>
      <w:r w:rsidR="001824BA">
        <w:rPr>
          <w:rFonts w:cs="Arial"/>
          <w:szCs w:val="22"/>
        </w:rPr>
        <w:t>Karlem Bláhou CSc,</w:t>
      </w:r>
      <w:r w:rsidR="00EA6E6C">
        <w:rPr>
          <w:rFonts w:cs="Arial"/>
          <w:szCs w:val="22"/>
        </w:rPr>
        <w:t xml:space="preserve"> </w:t>
      </w:r>
      <w:r w:rsidR="001824BA">
        <w:rPr>
          <w:rFonts w:cs="Arial"/>
          <w:szCs w:val="22"/>
        </w:rPr>
        <w:t>ředitelem odboru environmentálních rizik a ekologických škod a zástupce náměstkyně</w:t>
      </w:r>
      <w:r w:rsidR="00EA6E6C">
        <w:rPr>
          <w:rFonts w:cs="Arial"/>
          <w:szCs w:val="22"/>
        </w:rPr>
        <w:t xml:space="preserve"> pro řízení sekce technické ochrany životního prostředí</w:t>
      </w:r>
    </w:p>
    <w:p w:rsidR="00F84BF3" w:rsidRPr="00EE43DD" w:rsidRDefault="00F84BF3" w:rsidP="002C75D3">
      <w:pPr>
        <w:tabs>
          <w:tab w:val="left" w:pos="2835"/>
        </w:tabs>
        <w:suppressAutoHyphens/>
        <w:spacing w:after="0" w:line="276" w:lineRule="auto"/>
        <w:ind w:left="2835" w:hanging="2835"/>
        <w:jc w:val="left"/>
        <w:rPr>
          <w:rFonts w:cs="Arial"/>
          <w:szCs w:val="22"/>
        </w:rPr>
      </w:pPr>
      <w:r w:rsidRPr="00EE43DD">
        <w:rPr>
          <w:rFonts w:cs="Arial"/>
          <w:szCs w:val="22"/>
        </w:rPr>
        <w:t>IČO:</w:t>
      </w:r>
      <w:r w:rsidRPr="00EE43DD">
        <w:rPr>
          <w:rFonts w:cs="Arial"/>
          <w:szCs w:val="22"/>
        </w:rPr>
        <w:tab/>
        <w:t>00164801</w:t>
      </w:r>
    </w:p>
    <w:p w:rsidR="00F84BF3" w:rsidRPr="00EE43DD" w:rsidRDefault="00F84BF3" w:rsidP="002C75D3">
      <w:pPr>
        <w:tabs>
          <w:tab w:val="left" w:pos="2835"/>
        </w:tabs>
        <w:suppressAutoHyphens/>
        <w:spacing w:after="0" w:line="276" w:lineRule="auto"/>
        <w:ind w:left="2835" w:hanging="2835"/>
        <w:jc w:val="left"/>
        <w:rPr>
          <w:rFonts w:cs="Arial"/>
          <w:szCs w:val="22"/>
        </w:rPr>
      </w:pPr>
      <w:r w:rsidRPr="00EE43DD">
        <w:rPr>
          <w:rFonts w:cs="Arial"/>
          <w:szCs w:val="22"/>
        </w:rPr>
        <w:t>bankovní spojení:</w:t>
      </w:r>
      <w:r w:rsidRPr="00EE43DD">
        <w:rPr>
          <w:rFonts w:cs="Arial"/>
          <w:szCs w:val="22"/>
        </w:rPr>
        <w:tab/>
        <w:t>ČNB Praha 1</w:t>
      </w:r>
    </w:p>
    <w:p w:rsidR="00F84BF3" w:rsidRPr="00EE43DD" w:rsidRDefault="00F84BF3" w:rsidP="002C75D3">
      <w:pPr>
        <w:tabs>
          <w:tab w:val="left" w:pos="2835"/>
        </w:tabs>
        <w:suppressAutoHyphens/>
        <w:spacing w:after="0" w:line="276" w:lineRule="auto"/>
        <w:ind w:left="2835" w:hanging="2835"/>
        <w:jc w:val="left"/>
        <w:rPr>
          <w:rFonts w:cs="Arial"/>
          <w:szCs w:val="22"/>
        </w:rPr>
      </w:pPr>
      <w:r w:rsidRPr="00EE43DD">
        <w:rPr>
          <w:rFonts w:cs="Arial"/>
          <w:szCs w:val="22"/>
        </w:rPr>
        <w:t>číslo účtu:</w:t>
      </w:r>
      <w:r w:rsidRPr="00EE43DD">
        <w:rPr>
          <w:rFonts w:cs="Arial"/>
          <w:szCs w:val="22"/>
        </w:rPr>
        <w:tab/>
        <w:t>7628001/0710</w:t>
      </w:r>
    </w:p>
    <w:p w:rsidR="00574F29" w:rsidRPr="00944E15" w:rsidRDefault="00574F29" w:rsidP="00574F29">
      <w:pPr>
        <w:spacing w:after="0" w:line="276" w:lineRule="auto"/>
        <w:rPr>
          <w:rFonts w:eastAsia="Times New Roman" w:cs="Arial"/>
          <w:szCs w:val="22"/>
        </w:rPr>
      </w:pPr>
      <w:r w:rsidRPr="00944E15">
        <w:rPr>
          <w:rFonts w:eastAsia="Times New Roman" w:cs="Arial"/>
          <w:szCs w:val="22"/>
        </w:rPr>
        <w:t>zástupce pro věcná jednání:</w:t>
      </w:r>
      <w:r w:rsidRPr="00944E15">
        <w:rPr>
          <w:rFonts w:eastAsia="Times New Roman" w:cs="Arial"/>
          <w:szCs w:val="22"/>
        </w:rPr>
        <w:tab/>
      </w:r>
      <w:r w:rsidRPr="00574F29">
        <w:rPr>
          <w:rFonts w:eastAsia="Times New Roman" w:cs="Arial"/>
          <w:szCs w:val="22"/>
          <w:highlight w:val="green"/>
        </w:rPr>
        <w:t>[●]</w:t>
      </w:r>
    </w:p>
    <w:p w:rsidR="00574F29" w:rsidRDefault="00574F29" w:rsidP="00F84BF3">
      <w:pPr>
        <w:suppressAutoHyphens/>
        <w:spacing w:after="0" w:line="276" w:lineRule="auto"/>
        <w:rPr>
          <w:rFonts w:cs="Arial"/>
          <w:szCs w:val="22"/>
        </w:rPr>
      </w:pPr>
    </w:p>
    <w:p w:rsidR="002C75D3" w:rsidRDefault="002C75D3" w:rsidP="00F84BF3">
      <w:pPr>
        <w:suppressAutoHyphens/>
        <w:spacing w:after="0" w:line="276" w:lineRule="auto"/>
        <w:rPr>
          <w:rFonts w:cs="Arial"/>
          <w:szCs w:val="22"/>
        </w:rPr>
      </w:pPr>
      <w:r>
        <w:rPr>
          <w:rFonts w:cs="Arial"/>
          <w:szCs w:val="22"/>
        </w:rPr>
        <w:t>(dále jen „</w:t>
      </w:r>
      <w:r w:rsidRPr="002C75D3">
        <w:rPr>
          <w:rFonts w:cs="Arial"/>
          <w:b/>
          <w:szCs w:val="22"/>
        </w:rPr>
        <w:t>Objednatel</w:t>
      </w:r>
      <w:r>
        <w:rPr>
          <w:rFonts w:cs="Arial"/>
          <w:szCs w:val="22"/>
        </w:rPr>
        <w:t>“)</w:t>
      </w:r>
    </w:p>
    <w:p w:rsidR="002C75D3" w:rsidRPr="00EE43DD" w:rsidRDefault="002C75D3" w:rsidP="00F84BF3">
      <w:pPr>
        <w:suppressAutoHyphens/>
        <w:spacing w:after="0" w:line="276" w:lineRule="auto"/>
        <w:rPr>
          <w:rFonts w:cs="Arial"/>
          <w:szCs w:val="22"/>
        </w:rPr>
      </w:pPr>
    </w:p>
    <w:p w:rsidR="00F84BF3" w:rsidRPr="008E302D" w:rsidRDefault="00F84BF3" w:rsidP="00F84BF3">
      <w:pPr>
        <w:suppressAutoHyphens/>
        <w:spacing w:after="0" w:line="276" w:lineRule="auto"/>
        <w:jc w:val="left"/>
        <w:rPr>
          <w:rFonts w:cs="Arial"/>
          <w:b/>
          <w:szCs w:val="22"/>
        </w:rPr>
      </w:pPr>
      <w:r w:rsidRPr="008E302D">
        <w:rPr>
          <w:rFonts w:cs="Arial"/>
          <w:b/>
          <w:szCs w:val="22"/>
        </w:rPr>
        <w:t>a</w:t>
      </w:r>
    </w:p>
    <w:p w:rsidR="00F84BF3" w:rsidRDefault="00F84BF3" w:rsidP="00F84BF3">
      <w:pPr>
        <w:suppressAutoHyphens/>
        <w:spacing w:after="0" w:line="276" w:lineRule="auto"/>
        <w:jc w:val="left"/>
        <w:rPr>
          <w:rFonts w:cs="Arial"/>
          <w:szCs w:val="22"/>
        </w:rPr>
      </w:pPr>
    </w:p>
    <w:p w:rsidR="00F84BF3" w:rsidRPr="00944E15" w:rsidRDefault="00F84BF3" w:rsidP="00F84BF3">
      <w:pPr>
        <w:suppressAutoHyphens/>
        <w:spacing w:after="0" w:line="276" w:lineRule="auto"/>
        <w:jc w:val="left"/>
        <w:rPr>
          <w:rFonts w:cs="Arial"/>
          <w:b/>
          <w:szCs w:val="22"/>
        </w:rPr>
      </w:pPr>
      <w:r w:rsidRPr="00944E15">
        <w:rPr>
          <w:rFonts w:cs="Arial"/>
          <w:b/>
          <w:szCs w:val="22"/>
          <w:u w:val="single"/>
        </w:rPr>
        <w:t>2. Dodavatel</w:t>
      </w:r>
      <w:r>
        <w:rPr>
          <w:rFonts w:cs="Arial"/>
          <w:b/>
          <w:szCs w:val="22"/>
        </w:rPr>
        <w:t>:</w:t>
      </w:r>
    </w:p>
    <w:p w:rsidR="00F84BF3" w:rsidRPr="00574F29" w:rsidRDefault="00F84BF3" w:rsidP="00F84BF3">
      <w:pPr>
        <w:tabs>
          <w:tab w:val="left" w:pos="2520"/>
        </w:tabs>
        <w:suppressAutoHyphens/>
        <w:spacing w:after="0" w:line="276" w:lineRule="auto"/>
        <w:rPr>
          <w:rFonts w:cs="Arial"/>
          <w:szCs w:val="22"/>
        </w:rPr>
      </w:pPr>
    </w:p>
    <w:p w:rsidR="00F84BF3" w:rsidRPr="00574F29" w:rsidRDefault="00F84BF3" w:rsidP="00F84BF3">
      <w:pPr>
        <w:spacing w:after="0" w:line="276" w:lineRule="auto"/>
        <w:rPr>
          <w:rFonts w:eastAsia="Times New Roman" w:cs="Arial"/>
          <w:b/>
          <w:szCs w:val="22"/>
        </w:rPr>
      </w:pPr>
      <w:r w:rsidRPr="00574F29">
        <w:rPr>
          <w:rFonts w:eastAsia="Times New Roman" w:cs="Arial"/>
          <w:b/>
          <w:szCs w:val="22"/>
          <w:highlight w:val="yellow"/>
        </w:rPr>
        <w:t>[●]</w:t>
      </w:r>
    </w:p>
    <w:p w:rsidR="00F84BF3" w:rsidRPr="00944E15" w:rsidRDefault="00F84BF3" w:rsidP="00F84BF3">
      <w:pPr>
        <w:spacing w:after="0" w:line="276" w:lineRule="auto"/>
        <w:rPr>
          <w:rFonts w:eastAsia="Times New Roman" w:cs="Arial"/>
          <w:szCs w:val="22"/>
        </w:rPr>
      </w:pPr>
      <w:r w:rsidRPr="00944E15">
        <w:rPr>
          <w:rFonts w:eastAsia="Times New Roman" w:cs="Arial"/>
          <w:szCs w:val="22"/>
        </w:rPr>
        <w:t>se sídlem:</w:t>
      </w:r>
      <w:r w:rsidRPr="00944E15">
        <w:rPr>
          <w:rFonts w:eastAsia="Times New Roman" w:cs="Arial"/>
          <w:szCs w:val="22"/>
        </w:rPr>
        <w:tab/>
      </w:r>
      <w:r w:rsidRPr="00944E15">
        <w:rPr>
          <w:rFonts w:eastAsia="Times New Roman" w:cs="Arial"/>
          <w:szCs w:val="22"/>
        </w:rPr>
        <w:tab/>
      </w:r>
      <w:r w:rsidRPr="00944E15">
        <w:rPr>
          <w:rFonts w:eastAsia="Times New Roman" w:cs="Arial"/>
          <w:szCs w:val="22"/>
        </w:rPr>
        <w:tab/>
      </w:r>
      <w:r w:rsidRPr="00944E15">
        <w:rPr>
          <w:rFonts w:eastAsia="Times New Roman" w:cs="Arial"/>
          <w:szCs w:val="22"/>
          <w:highlight w:val="yellow"/>
        </w:rPr>
        <w:t>[●]</w:t>
      </w:r>
    </w:p>
    <w:p w:rsidR="00574F29" w:rsidRPr="00944E15" w:rsidRDefault="0004697C" w:rsidP="00574F29">
      <w:pPr>
        <w:spacing w:after="0" w:line="276" w:lineRule="auto"/>
        <w:rPr>
          <w:rFonts w:eastAsia="Times New Roman" w:cs="Arial"/>
          <w:szCs w:val="22"/>
        </w:rPr>
      </w:pPr>
      <w:r>
        <w:rPr>
          <w:rFonts w:eastAsia="Times New Roman" w:cs="Arial"/>
          <w:szCs w:val="22"/>
        </w:rPr>
        <w:t>jednající</w:t>
      </w:r>
      <w:r w:rsidR="00574F29" w:rsidRPr="00944E15">
        <w:rPr>
          <w:rFonts w:eastAsia="Times New Roman" w:cs="Arial"/>
          <w:szCs w:val="22"/>
        </w:rPr>
        <w:t>:</w:t>
      </w:r>
      <w:r w:rsidR="00574F29" w:rsidRPr="00944E15">
        <w:rPr>
          <w:rFonts w:eastAsia="Times New Roman" w:cs="Arial"/>
          <w:szCs w:val="22"/>
        </w:rPr>
        <w:tab/>
      </w:r>
      <w:r w:rsidR="00574F29" w:rsidRPr="00944E15">
        <w:rPr>
          <w:rFonts w:eastAsia="Times New Roman" w:cs="Arial"/>
          <w:szCs w:val="22"/>
        </w:rPr>
        <w:tab/>
      </w:r>
      <w:r w:rsidR="00574F29" w:rsidRPr="00944E15">
        <w:rPr>
          <w:rFonts w:eastAsia="Times New Roman" w:cs="Arial"/>
          <w:szCs w:val="22"/>
        </w:rPr>
        <w:tab/>
      </w:r>
      <w:r w:rsidR="00574F29" w:rsidRPr="00944E15">
        <w:rPr>
          <w:rFonts w:eastAsia="Times New Roman" w:cs="Arial"/>
          <w:szCs w:val="22"/>
          <w:highlight w:val="yellow"/>
        </w:rPr>
        <w:t>[●]</w:t>
      </w:r>
    </w:p>
    <w:p w:rsidR="00F84BF3" w:rsidRPr="00944E15" w:rsidRDefault="00F84BF3" w:rsidP="00F84BF3">
      <w:pPr>
        <w:spacing w:after="0" w:line="276" w:lineRule="auto"/>
        <w:rPr>
          <w:rFonts w:eastAsia="Times New Roman" w:cs="Arial"/>
          <w:i/>
          <w:iCs/>
          <w:szCs w:val="22"/>
        </w:rPr>
      </w:pPr>
      <w:r w:rsidRPr="00944E15">
        <w:rPr>
          <w:rFonts w:eastAsia="Times New Roman" w:cs="Arial"/>
          <w:szCs w:val="22"/>
        </w:rPr>
        <w:t>IČO:</w:t>
      </w:r>
      <w:r w:rsidRPr="00944E15">
        <w:rPr>
          <w:rFonts w:eastAsia="Times New Roman" w:cs="Arial"/>
          <w:szCs w:val="22"/>
        </w:rPr>
        <w:tab/>
      </w:r>
      <w:r w:rsidRPr="00944E15">
        <w:rPr>
          <w:rFonts w:eastAsia="Times New Roman" w:cs="Arial"/>
          <w:szCs w:val="22"/>
        </w:rPr>
        <w:tab/>
      </w:r>
      <w:r w:rsidRPr="00944E15">
        <w:rPr>
          <w:rFonts w:eastAsia="Times New Roman" w:cs="Arial"/>
          <w:szCs w:val="22"/>
        </w:rPr>
        <w:tab/>
      </w:r>
      <w:r w:rsidRPr="00944E15">
        <w:rPr>
          <w:rFonts w:eastAsia="Times New Roman" w:cs="Arial"/>
          <w:szCs w:val="22"/>
        </w:rPr>
        <w:tab/>
      </w:r>
      <w:r w:rsidRPr="00944E15">
        <w:rPr>
          <w:rFonts w:eastAsia="Times New Roman" w:cs="Arial"/>
          <w:szCs w:val="22"/>
          <w:highlight w:val="yellow"/>
        </w:rPr>
        <w:t>[●]</w:t>
      </w:r>
    </w:p>
    <w:p w:rsidR="00F84BF3" w:rsidRPr="00944E15" w:rsidRDefault="00F84BF3" w:rsidP="00F84BF3">
      <w:pPr>
        <w:spacing w:after="0" w:line="276" w:lineRule="auto"/>
        <w:rPr>
          <w:rFonts w:eastAsia="Times New Roman" w:cs="Arial"/>
          <w:szCs w:val="22"/>
        </w:rPr>
      </w:pPr>
      <w:r w:rsidRPr="00944E15">
        <w:rPr>
          <w:rFonts w:eastAsia="Times New Roman" w:cs="Arial"/>
          <w:szCs w:val="22"/>
        </w:rPr>
        <w:t>DIČ:</w:t>
      </w:r>
      <w:r w:rsidRPr="00944E15">
        <w:rPr>
          <w:rFonts w:eastAsia="Times New Roman" w:cs="Arial"/>
          <w:szCs w:val="22"/>
        </w:rPr>
        <w:tab/>
      </w:r>
      <w:r w:rsidRPr="00944E15">
        <w:rPr>
          <w:rFonts w:eastAsia="Times New Roman" w:cs="Arial"/>
          <w:szCs w:val="22"/>
        </w:rPr>
        <w:tab/>
      </w:r>
      <w:r w:rsidRPr="00944E15">
        <w:rPr>
          <w:rFonts w:eastAsia="Times New Roman" w:cs="Arial"/>
          <w:szCs w:val="22"/>
        </w:rPr>
        <w:tab/>
      </w:r>
      <w:r w:rsidRPr="00944E15">
        <w:rPr>
          <w:rFonts w:eastAsia="Times New Roman" w:cs="Arial"/>
          <w:szCs w:val="22"/>
        </w:rPr>
        <w:tab/>
      </w:r>
      <w:r w:rsidRPr="00944E15">
        <w:rPr>
          <w:rFonts w:eastAsia="Times New Roman" w:cs="Arial"/>
          <w:szCs w:val="22"/>
          <w:highlight w:val="yellow"/>
        </w:rPr>
        <w:t xml:space="preserve">[●] </w:t>
      </w:r>
      <w:r w:rsidRPr="00944E15">
        <w:rPr>
          <w:rFonts w:eastAsia="Times New Roman" w:cs="Arial"/>
          <w:i/>
          <w:szCs w:val="22"/>
          <w:highlight w:val="yellow"/>
        </w:rPr>
        <w:t>(je/není plátcem DPH.)</w:t>
      </w:r>
    </w:p>
    <w:p w:rsidR="00F84BF3" w:rsidRPr="00574F29" w:rsidRDefault="00F84BF3" w:rsidP="00F84BF3">
      <w:pPr>
        <w:spacing w:after="0" w:line="276" w:lineRule="auto"/>
        <w:rPr>
          <w:rFonts w:eastAsia="Times New Roman" w:cs="Arial"/>
          <w:i/>
          <w:szCs w:val="22"/>
        </w:rPr>
      </w:pPr>
      <w:r w:rsidRPr="00944E15">
        <w:rPr>
          <w:rFonts w:eastAsia="Times New Roman" w:cs="Arial"/>
          <w:szCs w:val="22"/>
        </w:rPr>
        <w:t>zapsán</w:t>
      </w:r>
      <w:r w:rsidR="0004697C">
        <w:rPr>
          <w:rFonts w:eastAsia="Times New Roman" w:cs="Arial"/>
          <w:szCs w:val="22"/>
        </w:rPr>
        <w:t>/a</w:t>
      </w:r>
      <w:r w:rsidRPr="00944E15">
        <w:rPr>
          <w:rFonts w:eastAsia="Times New Roman" w:cs="Arial"/>
          <w:szCs w:val="22"/>
        </w:rPr>
        <w:t xml:space="preserve"> v obchodním rejstříku vedeném </w:t>
      </w:r>
      <w:r w:rsidRPr="00944E15">
        <w:rPr>
          <w:rFonts w:eastAsia="Times New Roman" w:cs="Arial"/>
          <w:szCs w:val="22"/>
          <w:highlight w:val="yellow"/>
        </w:rPr>
        <w:t>[●]</w:t>
      </w:r>
      <w:r w:rsidRPr="00944E15">
        <w:rPr>
          <w:rFonts w:eastAsia="Times New Roman" w:cs="Arial"/>
          <w:szCs w:val="22"/>
        </w:rPr>
        <w:t xml:space="preserve"> soudem v </w:t>
      </w:r>
      <w:r w:rsidRPr="00944E15">
        <w:rPr>
          <w:rFonts w:eastAsia="Times New Roman" w:cs="Arial"/>
          <w:szCs w:val="22"/>
          <w:highlight w:val="yellow"/>
        </w:rPr>
        <w:t>[●]</w:t>
      </w:r>
      <w:r w:rsidR="00574F29">
        <w:rPr>
          <w:rFonts w:eastAsia="Times New Roman" w:cs="Arial"/>
          <w:szCs w:val="22"/>
        </w:rPr>
        <w:t xml:space="preserve">, sp. zn.: </w:t>
      </w:r>
      <w:r w:rsidRPr="00944E15">
        <w:rPr>
          <w:rFonts w:eastAsia="Times New Roman" w:cs="Arial"/>
          <w:szCs w:val="22"/>
          <w:highlight w:val="yellow"/>
        </w:rPr>
        <w:t>[●]</w:t>
      </w:r>
      <w:r w:rsidRPr="00574F29">
        <w:rPr>
          <w:rFonts w:eastAsia="Times New Roman" w:cs="Arial"/>
          <w:szCs w:val="22"/>
        </w:rPr>
        <w:t xml:space="preserve"> </w:t>
      </w:r>
      <w:r w:rsidRPr="00574F29">
        <w:rPr>
          <w:rFonts w:eastAsia="Times New Roman" w:cs="Arial"/>
          <w:i/>
          <w:szCs w:val="22"/>
          <w:highlight w:val="yellow"/>
        </w:rPr>
        <w:t>(varianta 1: právnická osoba)</w:t>
      </w:r>
    </w:p>
    <w:p w:rsidR="00F84BF3" w:rsidRPr="00574F29" w:rsidRDefault="00F84BF3" w:rsidP="00F84BF3">
      <w:pPr>
        <w:spacing w:after="0" w:line="276" w:lineRule="auto"/>
        <w:rPr>
          <w:rFonts w:eastAsia="Times New Roman" w:cs="Arial"/>
          <w:i/>
          <w:szCs w:val="22"/>
        </w:rPr>
      </w:pPr>
      <w:r w:rsidRPr="00944E15">
        <w:rPr>
          <w:rFonts w:eastAsia="Times New Roman" w:cs="Arial"/>
          <w:szCs w:val="22"/>
        </w:rPr>
        <w:t>zapsaný/zapsan</w:t>
      </w:r>
      <w:r w:rsidR="00574F29">
        <w:rPr>
          <w:rFonts w:eastAsia="Times New Roman" w:cs="Arial"/>
          <w:szCs w:val="22"/>
        </w:rPr>
        <w:t>á</w:t>
      </w:r>
      <w:r w:rsidRPr="00944E15">
        <w:rPr>
          <w:rFonts w:eastAsia="Times New Roman" w:cs="Arial"/>
          <w:szCs w:val="22"/>
        </w:rPr>
        <w:t xml:space="preserve"> v</w:t>
      </w:r>
      <w:r w:rsidR="00574F29">
        <w:rPr>
          <w:rFonts w:eastAsia="Times New Roman" w:cs="Arial"/>
          <w:szCs w:val="22"/>
        </w:rPr>
        <w:t xml:space="preserve"> </w:t>
      </w:r>
      <w:r w:rsidRPr="00944E15">
        <w:rPr>
          <w:rFonts w:eastAsia="Times New Roman" w:cs="Arial"/>
          <w:szCs w:val="22"/>
        </w:rPr>
        <w:t xml:space="preserve">živnostenském rejstříku: </w:t>
      </w:r>
      <w:r w:rsidRPr="00944E15">
        <w:rPr>
          <w:rFonts w:eastAsia="Times New Roman" w:cs="Arial"/>
          <w:szCs w:val="22"/>
          <w:highlight w:val="yellow"/>
        </w:rPr>
        <w:t>[●]</w:t>
      </w:r>
      <w:r w:rsidR="00574F29">
        <w:rPr>
          <w:rFonts w:eastAsia="Times New Roman" w:cs="Arial"/>
          <w:szCs w:val="22"/>
        </w:rPr>
        <w:t xml:space="preserve"> </w:t>
      </w:r>
      <w:r w:rsidR="00574F29" w:rsidRPr="00944E15">
        <w:rPr>
          <w:rFonts w:eastAsia="Times New Roman" w:cs="Arial"/>
          <w:szCs w:val="22"/>
        </w:rPr>
        <w:t>(</w:t>
      </w:r>
      <w:r w:rsidR="00574F29" w:rsidRPr="00944E15">
        <w:rPr>
          <w:rFonts w:eastAsia="Times New Roman" w:cs="Arial"/>
          <w:i/>
          <w:szCs w:val="22"/>
        </w:rPr>
        <w:t xml:space="preserve">úřad příslušný podle živnostenského </w:t>
      </w:r>
      <w:proofErr w:type="gramStart"/>
      <w:r w:rsidR="00574F29" w:rsidRPr="00944E15">
        <w:rPr>
          <w:rFonts w:eastAsia="Times New Roman" w:cs="Arial"/>
          <w:i/>
          <w:szCs w:val="22"/>
        </w:rPr>
        <w:t>zákona)</w:t>
      </w:r>
      <w:r w:rsidR="00574F29" w:rsidRPr="00574F29">
        <w:rPr>
          <w:rFonts w:eastAsia="Times New Roman" w:cs="Arial"/>
          <w:i/>
          <w:szCs w:val="22"/>
        </w:rPr>
        <w:t xml:space="preserve"> </w:t>
      </w:r>
      <w:r w:rsidRPr="00574F29">
        <w:rPr>
          <w:rFonts w:eastAsia="Times New Roman" w:cs="Arial"/>
          <w:i/>
          <w:szCs w:val="22"/>
          <w:highlight w:val="yellow"/>
        </w:rPr>
        <w:t>(varianta</w:t>
      </w:r>
      <w:proofErr w:type="gramEnd"/>
      <w:r w:rsidRPr="00574F29">
        <w:rPr>
          <w:rFonts w:eastAsia="Times New Roman" w:cs="Arial"/>
          <w:i/>
          <w:szCs w:val="22"/>
          <w:highlight w:val="yellow"/>
        </w:rPr>
        <w:t xml:space="preserve"> 2: </w:t>
      </w:r>
      <w:r w:rsidR="00574F29">
        <w:rPr>
          <w:rFonts w:eastAsia="Times New Roman" w:cs="Arial"/>
          <w:i/>
          <w:szCs w:val="22"/>
          <w:highlight w:val="yellow"/>
        </w:rPr>
        <w:t xml:space="preserve">podnikající </w:t>
      </w:r>
      <w:r w:rsidRPr="00574F29">
        <w:rPr>
          <w:rFonts w:eastAsia="Times New Roman" w:cs="Arial"/>
          <w:i/>
          <w:szCs w:val="22"/>
          <w:highlight w:val="yellow"/>
        </w:rPr>
        <w:t>fyzická osoba)</w:t>
      </w:r>
    </w:p>
    <w:p w:rsidR="00F84BF3" w:rsidRPr="00944E15" w:rsidRDefault="00F84BF3" w:rsidP="00F84BF3">
      <w:pPr>
        <w:spacing w:after="0" w:line="276" w:lineRule="auto"/>
        <w:rPr>
          <w:rFonts w:eastAsia="Times New Roman" w:cs="Arial"/>
          <w:szCs w:val="22"/>
        </w:rPr>
      </w:pPr>
      <w:r w:rsidRPr="00944E15">
        <w:rPr>
          <w:rFonts w:eastAsia="Times New Roman" w:cs="Arial"/>
          <w:szCs w:val="22"/>
        </w:rPr>
        <w:t>bankovní spojení:</w:t>
      </w:r>
      <w:r w:rsidRPr="00944E15">
        <w:rPr>
          <w:rFonts w:eastAsia="Times New Roman" w:cs="Arial"/>
          <w:szCs w:val="22"/>
        </w:rPr>
        <w:tab/>
      </w:r>
      <w:r w:rsidRPr="00944E15">
        <w:rPr>
          <w:rFonts w:eastAsia="Times New Roman" w:cs="Arial"/>
          <w:szCs w:val="22"/>
        </w:rPr>
        <w:tab/>
      </w:r>
      <w:r w:rsidRPr="00944E15">
        <w:rPr>
          <w:rFonts w:eastAsia="Times New Roman" w:cs="Arial"/>
          <w:szCs w:val="22"/>
          <w:highlight w:val="yellow"/>
        </w:rPr>
        <w:t>[●]</w:t>
      </w:r>
    </w:p>
    <w:p w:rsidR="00F84BF3" w:rsidRPr="00944E15" w:rsidRDefault="00F84BF3" w:rsidP="00F84BF3">
      <w:pPr>
        <w:spacing w:after="0" w:line="276" w:lineRule="auto"/>
        <w:rPr>
          <w:rFonts w:eastAsia="Times New Roman" w:cs="Arial"/>
          <w:szCs w:val="22"/>
        </w:rPr>
      </w:pPr>
      <w:r w:rsidRPr="00944E15">
        <w:rPr>
          <w:rFonts w:eastAsia="Times New Roman" w:cs="Arial"/>
          <w:szCs w:val="22"/>
        </w:rPr>
        <w:t>číslo účtu:</w:t>
      </w:r>
      <w:r w:rsidRPr="00944E15">
        <w:rPr>
          <w:rFonts w:eastAsia="Times New Roman" w:cs="Arial"/>
          <w:szCs w:val="22"/>
        </w:rPr>
        <w:tab/>
      </w:r>
      <w:r w:rsidRPr="00944E15">
        <w:rPr>
          <w:rFonts w:eastAsia="Times New Roman" w:cs="Arial"/>
          <w:szCs w:val="22"/>
        </w:rPr>
        <w:tab/>
      </w:r>
      <w:r w:rsidRPr="00944E15">
        <w:rPr>
          <w:rFonts w:eastAsia="Times New Roman" w:cs="Arial"/>
          <w:szCs w:val="22"/>
        </w:rPr>
        <w:tab/>
      </w:r>
      <w:r w:rsidRPr="00944E15">
        <w:rPr>
          <w:rFonts w:eastAsia="Times New Roman" w:cs="Arial"/>
          <w:szCs w:val="22"/>
          <w:highlight w:val="yellow"/>
        </w:rPr>
        <w:t>[●]</w:t>
      </w:r>
    </w:p>
    <w:p w:rsidR="00F84BF3" w:rsidRPr="00944E15" w:rsidRDefault="00F84BF3" w:rsidP="002C75D3">
      <w:pPr>
        <w:spacing w:after="0" w:line="276" w:lineRule="auto"/>
        <w:rPr>
          <w:rFonts w:eastAsia="Times New Roman" w:cs="Arial"/>
          <w:szCs w:val="22"/>
        </w:rPr>
      </w:pPr>
      <w:r w:rsidRPr="00944E15">
        <w:rPr>
          <w:rFonts w:eastAsia="Times New Roman" w:cs="Arial"/>
          <w:szCs w:val="22"/>
        </w:rPr>
        <w:t>zástupce pro věcná jednání:</w:t>
      </w:r>
      <w:r w:rsidRPr="00944E15">
        <w:rPr>
          <w:rFonts w:eastAsia="Times New Roman" w:cs="Arial"/>
          <w:szCs w:val="22"/>
        </w:rPr>
        <w:tab/>
      </w:r>
      <w:r w:rsidRPr="00944E15">
        <w:rPr>
          <w:rFonts w:eastAsia="Times New Roman" w:cs="Arial"/>
          <w:szCs w:val="22"/>
          <w:highlight w:val="yellow"/>
        </w:rPr>
        <w:t>[●]</w:t>
      </w:r>
    </w:p>
    <w:p w:rsidR="00F84BF3" w:rsidRDefault="00F84BF3" w:rsidP="00F84BF3">
      <w:pPr>
        <w:suppressAutoHyphens/>
        <w:spacing w:after="0" w:line="276" w:lineRule="auto"/>
        <w:rPr>
          <w:rFonts w:cs="Arial"/>
          <w:szCs w:val="22"/>
        </w:rPr>
      </w:pPr>
    </w:p>
    <w:p w:rsidR="002C75D3" w:rsidRDefault="002C75D3" w:rsidP="00F84BF3">
      <w:pPr>
        <w:suppressAutoHyphens/>
        <w:spacing w:after="0" w:line="276" w:lineRule="auto"/>
        <w:rPr>
          <w:rFonts w:cs="Arial"/>
          <w:szCs w:val="22"/>
        </w:rPr>
      </w:pPr>
      <w:r>
        <w:rPr>
          <w:rFonts w:cs="Arial"/>
          <w:szCs w:val="22"/>
        </w:rPr>
        <w:t>(dále jen „</w:t>
      </w:r>
      <w:r w:rsidRPr="002C75D3">
        <w:rPr>
          <w:rFonts w:cs="Arial"/>
          <w:b/>
          <w:szCs w:val="22"/>
        </w:rPr>
        <w:t>Dodavatel</w:t>
      </w:r>
      <w:r>
        <w:rPr>
          <w:rFonts w:cs="Arial"/>
          <w:szCs w:val="22"/>
        </w:rPr>
        <w:t>“)</w:t>
      </w:r>
    </w:p>
    <w:p w:rsidR="002C75D3" w:rsidRPr="00EE43DD" w:rsidRDefault="002C75D3" w:rsidP="00F84BF3">
      <w:pPr>
        <w:suppressAutoHyphens/>
        <w:spacing w:after="0" w:line="276" w:lineRule="auto"/>
        <w:rPr>
          <w:rFonts w:cs="Arial"/>
          <w:szCs w:val="22"/>
        </w:rPr>
      </w:pPr>
    </w:p>
    <w:p w:rsidR="00F84BF3" w:rsidRDefault="00F84BF3" w:rsidP="008F6381">
      <w:r>
        <w:t xml:space="preserve">(Objednatel a Dodavatel dále společně jako </w:t>
      </w:r>
      <w:r w:rsidRPr="002C75D3">
        <w:t>„</w:t>
      </w:r>
      <w:r w:rsidRPr="004013E3">
        <w:rPr>
          <w:b/>
        </w:rPr>
        <w:t>S</w:t>
      </w:r>
      <w:r>
        <w:rPr>
          <w:b/>
        </w:rPr>
        <w:t>mluvní strany</w:t>
      </w:r>
      <w:r w:rsidRPr="002C75D3">
        <w:t xml:space="preserve">“ </w:t>
      </w:r>
      <w:r>
        <w:t xml:space="preserve">a samostatně jako </w:t>
      </w:r>
      <w:r w:rsidRPr="002C75D3">
        <w:t>„</w:t>
      </w:r>
      <w:r w:rsidRPr="004013E3">
        <w:rPr>
          <w:b/>
        </w:rPr>
        <w:t>Smluvní strana</w:t>
      </w:r>
      <w:r w:rsidRPr="002C75D3">
        <w:t>“</w:t>
      </w:r>
      <w:r w:rsidRPr="004013E3">
        <w:t>)</w:t>
      </w:r>
    </w:p>
    <w:p w:rsidR="00132ADB" w:rsidRDefault="00132ADB" w:rsidP="008F6381"/>
    <w:p w:rsidR="00F00EBD" w:rsidRPr="006339A8" w:rsidRDefault="00F00EBD" w:rsidP="00EE071C">
      <w:pPr>
        <w:pStyle w:val="lnek1"/>
      </w:pPr>
    </w:p>
    <w:p w:rsidR="00F00EBD" w:rsidRDefault="00F00EBD" w:rsidP="00BA0FAA">
      <w:pPr>
        <w:pStyle w:val="Nzevl"/>
      </w:pPr>
      <w:r w:rsidRPr="00844EF5">
        <w:t xml:space="preserve">Účel a předmět </w:t>
      </w:r>
      <w:r w:rsidR="00902214" w:rsidRPr="00844EF5">
        <w:t>S</w:t>
      </w:r>
      <w:r w:rsidRPr="00844EF5">
        <w:t>mlouvy</w:t>
      </w:r>
    </w:p>
    <w:p w:rsidR="00BC1E42" w:rsidRPr="00F94D00" w:rsidRDefault="00A723F6" w:rsidP="000841F6">
      <w:pPr>
        <w:pStyle w:val="odst"/>
        <w:ind w:left="567" w:hanging="567"/>
      </w:pPr>
      <w:r w:rsidRPr="00EE19D8">
        <w:t xml:space="preserve">Účelem této Smlouvy je úprava dvoustranného právního vztahu mez Smluvními stranami, jehož obsahem jsou práva a povinnosti související s realizací Veřejné zakázky v souladu s příslušnými právními předpisy tak, aby Smluvní strany měly možnost při nejvyšší možné míře právní jistoty realizovat práva a plnit povinnosti touto Smlouvou </w:t>
      </w:r>
      <w:r w:rsidR="00574F29">
        <w:t>založené.</w:t>
      </w:r>
    </w:p>
    <w:p w:rsidR="006809EC" w:rsidRDefault="00902214" w:rsidP="006809EC">
      <w:pPr>
        <w:pStyle w:val="odst"/>
        <w:ind w:left="567" w:hanging="567"/>
      </w:pPr>
      <w:r w:rsidRPr="00F94D00">
        <w:t xml:space="preserve">Tato smlouva je uzavírána mezi Objednatelem a Dodavatelem </w:t>
      </w:r>
      <w:r w:rsidR="00BC1E42" w:rsidRPr="00F94D00">
        <w:t xml:space="preserve">za účelem </w:t>
      </w:r>
      <w:r w:rsidR="00B522EA" w:rsidRPr="00F94D00">
        <w:t>vybudování a provozování s</w:t>
      </w:r>
      <w:r w:rsidR="00092C7F" w:rsidRPr="00F94D00">
        <w:t xml:space="preserve">anačního systému </w:t>
      </w:r>
      <w:r w:rsidR="005F685A" w:rsidRPr="00F94D00">
        <w:t>(dále také „</w:t>
      </w:r>
      <w:r w:rsidR="005F685A" w:rsidRPr="00F94D00">
        <w:rPr>
          <w:b/>
        </w:rPr>
        <w:t>Sanace</w:t>
      </w:r>
      <w:r w:rsidR="005F685A" w:rsidRPr="00F94D00">
        <w:t>“</w:t>
      </w:r>
      <w:r w:rsidR="00754CBD" w:rsidRPr="00F94D00">
        <w:t xml:space="preserve"> nebo „</w:t>
      </w:r>
      <w:r w:rsidR="00754CBD" w:rsidRPr="00F94D00">
        <w:rPr>
          <w:b/>
        </w:rPr>
        <w:t>Sanační práce</w:t>
      </w:r>
      <w:r w:rsidR="00754CBD" w:rsidRPr="00F94D00">
        <w:t>“</w:t>
      </w:r>
      <w:r w:rsidR="005F685A" w:rsidRPr="00F94D00">
        <w:t xml:space="preserve">) </w:t>
      </w:r>
      <w:r w:rsidR="00EC155E" w:rsidRPr="00F94D00">
        <w:t xml:space="preserve">směřujících </w:t>
      </w:r>
      <w:r w:rsidR="002F54F1" w:rsidRPr="00F94D00">
        <w:t>k </w:t>
      </w:r>
      <w:r w:rsidR="00EC155E" w:rsidRPr="00F94D00">
        <w:t>nápravě ekologických</w:t>
      </w:r>
      <w:r w:rsidR="00BC1E42" w:rsidRPr="00F94D00">
        <w:t xml:space="preserve"> škod </w:t>
      </w:r>
      <w:r w:rsidR="0019500C" w:rsidRPr="00F94D00">
        <w:t>v oblasti bývalého Vojenského výcvikového prostoru Mladá</w:t>
      </w:r>
      <w:r w:rsidR="00092C7F" w:rsidRPr="00F94D00">
        <w:t xml:space="preserve"> po odchodu S</w:t>
      </w:r>
      <w:r w:rsidR="002F54F1" w:rsidRPr="00F94D00">
        <w:t>ovětské armády</w:t>
      </w:r>
      <w:r w:rsidR="0019500C" w:rsidRPr="00F94D00">
        <w:t xml:space="preserve">. Cílem </w:t>
      </w:r>
      <w:r w:rsidR="00A65FAC" w:rsidRPr="00F94D00">
        <w:t xml:space="preserve">realizace </w:t>
      </w:r>
      <w:r w:rsidR="0019500C" w:rsidRPr="00F94D00">
        <w:t>Smlouvy</w:t>
      </w:r>
      <w:r w:rsidR="00574F29">
        <w:t>, resp. Veřejné zakázky</w:t>
      </w:r>
      <w:r w:rsidR="0019500C" w:rsidRPr="00F94D00">
        <w:t xml:space="preserve"> </w:t>
      </w:r>
      <w:r w:rsidR="00EC155E" w:rsidRPr="00F94D00">
        <w:t xml:space="preserve">je </w:t>
      </w:r>
      <w:r w:rsidR="00092C7F" w:rsidRPr="00F94D00">
        <w:t>vyčištění kontaminovaného území</w:t>
      </w:r>
      <w:r w:rsidR="00A65FAC" w:rsidRPr="00F94D00">
        <w:t>, kter</w:t>
      </w:r>
      <w:r w:rsidR="006809EC" w:rsidRPr="00F94D00">
        <w:t>é</w:t>
      </w:r>
      <w:r w:rsidR="00A65FAC" w:rsidRPr="00F94D00">
        <w:t xml:space="preserve"> povede ke snížení</w:t>
      </w:r>
      <w:r w:rsidR="00574F29">
        <w:t>,</w:t>
      </w:r>
      <w:r w:rsidR="00A65FAC" w:rsidRPr="00F94D00">
        <w:t xml:space="preserve"> popřípadě k eliminaci ekologických rizik, vyplývající</w:t>
      </w:r>
      <w:r w:rsidR="00574F29">
        <w:t>ch</w:t>
      </w:r>
      <w:r w:rsidR="00A65FAC" w:rsidRPr="00F94D00">
        <w:t xml:space="preserve"> z ekologických </w:t>
      </w:r>
      <w:r w:rsidR="00A65FAC">
        <w:t xml:space="preserve">škod </w:t>
      </w:r>
      <w:r w:rsidR="00574F29">
        <w:t>na dané lokalitě na </w:t>
      </w:r>
      <w:r w:rsidR="002A6A8C">
        <w:t>únosnou míru</w:t>
      </w:r>
      <w:r w:rsidR="0066750F">
        <w:t>,</w:t>
      </w:r>
      <w:r w:rsidR="002A6A8C">
        <w:t xml:space="preserve"> a zamezení jejich přenosu mimo danou lokalitu. Cílem </w:t>
      </w:r>
      <w:r w:rsidR="0066750F">
        <w:t>S</w:t>
      </w:r>
      <w:r w:rsidR="002A6A8C">
        <w:t xml:space="preserve">anace </w:t>
      </w:r>
      <w:r w:rsidR="0066750F">
        <w:t>je </w:t>
      </w:r>
      <w:r w:rsidR="00852420">
        <w:t>dosáhnout cílových paramet</w:t>
      </w:r>
      <w:r w:rsidR="0066750F">
        <w:t xml:space="preserve">rů a věcných cílů stanovených v </w:t>
      </w:r>
      <w:r w:rsidR="00852420">
        <w:t>projektové dokumentaci</w:t>
      </w:r>
      <w:r w:rsidR="00D56637">
        <w:t>.</w:t>
      </w:r>
    </w:p>
    <w:p w:rsidR="00B6073B" w:rsidRPr="00B6073B" w:rsidRDefault="00754CBD" w:rsidP="00B6073B">
      <w:pPr>
        <w:pStyle w:val="odst"/>
        <w:ind w:left="567" w:hanging="567"/>
      </w:pPr>
      <w:r>
        <w:t xml:space="preserve">Předmětem Smlouvy je závazek Dodavatele realizovat Sanační práce </w:t>
      </w:r>
      <w:r w:rsidR="003B5790">
        <w:t>pro jednotlivé dílčí oblasti lokality Boží Dar a Kozí Hřbety, které se nacház</w:t>
      </w:r>
      <w:r w:rsidR="0066750F">
        <w:t>ej</w:t>
      </w:r>
      <w:r w:rsidR="003B5790">
        <w:t>í v katastrálním území obcí Milovice nad Labem a Všejany. Tyto lokality jsou pro potřeby Sanačních prací dále rozděleny do celkem 6 zájmových lokalit s názvy „Čistírna“, „N1-N2“, „Parůžky</w:t>
      </w:r>
      <w:r w:rsidR="009200F6">
        <w:t>“, „Bunkry“, „Periferie“ a „Nádrž“. Všechny předmětné pozemky jsou v katastru nemovitostí vedeny jako ostatní plochy a lesní pozemek.</w:t>
      </w:r>
      <w:r w:rsidR="00B6073B" w:rsidRPr="00B6073B">
        <w:t xml:space="preserve"> </w:t>
      </w:r>
      <w:r w:rsidR="00B6073B">
        <w:t>Předmětem Smlouvy je dále závazek Objednatel</w:t>
      </w:r>
      <w:r w:rsidR="00B6073B" w:rsidRPr="00B6073B">
        <w:t xml:space="preserve">e zaplatit Dodavateli za řádně a včas provedené Sanace v souladu s touto Smlouvou cenu podle článku 3 </w:t>
      </w:r>
      <w:proofErr w:type="gramStart"/>
      <w:r w:rsidR="00B6073B" w:rsidRPr="00B6073B">
        <w:t>této</w:t>
      </w:r>
      <w:proofErr w:type="gramEnd"/>
      <w:r w:rsidR="00B6073B" w:rsidRPr="00B6073B">
        <w:t xml:space="preserve"> Smlouvy.</w:t>
      </w:r>
    </w:p>
    <w:p w:rsidR="009200F6" w:rsidRDefault="009200F6" w:rsidP="000841F6">
      <w:pPr>
        <w:pStyle w:val="odst"/>
        <w:ind w:left="567" w:hanging="567"/>
      </w:pPr>
      <w:r>
        <w:t xml:space="preserve">Předmětem plnění </w:t>
      </w:r>
      <w:r w:rsidR="0066750F">
        <w:t xml:space="preserve">dle </w:t>
      </w:r>
      <w:r>
        <w:t>této Smlouvy je následuj</w:t>
      </w:r>
      <w:r w:rsidR="0066750F">
        <w:t>ící rozsah S</w:t>
      </w:r>
      <w:r>
        <w:t>anačních prací:</w:t>
      </w:r>
    </w:p>
    <w:p w:rsidR="0066750F" w:rsidRDefault="0066750F" w:rsidP="0066750F">
      <w:pPr>
        <w:ind w:left="1134" w:hanging="567"/>
      </w:pPr>
      <w:r>
        <w:t>a)</w:t>
      </w:r>
      <w:r>
        <w:tab/>
      </w:r>
      <w:r w:rsidR="00F74161">
        <w:t xml:space="preserve">Realizace přípravných </w:t>
      </w:r>
      <w:r>
        <w:t>S</w:t>
      </w:r>
      <w:r w:rsidR="0066103F">
        <w:t xml:space="preserve">anačních prací předcházející sanačnímu zásahu, </w:t>
      </w:r>
      <w:r w:rsidR="006809EC">
        <w:t xml:space="preserve">včetně pyrotechnického průzkumu, </w:t>
      </w:r>
      <w:r w:rsidR="00B65B36">
        <w:t>odtěžba kontaminovaných míst nesaturované zóny, demolice dvou palivových bunkrů a stávajících zbytků objektů s následnou odtěžbou podloží, doplnění sítě sanačních vrtů,</w:t>
      </w:r>
      <w:r>
        <w:t xml:space="preserve"> vybudování sanačního systému a </w:t>
      </w:r>
      <w:proofErr w:type="spellStart"/>
      <w:r w:rsidR="006809EC">
        <w:t>odstupnění</w:t>
      </w:r>
      <w:proofErr w:type="spellEnd"/>
      <w:r w:rsidR="006809EC">
        <w:t xml:space="preserve"> </w:t>
      </w:r>
      <w:r w:rsidR="00B65B36">
        <w:t xml:space="preserve">ohniska ropných látek, a rekonstrukce zhlaví stávajících vrtů, intenzifikovaný sběr produktů </w:t>
      </w:r>
      <w:r w:rsidR="00A532FD">
        <w:t>volné fáze doplněný snižováním hladiny podzemní vody a vakuování extrakčních vrtů, aplikace optimalizační metody pro zvýšení výtěžnosti fáze a dekontaminace horninového prostředí (podpora výtěžnosti pomocí CO</w:t>
      </w:r>
      <w:r w:rsidR="00A532FD" w:rsidRPr="00EE19D8">
        <w:rPr>
          <w:vertAlign w:val="subscript"/>
        </w:rPr>
        <w:t>2</w:t>
      </w:r>
      <w:r w:rsidR="00A532FD">
        <w:t xml:space="preserve"> a H</w:t>
      </w:r>
      <w:r w:rsidR="00A532FD" w:rsidRPr="00EE19D8">
        <w:rPr>
          <w:vertAlign w:val="subscript"/>
        </w:rPr>
        <w:t>2</w:t>
      </w:r>
      <w:r w:rsidR="00A532FD">
        <w:t>O</w:t>
      </w:r>
      <w:r w:rsidR="00A532FD" w:rsidRPr="00EE19D8">
        <w:rPr>
          <w:vertAlign w:val="subscript"/>
        </w:rPr>
        <w:t>2</w:t>
      </w:r>
      <w:r w:rsidR="00DF4529">
        <w:t>), sběr produktu organi</w:t>
      </w:r>
      <w:r>
        <w:t xml:space="preserve">cké fáze pasivními </w:t>
      </w:r>
      <w:proofErr w:type="spellStart"/>
      <w:r>
        <w:t>skimmery</w:t>
      </w:r>
      <w:proofErr w:type="spellEnd"/>
      <w:r>
        <w:t xml:space="preserve"> pro </w:t>
      </w:r>
      <w:r w:rsidR="00DF4529">
        <w:t>zamezení jeho dalšího roznášení do hlubších partií horninového prostředí, aktivní sanace kontaminace podzemních vod chlorovanými alifatickými uhlovodíky a ropnými uhlovodíky s využit</w:t>
      </w:r>
      <w:r>
        <w:t>ím sanačního čerpání, čištění a </w:t>
      </w:r>
      <w:r w:rsidR="00DF4529">
        <w:t>podporou in-</w:t>
      </w:r>
      <w:proofErr w:type="spellStart"/>
      <w:r w:rsidR="00DF4529">
        <w:t>situ</w:t>
      </w:r>
      <w:proofErr w:type="spellEnd"/>
      <w:r w:rsidR="00DF4529">
        <w:t xml:space="preserve"> degradace znečištění, </w:t>
      </w:r>
      <w:r w:rsidR="00A278AF">
        <w:t>podpora přirozené atenuace chlorovaných uhlovodíků a ropných uhlo</w:t>
      </w:r>
      <w:r>
        <w:t>vodíků.</w:t>
      </w:r>
    </w:p>
    <w:p w:rsidR="0066750F" w:rsidRDefault="0066750F" w:rsidP="0066750F">
      <w:pPr>
        <w:ind w:left="1134" w:hanging="567"/>
      </w:pPr>
      <w:r>
        <w:t>b)</w:t>
      </w:r>
      <w:r>
        <w:tab/>
        <w:t>Součástí S</w:t>
      </w:r>
      <w:r w:rsidR="00A278AF">
        <w:t>anačních prací je také částečné vyjmutí stávajícího produktovodu v délce cca 2 000 metrů z horninového prostředí včetně zaslepení všech jeho konců. Vyjmutí produktovodu bude probíhat po</w:t>
      </w:r>
      <w:r w:rsidR="00877A53">
        <w:t>u</w:t>
      </w:r>
      <w:r w:rsidR="00A278AF">
        <w:t xml:space="preserve">ze v místech </w:t>
      </w:r>
      <w:r w:rsidR="000A068E">
        <w:t>technicky možných, v místech s prokázanou kontaminací a nikoliv v místech nedostupných jako jsou např. ha</w:t>
      </w:r>
      <w:r>
        <w:t>ngáry, budovy, komunikace apod.</w:t>
      </w:r>
    </w:p>
    <w:p w:rsidR="00F74161" w:rsidRDefault="0066750F" w:rsidP="0066750F">
      <w:pPr>
        <w:ind w:left="1134" w:hanging="567"/>
      </w:pPr>
      <w:r>
        <w:t>c)</w:t>
      </w:r>
      <w:r>
        <w:tab/>
      </w:r>
      <w:r w:rsidR="000A068E">
        <w:t>Sanační práce budou na příslušné lokalitě zakončeny uvedením sanované plochy do původního stavu včetně odstranění stávajících vrtů a urovnání povrchu a zprovo</w:t>
      </w:r>
      <w:r>
        <w:t>znění monitoringu.</w:t>
      </w:r>
    </w:p>
    <w:p w:rsidR="00485187" w:rsidRDefault="0066750F" w:rsidP="00475F54">
      <w:pPr>
        <w:pStyle w:val="Norm2"/>
        <w:ind w:hanging="1"/>
      </w:pPr>
      <w:r>
        <w:t>Podrobný rozsah V</w:t>
      </w:r>
      <w:r w:rsidR="00044B0F">
        <w:t xml:space="preserve">eřejné zakázky a technický způsob jejího provedení je uveden v projektové dokumentaci </w:t>
      </w:r>
      <w:r w:rsidR="00C00F36">
        <w:t>s názvem „</w:t>
      </w:r>
      <w:r w:rsidR="00C00F36">
        <w:rPr>
          <w:b/>
        </w:rPr>
        <w:t>PROJEKTOVÁ DOKUMNETACE NA I. FÁZI SANACE LOKALITY PO SOVĚTSKÉ ARMÁDĚ BOŽÍ DAR – SEVER</w:t>
      </w:r>
      <w:r w:rsidR="00C00F36" w:rsidRPr="00C00F36">
        <w:t xml:space="preserve">“, kterou </w:t>
      </w:r>
      <w:r w:rsidR="00C00F36" w:rsidRPr="00C00F36">
        <w:lastRenderedPageBreak/>
        <w:t xml:space="preserve">vypracovala </w:t>
      </w:r>
      <w:r w:rsidR="00C00F36">
        <w:t>pod kódem zakázky 921160163000 v květnu 2016 společnost AQUATEST a.s., se sídlem Geologická 4, 152 00 Praha 5, IČO: 44794843.</w:t>
      </w:r>
    </w:p>
    <w:p w:rsidR="00C00F36" w:rsidRDefault="00351BD6" w:rsidP="00B6073B">
      <w:pPr>
        <w:pStyle w:val="odst"/>
        <w:ind w:left="567" w:hanging="567"/>
      </w:pPr>
      <w:r>
        <w:t xml:space="preserve">Předmětem plnění </w:t>
      </w:r>
      <w:r w:rsidR="0066750F">
        <w:t xml:space="preserve">dle </w:t>
      </w:r>
      <w:r>
        <w:t>této Smlouvy také je:</w:t>
      </w:r>
    </w:p>
    <w:p w:rsidR="00351BD6" w:rsidRPr="00C74C12" w:rsidRDefault="0066750F" w:rsidP="0066750F">
      <w:pPr>
        <w:pStyle w:val="Odstavecseseznamem"/>
        <w:numPr>
          <w:ilvl w:val="0"/>
          <w:numId w:val="4"/>
        </w:numPr>
        <w:ind w:left="1134" w:hanging="567"/>
        <w:rPr>
          <w:strike/>
        </w:rPr>
      </w:pPr>
      <w:r>
        <w:t>N</w:t>
      </w:r>
      <w:r w:rsidR="00FD126F">
        <w:t xml:space="preserve">a základě pověření Objednatele před vlastním zahájením Sanačních prací Dodavatel zajistí vydání souhlasných stanovisek </w:t>
      </w:r>
      <w:r w:rsidR="00FD126F" w:rsidRPr="00C74C12">
        <w:t>příslušných orgánů státní sprá</w:t>
      </w:r>
      <w:r>
        <w:t>vy k provedení předmětu plnění V</w:t>
      </w:r>
      <w:r w:rsidR="00FD126F" w:rsidRPr="00C74C12">
        <w:t xml:space="preserve">eřejné zakázky a vyřízení potřebných </w:t>
      </w:r>
      <w:r>
        <w:t>povolení pro </w:t>
      </w:r>
      <w:r w:rsidR="00BC5D04" w:rsidRPr="00C74C12">
        <w:t>realizaci Sanačních prací</w:t>
      </w:r>
      <w:r>
        <w:t>,</w:t>
      </w:r>
      <w:r w:rsidR="00BC5D04" w:rsidRPr="00C74C12">
        <w:t xml:space="preserve"> jakými mohou být např. vydání stavebního povolení, vydání územního rozhodnutí</w:t>
      </w:r>
      <w:r w:rsidR="00102382" w:rsidRPr="00C74C12">
        <w:t>, vydání kolaudačního souhlasu</w:t>
      </w:r>
      <w:r w:rsidR="00BC5D04" w:rsidRPr="00C74C12">
        <w:t xml:space="preserve"> apod., </w:t>
      </w:r>
      <w:r w:rsidR="00E750D0" w:rsidRPr="00C74C12">
        <w:t xml:space="preserve">přitom se Dodavatel musí řídit </w:t>
      </w:r>
      <w:r w:rsidR="00907129" w:rsidRPr="00C74C12">
        <w:t xml:space="preserve">obecně závaznými </w:t>
      </w:r>
      <w:r w:rsidR="00BF7134" w:rsidRPr="00C74C12">
        <w:t>právními předpisy, zejména zákonem č. 183/2006 Sb., o územním plánování a stavebním řádu (stavební zákon), ve znění pozdějších předpisů (dále také „</w:t>
      </w:r>
      <w:r w:rsidR="00BF7134" w:rsidRPr="00C74C12">
        <w:rPr>
          <w:b/>
        </w:rPr>
        <w:t>stavební zákon</w:t>
      </w:r>
      <w:r w:rsidR="00BF7134" w:rsidRPr="00C74C12">
        <w:t>“)</w:t>
      </w:r>
      <w:r>
        <w:t>,</w:t>
      </w:r>
      <w:r w:rsidR="00BF7134" w:rsidRPr="00C74C12">
        <w:t xml:space="preserve"> a zavazuje se, že bude řádně a včas </w:t>
      </w:r>
      <w:r w:rsidR="00CC3B10" w:rsidRPr="00C74C12">
        <w:t>plnit veškeré povinnosti stanovené Objednateli (jako stavebníkovi) vydanými souhlasnými st</w:t>
      </w:r>
      <w:r>
        <w:t>anovisky, územním rozhodnutím a stavebním povolením.</w:t>
      </w:r>
    </w:p>
    <w:p w:rsidR="00CC3B10" w:rsidRPr="00F36647" w:rsidRDefault="0066750F" w:rsidP="0066750F">
      <w:pPr>
        <w:pStyle w:val="Odstavecseseznamem"/>
        <w:numPr>
          <w:ilvl w:val="0"/>
          <w:numId w:val="4"/>
        </w:numPr>
        <w:ind w:left="1134" w:hanging="567"/>
      </w:pPr>
      <w:r>
        <w:t>V</w:t>
      </w:r>
      <w:r w:rsidR="00F36647" w:rsidRPr="00C74C12">
        <w:t xml:space="preserve"> případě potřeby </w:t>
      </w:r>
      <w:r w:rsidR="00CC3B10" w:rsidRPr="00C74C12">
        <w:t xml:space="preserve">na </w:t>
      </w:r>
      <w:r w:rsidR="00CC3B10" w:rsidRPr="00F36647">
        <w:t>základě pověření Objednatele Dodavatel zajistí posouzení vlivu záměru, jímž se rozumí</w:t>
      </w:r>
      <w:r w:rsidR="00E42744" w:rsidRPr="00F36647">
        <w:t xml:space="preserve"> posouzení </w:t>
      </w:r>
      <w:r>
        <w:t xml:space="preserve">vlivu </w:t>
      </w:r>
      <w:r w:rsidR="00E42744" w:rsidRPr="00F36647">
        <w:t xml:space="preserve">Sanace na životní prostředí podle zákona č. 100/2001 Sb., o posouzení vlivů na životní prostředí </w:t>
      </w:r>
      <w:r w:rsidR="009653ED" w:rsidRPr="00F36647">
        <w:t xml:space="preserve">a o změně některých souvisejících zákonů zákon o posuzování </w:t>
      </w:r>
      <w:r>
        <w:t>vlivů na životní prostředí), ve </w:t>
      </w:r>
      <w:r w:rsidR="009653ED" w:rsidRPr="00F36647">
        <w:t>znění pozdějších předpisů (dále také „</w:t>
      </w:r>
      <w:r w:rsidR="009653ED" w:rsidRPr="00F36647">
        <w:rPr>
          <w:b/>
        </w:rPr>
        <w:t>zákon EIA</w:t>
      </w:r>
      <w:r>
        <w:t>“).</w:t>
      </w:r>
    </w:p>
    <w:p w:rsidR="009653ED" w:rsidRDefault="0066750F" w:rsidP="0066750F">
      <w:pPr>
        <w:pStyle w:val="Odstavecseseznamem"/>
        <w:numPr>
          <w:ilvl w:val="0"/>
          <w:numId w:val="4"/>
        </w:numPr>
        <w:ind w:left="1134" w:hanging="567"/>
      </w:pPr>
      <w:r>
        <w:t>N</w:t>
      </w:r>
      <w:r w:rsidR="00683CA5">
        <w:t>a základě pověření Objednatele Dodavatel zajistí získání souhlasu vlastníků (správců, nájemců) dotčených pozemků a vypořádání případných střet</w:t>
      </w:r>
      <w:r>
        <w:t>ů</w:t>
      </w:r>
      <w:r w:rsidR="00683CA5">
        <w:t xml:space="preserve"> zájmů včetně stanovisek správců sítí (stanovisko sp</w:t>
      </w:r>
      <w:r>
        <w:t>rávců technické infrastruktury).</w:t>
      </w:r>
    </w:p>
    <w:p w:rsidR="00683CA5" w:rsidRDefault="0066750F" w:rsidP="0066750F">
      <w:pPr>
        <w:pStyle w:val="Odstavecseseznamem"/>
        <w:numPr>
          <w:ilvl w:val="0"/>
          <w:numId w:val="4"/>
        </w:numPr>
        <w:ind w:left="1134" w:hanging="567"/>
      </w:pPr>
      <w:r>
        <w:t>V</w:t>
      </w:r>
      <w:r w:rsidR="00683CA5">
        <w:t xml:space="preserve">lastním jménem </w:t>
      </w:r>
      <w:r w:rsidR="00CE6120">
        <w:t>Dodavatel zajistí integrované povolení podle zákona č. 76/2002 Sb., o integrované prevenci a omezování znečištění, o integrovaném registru znečišťování a o změně některých zákon</w:t>
      </w:r>
      <w:r>
        <w:t>ů (zákon o integrované prevenci</w:t>
      </w:r>
      <w:r w:rsidR="00CE6120">
        <w:t>)</w:t>
      </w:r>
      <w:r>
        <w:t>, ve znění pozdějších předpisů</w:t>
      </w:r>
      <w:r w:rsidR="00CE6120">
        <w:t xml:space="preserve"> (dále také „</w:t>
      </w:r>
      <w:r w:rsidR="00CE6120" w:rsidRPr="00BE740D">
        <w:rPr>
          <w:b/>
        </w:rPr>
        <w:t>zákon IPPC</w:t>
      </w:r>
      <w:r w:rsidR="00CE6120">
        <w:t>“)</w:t>
      </w:r>
      <w:r>
        <w:t>,</w:t>
      </w:r>
      <w:r w:rsidR="00CE6120">
        <w:t xml:space="preserve"> k provozování zařízení, </w:t>
      </w:r>
      <w:r w:rsidR="00D24F59">
        <w:t xml:space="preserve">jež bude při provádění Sanace využívat, je-li obecně závaznými předpisy, zejména zákonem IPPC vyžadováno, tak aby byl schopen řádně a včas provést Sanaci a plnit veškeré povinnosti stanovené </w:t>
      </w:r>
      <w:r>
        <w:t>mu tímto integrovaným povolením.</w:t>
      </w:r>
    </w:p>
    <w:p w:rsidR="00D24F59" w:rsidRDefault="0066750F" w:rsidP="0066750F">
      <w:pPr>
        <w:pStyle w:val="Odstavecseseznamem"/>
        <w:numPr>
          <w:ilvl w:val="0"/>
          <w:numId w:val="4"/>
        </w:numPr>
        <w:ind w:left="1134" w:hanging="567"/>
      </w:pPr>
      <w:r>
        <w:t>V</w:t>
      </w:r>
      <w:r w:rsidR="00D24F59">
        <w:t xml:space="preserve">lastním jménem Dodavatel zajistí </w:t>
      </w:r>
      <w:r w:rsidR="00BE740D">
        <w:t>povolení k nakládání s vodami podle zákona č. 254/2001 Sb., o vodách a o změně některých zákonů (vodní zákon)</w:t>
      </w:r>
      <w:r>
        <w:t>, ve znění pozdějších předpisů</w:t>
      </w:r>
      <w:r w:rsidR="00BE740D">
        <w:t xml:space="preserve"> (dále také „</w:t>
      </w:r>
      <w:r w:rsidR="00BE740D" w:rsidRPr="00BE740D">
        <w:rPr>
          <w:b/>
        </w:rPr>
        <w:t>vodní zákon</w:t>
      </w:r>
      <w:r w:rsidR="00BE740D">
        <w:t>“)</w:t>
      </w:r>
      <w:r>
        <w:t>,</w:t>
      </w:r>
      <w:r w:rsidR="00C438C1">
        <w:t xml:space="preserve"> je-li obecně závaznými právními předpisy</w:t>
      </w:r>
      <w:r>
        <w:t>,</w:t>
      </w:r>
      <w:r w:rsidR="00C438C1">
        <w:t xml:space="preserve"> zejména vodním zákonem</w:t>
      </w:r>
      <w:r>
        <w:t>,</w:t>
      </w:r>
      <w:r w:rsidR="00C438C1">
        <w:t xml:space="preserve"> vyža</w:t>
      </w:r>
      <w:r>
        <w:t>dováno, tak aby byl schopen řádně a </w:t>
      </w:r>
      <w:r w:rsidR="00C438C1">
        <w:t>včas provést Sanaci a plnit veškeré povin</w:t>
      </w:r>
      <w:r>
        <w:t>nosti stanovené tímto povolením.</w:t>
      </w:r>
    </w:p>
    <w:p w:rsidR="00530EED" w:rsidRPr="00F803BE" w:rsidRDefault="00F10FA9" w:rsidP="0066750F">
      <w:pPr>
        <w:pStyle w:val="Odstavecseseznamem"/>
        <w:numPr>
          <w:ilvl w:val="0"/>
          <w:numId w:val="4"/>
        </w:numPr>
        <w:ind w:left="1134" w:hanging="567"/>
      </w:pPr>
      <w:r w:rsidRPr="00F803BE">
        <w:t>S</w:t>
      </w:r>
      <w:r w:rsidR="00530EED" w:rsidRPr="00F803BE">
        <w:t xml:space="preserve">anační práce provedené v příslušném kalendářním roce </w:t>
      </w:r>
      <w:r w:rsidRPr="00F803BE">
        <w:t>Dodavatel vyhodn</w:t>
      </w:r>
      <w:r w:rsidR="00280666">
        <w:t>otí ve vypracované roční zprávě</w:t>
      </w:r>
      <w:r w:rsidR="0066750F">
        <w:t>.</w:t>
      </w:r>
    </w:p>
    <w:p w:rsidR="00963079" w:rsidRDefault="0066750F" w:rsidP="0066750F">
      <w:pPr>
        <w:pStyle w:val="Odstavecseseznamem"/>
        <w:numPr>
          <w:ilvl w:val="0"/>
          <w:numId w:val="4"/>
        </w:numPr>
        <w:ind w:left="1134" w:hanging="567"/>
      </w:pPr>
      <w:r w:rsidRPr="0004697C">
        <w:t>P</w:t>
      </w:r>
      <w:r w:rsidR="00280666" w:rsidRPr="0004697C">
        <w:t xml:space="preserve">o </w:t>
      </w:r>
      <w:r w:rsidR="0004697C">
        <w:t>skončení</w:t>
      </w:r>
      <w:r w:rsidR="00280666">
        <w:t xml:space="preserve"> provádění S</w:t>
      </w:r>
      <w:r w:rsidR="005422B4">
        <w:t xml:space="preserve">anačních prací Dodavatel vyhodnotí provedené Sanace formou závěrečné zprávy, která bude vypracována v souladu </w:t>
      </w:r>
      <w:r w:rsidR="001A3597">
        <w:t>s platnou Směrnicí MF a MŽP pro přípravu a realizaci zakázek řešící</w:t>
      </w:r>
      <w:r w:rsidR="0004697C">
        <w:t xml:space="preserve"> ekologické závazky vzniklé při </w:t>
      </w:r>
      <w:r w:rsidR="001A3597">
        <w:t>privatizaci</w:t>
      </w:r>
      <w:r>
        <w:t>.</w:t>
      </w:r>
    </w:p>
    <w:p w:rsidR="00701BF3" w:rsidRDefault="004B5537" w:rsidP="000841F6">
      <w:pPr>
        <w:pStyle w:val="odst"/>
        <w:ind w:left="567" w:hanging="567"/>
      </w:pPr>
      <w:r>
        <w:t xml:space="preserve">Případné nutné dočasné zábory dotčených území pro provedení Sanace bude Dodavatel zajišťovat na své vlastní náklady </w:t>
      </w:r>
      <w:r w:rsidR="00CA5FD0">
        <w:t>(náklady potřebné pro vyřízení a realizaci těchto činností a prací jsou zahrnuty v celkové ceně za Sanaci uvedené v </w:t>
      </w:r>
      <w:r w:rsidR="0066750F">
        <w:t>čl. </w:t>
      </w:r>
      <w:r w:rsidR="00102382" w:rsidRPr="00102382">
        <w:t>3</w:t>
      </w:r>
      <w:r w:rsidR="0066750F">
        <w:t> </w:t>
      </w:r>
      <w:r w:rsidR="00AC6938" w:rsidRPr="00102382">
        <w:t>Smlouvy</w:t>
      </w:r>
      <w:r w:rsidR="00AC6938">
        <w:t>). Stejná podmínka platí také pro zařízení staveniště Dodavatele.</w:t>
      </w:r>
    </w:p>
    <w:p w:rsidR="00AC6938" w:rsidRDefault="00D30F28" w:rsidP="000841F6">
      <w:pPr>
        <w:pStyle w:val="odst"/>
        <w:ind w:left="567" w:hanging="567"/>
      </w:pPr>
      <w:r>
        <w:t xml:space="preserve">Dodavatel po celou dobu provádění Sanace povede evidenci odpadů v rozsahu stanoveném zákonem č. 185/2001 Sb., o odpadech, ve znění pozdějších </w:t>
      </w:r>
      <w:r w:rsidR="0066750F">
        <w:t>předpisů. Při </w:t>
      </w:r>
      <w:r w:rsidR="00061FB7">
        <w:t>manipulaci s odpady zajistí Dodavatel podmínky pro bezpečnost práce, ochranu zdraví a ochranu všech složek životního prostředí (voda, vzduch, půda). Na vyžádání Objednatele Dodavatel předloží Objednateli k nahlédnutí tuto evidenci odpadů. Objednatel si může pořídit kopii této evidence.</w:t>
      </w:r>
    </w:p>
    <w:p w:rsidR="00AC0BB0" w:rsidRDefault="00AC0BB0" w:rsidP="000841F6">
      <w:pPr>
        <w:pStyle w:val="odst"/>
        <w:ind w:left="567" w:hanging="567"/>
      </w:pPr>
      <w:r>
        <w:lastRenderedPageBreak/>
        <w:t xml:space="preserve">Dodavatel </w:t>
      </w:r>
      <w:r w:rsidR="0066750F">
        <w:t xml:space="preserve">je </w:t>
      </w:r>
      <w:r w:rsidR="00067F7F">
        <w:t xml:space="preserve">při provádění Sanačních prací povinen vycházet </w:t>
      </w:r>
      <w:r w:rsidR="0066750F">
        <w:t>ze zadávacích podmínek na Veřejnou zakázku</w:t>
      </w:r>
      <w:r w:rsidR="00067F7F">
        <w:t xml:space="preserve">, </w:t>
      </w:r>
      <w:r w:rsidR="0066750F">
        <w:t xml:space="preserve">z </w:t>
      </w:r>
      <w:r w:rsidR="00B71BD9">
        <w:t xml:space="preserve">předané projektové dokumentace, </w:t>
      </w:r>
      <w:r w:rsidR="00067F7F">
        <w:t xml:space="preserve">podkladů a informací předaných Objednatelem, příp. jinou právnickou </w:t>
      </w:r>
      <w:r w:rsidR="002647CA">
        <w:t>osobou, kterou určí Objednatel</w:t>
      </w:r>
      <w:r w:rsidR="0066750F">
        <w:t>,</w:t>
      </w:r>
      <w:r w:rsidR="002647CA">
        <w:t xml:space="preserve"> </w:t>
      </w:r>
      <w:r w:rsidR="00067F7F">
        <w:t xml:space="preserve">např. </w:t>
      </w:r>
      <w:r w:rsidR="002647CA">
        <w:t>t</w:t>
      </w:r>
      <w:r w:rsidR="00A4696D">
        <w:t>echnickým dozorem Objednatele (</w:t>
      </w:r>
      <w:r w:rsidR="002647CA">
        <w:t>dále jen „</w:t>
      </w:r>
      <w:r w:rsidR="0066750F">
        <w:rPr>
          <w:b/>
        </w:rPr>
        <w:t>Supervizor</w:t>
      </w:r>
      <w:r w:rsidR="002647CA" w:rsidRPr="00A4696D">
        <w:t>“)</w:t>
      </w:r>
      <w:r w:rsidR="00376900">
        <w:t>.</w:t>
      </w:r>
    </w:p>
    <w:p w:rsidR="00400457" w:rsidRDefault="00400457" w:rsidP="000841F6">
      <w:pPr>
        <w:pStyle w:val="odst"/>
        <w:ind w:left="567" w:hanging="567"/>
      </w:pPr>
      <w:r>
        <w:t xml:space="preserve">Dodavatel prohlašuje, že má odbornost odpovídající </w:t>
      </w:r>
      <w:r w:rsidR="00B6073B">
        <w:t>předmětu plnění podle Smlouvy a </w:t>
      </w:r>
      <w:r>
        <w:t>že se</w:t>
      </w:r>
      <w:r w:rsidR="004F5B05">
        <w:t xml:space="preserve"> za využití svých odborných znalostí a zkušeností pečlivě a podrobně </w:t>
      </w:r>
      <w:r>
        <w:t>seznámil s místem plnění</w:t>
      </w:r>
      <w:r w:rsidR="00377812">
        <w:t>, ostatními věcmi, podklady a pokyny, které mu předal a sdělil Objednatel, zkontroloval je a prohlašuje, že:</w:t>
      </w:r>
    </w:p>
    <w:p w:rsidR="00377812" w:rsidRDefault="006570C9" w:rsidP="0066750F">
      <w:pPr>
        <w:pStyle w:val="Odstavecseseznamem"/>
        <w:numPr>
          <w:ilvl w:val="0"/>
          <w:numId w:val="5"/>
        </w:numPr>
        <w:ind w:left="1134" w:hanging="567"/>
      </w:pPr>
      <w:proofErr w:type="gramStart"/>
      <w:r>
        <w:t>si</w:t>
      </w:r>
      <w:proofErr w:type="gramEnd"/>
      <w:r>
        <w:t xml:space="preserve"> vyjasnil případné nejasnosti, např. zjištěné vady, rozpory, opomenutí atd</w:t>
      </w:r>
      <w:r w:rsidR="00554FDA">
        <w:t>.</w:t>
      </w:r>
      <w:r>
        <w:t>;</w:t>
      </w:r>
    </w:p>
    <w:p w:rsidR="006570C9" w:rsidRDefault="006570C9" w:rsidP="0066750F">
      <w:pPr>
        <w:pStyle w:val="Odstavecseseznamem"/>
        <w:numPr>
          <w:ilvl w:val="0"/>
          <w:numId w:val="5"/>
        </w:numPr>
        <w:ind w:left="1134" w:hanging="567"/>
      </w:pPr>
      <w:r>
        <w:t>neshledal ke dni uzavření této Smlouvy jejich nevhodnost,</w:t>
      </w:r>
      <w:r w:rsidR="00554FDA">
        <w:t xml:space="preserve"> která by překážela řádnému zahájení, provádění a dokončení provádění Sanace;</w:t>
      </w:r>
    </w:p>
    <w:p w:rsidR="00554FDA" w:rsidRDefault="00554FDA" w:rsidP="0066750F">
      <w:pPr>
        <w:pStyle w:val="Odstavecseseznamem"/>
        <w:numPr>
          <w:ilvl w:val="0"/>
          <w:numId w:val="5"/>
        </w:numPr>
        <w:ind w:left="1134" w:hanging="567"/>
      </w:pPr>
      <w:r>
        <w:t>má k dispozici všechny podklady a informace potřebné k provedení a dokončení Sanace.</w:t>
      </w:r>
    </w:p>
    <w:p w:rsidR="00A4696D" w:rsidRDefault="00B6765A" w:rsidP="000841F6">
      <w:pPr>
        <w:pStyle w:val="odst"/>
        <w:ind w:left="567" w:hanging="567"/>
      </w:pPr>
      <w:r>
        <w:t>Dodavatel se dále zavazuje provést případné další činnosti, nutné k řádné</w:t>
      </w:r>
      <w:r w:rsidR="00B6073B">
        <w:t>mu plnění nebo dokončení Sanace</w:t>
      </w:r>
      <w:r>
        <w:t xml:space="preserve"> (dále </w:t>
      </w:r>
      <w:r w:rsidR="00D74216">
        <w:t>také</w:t>
      </w:r>
      <w:r>
        <w:t xml:space="preserve"> </w:t>
      </w:r>
      <w:r w:rsidR="00D74216">
        <w:t>„</w:t>
      </w:r>
      <w:r w:rsidR="00850186">
        <w:rPr>
          <w:b/>
        </w:rPr>
        <w:t>V</w:t>
      </w:r>
      <w:r w:rsidR="00D74216" w:rsidRPr="00B6073B">
        <w:rPr>
          <w:b/>
        </w:rPr>
        <w:t>ícepráce</w:t>
      </w:r>
      <w:r w:rsidR="00D74216">
        <w:t>“)</w:t>
      </w:r>
      <w:r w:rsidR="00B6073B">
        <w:t>,</w:t>
      </w:r>
      <w:r>
        <w:t xml:space="preserve"> jejichž potřebnost </w:t>
      </w:r>
      <w:r w:rsidR="00D74216">
        <w:t>ke splnění účelu Smlouvy je objektivně doložena a vyvstala až v průběhu provádění Sanace a jejichž potřebnost nebylo možné při vynaložení náležité péče předvídat před uzavřením Smlouvy</w:t>
      </w:r>
      <w:r w:rsidR="00D66A3F">
        <w:t xml:space="preserve">. Tyto </w:t>
      </w:r>
      <w:r w:rsidR="00850186">
        <w:t>V</w:t>
      </w:r>
      <w:r w:rsidR="00D66A3F">
        <w:t xml:space="preserve">ícepráce mohou </w:t>
      </w:r>
      <w:r w:rsidR="00CE491B">
        <w:t>být Dodavatelem prováděny pouze tehdy, budou-li předem písemně odsouhlaseny Objednatelem</w:t>
      </w:r>
      <w:r w:rsidR="00B6073B">
        <w:t>,</w:t>
      </w:r>
      <w:r w:rsidR="00CE491B">
        <w:t xml:space="preserve"> resp. Supervizorem</w:t>
      </w:r>
      <w:r w:rsidR="00E1603D">
        <w:t xml:space="preserve">. Jestliže Dodavatel provede </w:t>
      </w:r>
      <w:r w:rsidR="00D66A3F">
        <w:t>jejich</w:t>
      </w:r>
      <w:r w:rsidR="00E1603D">
        <w:t xml:space="preserve"> plnění </w:t>
      </w:r>
      <w:r w:rsidR="00D66A3F">
        <w:t>bez souhlasu Objednatele</w:t>
      </w:r>
      <w:r w:rsidR="00B6073B">
        <w:t>,</w:t>
      </w:r>
      <w:r w:rsidR="00D66A3F">
        <w:t xml:space="preserve"> resp. Supervizora</w:t>
      </w:r>
      <w:r w:rsidR="00E1603D">
        <w:t>, nemá náro</w:t>
      </w:r>
      <w:r w:rsidR="00850186">
        <w:t>k na </w:t>
      </w:r>
      <w:r w:rsidR="00E1603D">
        <w:t>úhradu vzniklých nákladů a neprodleně proved</w:t>
      </w:r>
      <w:r w:rsidR="00850186">
        <w:t>e odstranění těchto odchylek na </w:t>
      </w:r>
      <w:r w:rsidR="00E1603D">
        <w:t>vlastní náklady.</w:t>
      </w:r>
      <w:r w:rsidR="00850186">
        <w:t xml:space="preserve"> Blíže viz čl. 3 odst. 3.10 této Smlouvy.</w:t>
      </w:r>
    </w:p>
    <w:p w:rsidR="0077089E" w:rsidRDefault="00DA231E" w:rsidP="001037F9">
      <w:pPr>
        <w:pStyle w:val="odst"/>
        <w:ind w:left="567" w:hanging="567"/>
      </w:pPr>
      <w:r>
        <w:t>Smluvní strany se dále dohodly, že pokud v průběhu provádění Sanace bude zjištěno, že některé činnosti</w:t>
      </w:r>
      <w:r w:rsidR="00B6073B">
        <w:t>,</w:t>
      </w:r>
      <w:r>
        <w:t xml:space="preserve"> příp. dodávky obsažené v</w:t>
      </w:r>
      <w:r w:rsidR="00B6073B">
        <w:t xml:space="preserve"> oceněném </w:t>
      </w:r>
      <w:r>
        <w:t xml:space="preserve">položkovém </w:t>
      </w:r>
      <w:r w:rsidR="00B6073B">
        <w:t>výkazu výměr</w:t>
      </w:r>
      <w:r>
        <w:t xml:space="preserve"> nejsou nutné k řádnému provedení Sanace (dále také „</w:t>
      </w:r>
      <w:r w:rsidR="004E06FD" w:rsidRPr="00B6073B">
        <w:rPr>
          <w:b/>
        </w:rPr>
        <w:t>N</w:t>
      </w:r>
      <w:r w:rsidRPr="00B6073B">
        <w:rPr>
          <w:b/>
        </w:rPr>
        <w:t>eprovedené práce</w:t>
      </w:r>
      <w:r>
        <w:t>“ nebo „</w:t>
      </w:r>
      <w:proofErr w:type="spellStart"/>
      <w:r w:rsidR="004E06FD" w:rsidRPr="00B6073B">
        <w:rPr>
          <w:b/>
        </w:rPr>
        <w:t>M</w:t>
      </w:r>
      <w:r w:rsidRPr="00B6073B">
        <w:rPr>
          <w:b/>
        </w:rPr>
        <w:t>éněpráce</w:t>
      </w:r>
      <w:proofErr w:type="spellEnd"/>
      <w:r>
        <w:t>“)</w:t>
      </w:r>
      <w:r w:rsidR="00B6073B">
        <w:t>,</w:t>
      </w:r>
      <w:r>
        <w:t xml:space="preserve"> nebudou </w:t>
      </w:r>
      <w:r w:rsidR="008A3824">
        <w:t>Dodavatelem provedeny a fakturovány.</w:t>
      </w:r>
    </w:p>
    <w:p w:rsidR="00376900" w:rsidRDefault="00376900" w:rsidP="001037F9">
      <w:pPr>
        <w:pStyle w:val="odst"/>
        <w:ind w:left="567" w:hanging="567"/>
      </w:pPr>
      <w:r>
        <w:t>Veškeré činnosti směřující k nápravě ekologických škod budou Dodavatelem pro</w:t>
      </w:r>
      <w:r w:rsidR="00B03127">
        <w:t xml:space="preserve">vedeny s odbornou péčí, dle platných právních předpisů. Pokud si to charakter prací vyžádá, Dodavatel na základě pověření Objednatele </w:t>
      </w:r>
      <w:r w:rsidR="006D1E5C">
        <w:t>zajistí vydání příslušného povolení a rozhodnutí u příslušných orgánů státní správy.</w:t>
      </w:r>
    </w:p>
    <w:p w:rsidR="00852420" w:rsidRDefault="00852420" w:rsidP="002C75D3">
      <w:pPr>
        <w:pStyle w:val="lsmlouvy"/>
        <w:numPr>
          <w:ilvl w:val="0"/>
          <w:numId w:val="0"/>
        </w:numPr>
        <w:jc w:val="both"/>
      </w:pPr>
    </w:p>
    <w:p w:rsidR="00937295" w:rsidRPr="006339A8" w:rsidRDefault="00937295" w:rsidP="00EE071C">
      <w:pPr>
        <w:pStyle w:val="lnek1"/>
      </w:pPr>
    </w:p>
    <w:p w:rsidR="00B901B8" w:rsidRDefault="00793376" w:rsidP="00BA0FAA">
      <w:pPr>
        <w:pStyle w:val="Nzevl"/>
      </w:pPr>
      <w:r>
        <w:t>Doba a místo plnění</w:t>
      </w:r>
    </w:p>
    <w:p w:rsidR="00937295" w:rsidRDefault="00937812" w:rsidP="00AF2DB3">
      <w:pPr>
        <w:pStyle w:val="Odstavecseseznamem"/>
        <w:numPr>
          <w:ilvl w:val="0"/>
          <w:numId w:val="10"/>
        </w:numPr>
        <w:ind w:left="567" w:hanging="567"/>
      </w:pPr>
      <w:r>
        <w:t xml:space="preserve">Dodavatel je </w:t>
      </w:r>
      <w:r w:rsidR="008832B4">
        <w:t xml:space="preserve">povinen provést Sanace </w:t>
      </w:r>
      <w:r w:rsidR="008832B4" w:rsidRPr="00C74C12">
        <w:rPr>
          <w:b/>
          <w:color w:val="000000" w:themeColor="text1"/>
        </w:rPr>
        <w:t xml:space="preserve">nejpozději </w:t>
      </w:r>
      <w:r w:rsidR="008832B4" w:rsidRPr="009B6763">
        <w:rPr>
          <w:b/>
          <w:color w:val="000000" w:themeColor="text1"/>
        </w:rPr>
        <w:t xml:space="preserve">do </w:t>
      </w:r>
      <w:r w:rsidR="009B6763" w:rsidRPr="009B6763">
        <w:rPr>
          <w:rFonts w:eastAsia="Times New Roman" w:cs="Arial"/>
          <w:b/>
          <w:szCs w:val="22"/>
        </w:rPr>
        <w:t>72</w:t>
      </w:r>
      <w:r w:rsidR="00C45CF2">
        <w:rPr>
          <w:rFonts w:eastAsia="Times New Roman" w:cs="Arial"/>
          <w:szCs w:val="22"/>
        </w:rPr>
        <w:t xml:space="preserve"> </w:t>
      </w:r>
      <w:r w:rsidR="00FE44C9" w:rsidRPr="00C74C12">
        <w:rPr>
          <w:b/>
          <w:color w:val="000000" w:themeColor="text1"/>
        </w:rPr>
        <w:t>měsíců</w:t>
      </w:r>
      <w:r w:rsidR="008832B4" w:rsidRPr="00C74C12">
        <w:rPr>
          <w:color w:val="000000" w:themeColor="text1"/>
        </w:rPr>
        <w:t xml:space="preserve"> </w:t>
      </w:r>
      <w:r w:rsidR="008832B4">
        <w:t>od</w:t>
      </w:r>
      <w:r w:rsidR="00B6073B">
        <w:t xml:space="preserve"> nabytí účinnosti této Smlouvy.</w:t>
      </w:r>
    </w:p>
    <w:p w:rsidR="008832B4" w:rsidRDefault="00A12EED" w:rsidP="00AF2DB3">
      <w:pPr>
        <w:pStyle w:val="Odstavecseseznamem"/>
        <w:numPr>
          <w:ilvl w:val="0"/>
          <w:numId w:val="10"/>
        </w:numPr>
        <w:ind w:left="567" w:hanging="567"/>
      </w:pPr>
      <w:r>
        <w:t>Plnění S</w:t>
      </w:r>
      <w:r w:rsidR="008832B4">
        <w:t xml:space="preserve">mlouvy bude zahájeno </w:t>
      </w:r>
      <w:r w:rsidR="00E50482">
        <w:t>bezprostředně po nabytí účinnosti Smlouvy.</w:t>
      </w:r>
    </w:p>
    <w:p w:rsidR="00277247" w:rsidRDefault="002714D2" w:rsidP="00AF2DB3">
      <w:pPr>
        <w:pStyle w:val="Odstavecseseznamem"/>
        <w:numPr>
          <w:ilvl w:val="0"/>
          <w:numId w:val="10"/>
        </w:numPr>
        <w:ind w:left="567" w:hanging="567"/>
      </w:pPr>
      <w:r>
        <w:t>Staveniště</w:t>
      </w:r>
      <w:r w:rsidR="00277247">
        <w:t xml:space="preserve"> bude </w:t>
      </w:r>
      <w:r w:rsidR="00A12EED">
        <w:t xml:space="preserve">Dodavateli </w:t>
      </w:r>
      <w:r w:rsidR="00277247">
        <w:t>předáno Objednatelem</w:t>
      </w:r>
      <w:r w:rsidR="005A6002">
        <w:t>,</w:t>
      </w:r>
      <w:r w:rsidR="00277247">
        <w:t xml:space="preserve"> resp. Supervizorem protokolárně nejpozději do </w:t>
      </w:r>
      <w:r w:rsidR="00D56637" w:rsidRPr="00D56637">
        <w:t>10</w:t>
      </w:r>
      <w:r w:rsidR="00277247" w:rsidRPr="00D56637">
        <w:t xml:space="preserve"> kalendářních</w:t>
      </w:r>
      <w:r w:rsidR="00277247">
        <w:t xml:space="preserve"> dnů od nabytí účinnosti Smlouvy. </w:t>
      </w:r>
      <w:r w:rsidR="00921219">
        <w:t xml:space="preserve">Datum předání staveniště </w:t>
      </w:r>
      <w:r w:rsidR="00573BAF">
        <w:t>Objednatel po předchozím odsouhlasení s Dodavatelem bezodkladně písemně oznámí Dodavateli způsobem uvedeným v </w:t>
      </w:r>
      <w:r w:rsidR="00A915A9" w:rsidRPr="00A915A9">
        <w:t>článku 5</w:t>
      </w:r>
      <w:r w:rsidR="00A915A9">
        <w:t xml:space="preserve"> odst. 5.2 </w:t>
      </w:r>
      <w:r w:rsidR="00573BAF">
        <w:t>Smlouvy.</w:t>
      </w:r>
    </w:p>
    <w:p w:rsidR="007768EA" w:rsidRDefault="007768EA" w:rsidP="007768EA">
      <w:pPr>
        <w:pStyle w:val="Odstavecseseznamem"/>
        <w:numPr>
          <w:ilvl w:val="0"/>
          <w:numId w:val="10"/>
        </w:numPr>
        <w:ind w:left="567" w:hanging="567"/>
      </w:pPr>
      <w:r>
        <w:t>Objednatel si vyhrazuje následující změnu závazku ze Smlouvy ve smyslu ustanovení § 100 odst. 1 ZZVZ. V případě, že se v průběhu plnění Smlouvy objeví závažné objektivní překážky pro realizaci Sanačních prací, které nebylo možno předvídat, a to zejména vzniklé působením vyšší moci či v souvislosti s původním účelem využívání místa provádění Sanace (např. nutný zásah pyrotechniků apod.), bude o dobu nutnou k</w:t>
      </w:r>
      <w:r w:rsidR="001B72C6">
        <w:t xml:space="preserve"> </w:t>
      </w:r>
      <w:r>
        <w:t>odstranění překážek doba plnění prodloužena.</w:t>
      </w:r>
    </w:p>
    <w:p w:rsidR="000361D8" w:rsidRDefault="000361D8" w:rsidP="00132ADB">
      <w:pPr>
        <w:pStyle w:val="Odstavecseseznamem"/>
        <w:keepNext/>
        <w:numPr>
          <w:ilvl w:val="0"/>
          <w:numId w:val="10"/>
        </w:numPr>
        <w:ind w:left="567" w:hanging="567"/>
      </w:pPr>
      <w:r w:rsidRPr="00385C83">
        <w:lastRenderedPageBreak/>
        <w:t>Místem provádění Sanace je:</w:t>
      </w:r>
    </w:p>
    <w:p w:rsidR="000361D8" w:rsidRDefault="000361D8" w:rsidP="00132ADB">
      <w:pPr>
        <w:keepNext/>
        <w:spacing w:after="0"/>
        <w:ind w:left="567"/>
        <w:contextualSpacing/>
      </w:pPr>
      <w:r>
        <w:t>Místo:</w:t>
      </w:r>
      <w:r>
        <w:tab/>
      </w:r>
      <w:r>
        <w:tab/>
      </w:r>
      <w:r>
        <w:tab/>
        <w:t>Boží Dar, Kozí Hřbety</w:t>
      </w:r>
    </w:p>
    <w:p w:rsidR="000361D8" w:rsidRDefault="000361D8" w:rsidP="000A2DFF">
      <w:pPr>
        <w:ind w:left="567"/>
      </w:pPr>
      <w:r>
        <w:t>Katastrální území:</w:t>
      </w:r>
      <w:r>
        <w:tab/>
        <w:t>Milovice nad Labem, Všejany</w:t>
      </w:r>
    </w:p>
    <w:p w:rsidR="000361D8" w:rsidRDefault="000361D8" w:rsidP="00385C83">
      <w:pPr>
        <w:ind w:left="567"/>
        <w:contextualSpacing/>
      </w:pPr>
      <w:r>
        <w:t>Obec:</w:t>
      </w:r>
      <w:r>
        <w:tab/>
      </w:r>
      <w:r>
        <w:tab/>
      </w:r>
      <w:r>
        <w:tab/>
      </w:r>
      <w:r w:rsidR="00D7232B">
        <w:t>Milovice</w:t>
      </w:r>
      <w:r w:rsidR="00D7232B">
        <w:tab/>
      </w:r>
      <w:r w:rsidR="00D7232B">
        <w:tab/>
        <w:t>kód obce ČSÚ: 537501</w:t>
      </w:r>
    </w:p>
    <w:p w:rsidR="00D7232B" w:rsidRDefault="00D7232B" w:rsidP="00385C83">
      <w:pPr>
        <w:ind w:left="567"/>
        <w:contextualSpacing/>
      </w:pPr>
      <w:r>
        <w:t>Okres:</w:t>
      </w:r>
      <w:r>
        <w:tab/>
      </w:r>
      <w:r>
        <w:tab/>
      </w:r>
      <w:r>
        <w:tab/>
        <w:t>Nymburk</w:t>
      </w:r>
    </w:p>
    <w:p w:rsidR="00D7232B" w:rsidRDefault="00D7232B" w:rsidP="00385C83">
      <w:pPr>
        <w:ind w:left="567"/>
        <w:contextualSpacing/>
      </w:pPr>
      <w:r>
        <w:t xml:space="preserve">Kraj: </w:t>
      </w:r>
      <w:r>
        <w:tab/>
      </w:r>
      <w:r>
        <w:tab/>
      </w:r>
      <w:r>
        <w:tab/>
        <w:t>Středočeský</w:t>
      </w:r>
    </w:p>
    <w:p w:rsidR="00D7232B" w:rsidRDefault="00D7232B" w:rsidP="00385C83">
      <w:pPr>
        <w:ind w:left="567"/>
      </w:pPr>
      <w:r>
        <w:t>Stavební úřad:</w:t>
      </w:r>
      <w:r>
        <w:tab/>
      </w:r>
      <w:r>
        <w:tab/>
        <w:t>Městský úřad Milovice – Stavební úřad</w:t>
      </w:r>
    </w:p>
    <w:p w:rsidR="00D7232B" w:rsidRDefault="00D7232B" w:rsidP="000A2DFF">
      <w:pPr>
        <w:spacing w:after="0"/>
        <w:ind w:left="567"/>
        <w:contextualSpacing/>
      </w:pPr>
      <w:r>
        <w:t>Obec:</w:t>
      </w:r>
      <w:r>
        <w:tab/>
      </w:r>
      <w:r>
        <w:tab/>
      </w:r>
      <w:r>
        <w:tab/>
      </w:r>
      <w:r w:rsidR="000854FE">
        <w:t>Všej</w:t>
      </w:r>
      <w:r>
        <w:t>any</w:t>
      </w:r>
      <w:r w:rsidR="000854FE">
        <w:tab/>
      </w:r>
      <w:r w:rsidR="000854FE">
        <w:tab/>
        <w:t>kód obce ČSÚ: 536938</w:t>
      </w:r>
    </w:p>
    <w:p w:rsidR="000854FE" w:rsidRDefault="000854FE" w:rsidP="000A2DFF">
      <w:pPr>
        <w:spacing w:after="0"/>
        <w:ind w:left="567"/>
        <w:contextualSpacing/>
      </w:pPr>
      <w:r>
        <w:t>Okres:</w:t>
      </w:r>
      <w:r>
        <w:tab/>
      </w:r>
      <w:r>
        <w:tab/>
      </w:r>
      <w:r>
        <w:tab/>
        <w:t>Mladá Boleslav</w:t>
      </w:r>
    </w:p>
    <w:p w:rsidR="000854FE" w:rsidRDefault="000854FE" w:rsidP="000A2DFF">
      <w:pPr>
        <w:spacing w:after="0"/>
        <w:ind w:left="567"/>
        <w:contextualSpacing/>
      </w:pPr>
      <w:r>
        <w:t xml:space="preserve">Kraj: </w:t>
      </w:r>
      <w:r>
        <w:tab/>
      </w:r>
      <w:r>
        <w:tab/>
      </w:r>
      <w:r>
        <w:tab/>
        <w:t>Středočeský</w:t>
      </w:r>
    </w:p>
    <w:p w:rsidR="000854FE" w:rsidRDefault="000854FE" w:rsidP="00B6073B">
      <w:pPr>
        <w:ind w:left="567"/>
      </w:pPr>
      <w:r>
        <w:t>Stavební úřad:</w:t>
      </w:r>
      <w:r>
        <w:tab/>
      </w:r>
      <w:r>
        <w:tab/>
        <w:t>Magistrát města Mladá Boleslav – Stavební úřad</w:t>
      </w:r>
    </w:p>
    <w:p w:rsidR="000854FE" w:rsidRDefault="000854FE" w:rsidP="00B6073B"/>
    <w:p w:rsidR="00BC00F1" w:rsidRDefault="00BC00F1" w:rsidP="00EE071C">
      <w:pPr>
        <w:pStyle w:val="lnek1"/>
      </w:pPr>
    </w:p>
    <w:p w:rsidR="00BC00F1" w:rsidRDefault="003D5483" w:rsidP="00BA0FAA">
      <w:pPr>
        <w:pStyle w:val="Nzevl"/>
      </w:pPr>
      <w:r>
        <w:t>Cena a p</w:t>
      </w:r>
      <w:r w:rsidR="00BC00F1">
        <w:t>latební podmínky</w:t>
      </w:r>
    </w:p>
    <w:p w:rsidR="005325FF" w:rsidRPr="005325FF" w:rsidRDefault="003D5483" w:rsidP="0050000A">
      <w:pPr>
        <w:pStyle w:val="Odstavecseseznamem"/>
        <w:numPr>
          <w:ilvl w:val="0"/>
          <w:numId w:val="11"/>
        </w:numPr>
        <w:ind w:left="567" w:hanging="567"/>
        <w:outlineLvl w:val="0"/>
        <w:rPr>
          <w:rFonts w:cs="Arial"/>
        </w:rPr>
      </w:pPr>
      <w:r>
        <w:t xml:space="preserve">Celková cena </w:t>
      </w:r>
      <w:r w:rsidR="00BC2CDB">
        <w:t>za</w:t>
      </w:r>
      <w:r w:rsidR="005325FF">
        <w:t xml:space="preserve"> celý Předmět</w:t>
      </w:r>
      <w:r>
        <w:t xml:space="preserve"> Smlouvy uvedený </w:t>
      </w:r>
      <w:r w:rsidR="005325FF">
        <w:t>v čl</w:t>
      </w:r>
      <w:r w:rsidR="005A6002">
        <w:t>ánku 1 byla stanovena nabídkou D</w:t>
      </w:r>
      <w:r w:rsidR="005325FF">
        <w:t>o</w:t>
      </w:r>
      <w:r w:rsidR="005A6002">
        <w:t>davatele podanou na V</w:t>
      </w:r>
      <w:r w:rsidR="005325FF">
        <w:t xml:space="preserve">eřejnou zakázku a činí </w:t>
      </w:r>
      <w:r w:rsidR="005325FF" w:rsidRPr="005325FF">
        <w:rPr>
          <w:rFonts w:cs="Arial"/>
          <w:bCs/>
          <w:iCs/>
          <w:szCs w:val="22"/>
          <w:highlight w:val="yellow"/>
          <w:lang w:eastAsia="cs-CZ"/>
        </w:rPr>
        <w:t>[●]</w:t>
      </w:r>
      <w:r w:rsidR="005325FF" w:rsidRPr="005325FF">
        <w:rPr>
          <w:rFonts w:cs="Arial"/>
          <w:bCs/>
          <w:iCs/>
          <w:szCs w:val="22"/>
          <w:vertAlign w:val="superscript"/>
          <w:lang w:eastAsia="cs-CZ"/>
        </w:rPr>
        <w:t xml:space="preserve"> </w:t>
      </w:r>
      <w:r w:rsidR="005325FF" w:rsidRPr="005325FF">
        <w:rPr>
          <w:rFonts w:cs="Arial"/>
          <w:bCs/>
          <w:iCs/>
          <w:szCs w:val="22"/>
          <w:lang w:eastAsia="cs-CZ"/>
        </w:rPr>
        <w:t xml:space="preserve">,- Kč </w:t>
      </w:r>
      <w:r w:rsidR="00B71B9F" w:rsidRPr="005325FF">
        <w:rPr>
          <w:rFonts w:cs="Arial"/>
          <w:bCs/>
          <w:iCs/>
          <w:szCs w:val="22"/>
          <w:lang w:eastAsia="cs-CZ"/>
        </w:rPr>
        <w:t xml:space="preserve">(slovy: </w:t>
      </w:r>
      <w:r w:rsidR="00B71B9F" w:rsidRPr="005325FF">
        <w:rPr>
          <w:rFonts w:cs="Arial"/>
          <w:bCs/>
          <w:iCs/>
          <w:szCs w:val="22"/>
          <w:highlight w:val="yellow"/>
          <w:lang w:eastAsia="cs-CZ"/>
        </w:rPr>
        <w:t>[●]</w:t>
      </w:r>
      <w:r w:rsidR="00B71B9F">
        <w:rPr>
          <w:rFonts w:cs="Arial"/>
          <w:bCs/>
          <w:iCs/>
          <w:szCs w:val="22"/>
          <w:lang w:eastAsia="cs-CZ"/>
        </w:rPr>
        <w:t xml:space="preserve"> korun českých) </w:t>
      </w:r>
      <w:r w:rsidR="005325FF" w:rsidRPr="005325FF">
        <w:rPr>
          <w:rFonts w:cs="Arial"/>
          <w:bCs/>
          <w:iCs/>
          <w:szCs w:val="22"/>
          <w:lang w:eastAsia="cs-CZ"/>
        </w:rPr>
        <w:t>bez</w:t>
      </w:r>
      <w:r w:rsidR="00B71B9F">
        <w:rPr>
          <w:rFonts w:cs="Arial"/>
          <w:bCs/>
          <w:iCs/>
          <w:szCs w:val="22"/>
          <w:lang w:eastAsia="cs-CZ"/>
        </w:rPr>
        <w:t xml:space="preserve"> daně z přidané hodnoty (dále jen</w:t>
      </w:r>
      <w:r w:rsidR="005325FF" w:rsidRPr="005325FF">
        <w:rPr>
          <w:rFonts w:cs="Arial"/>
          <w:bCs/>
          <w:iCs/>
          <w:szCs w:val="22"/>
          <w:lang w:eastAsia="cs-CZ"/>
        </w:rPr>
        <w:t xml:space="preserve"> </w:t>
      </w:r>
      <w:r w:rsidR="00B71B9F">
        <w:rPr>
          <w:rFonts w:cs="Arial"/>
          <w:bCs/>
          <w:iCs/>
          <w:szCs w:val="22"/>
          <w:lang w:eastAsia="cs-CZ"/>
        </w:rPr>
        <w:t>„</w:t>
      </w:r>
      <w:r w:rsidR="005325FF" w:rsidRPr="00B71B9F">
        <w:rPr>
          <w:rFonts w:cs="Arial"/>
          <w:b/>
          <w:bCs/>
          <w:iCs/>
          <w:szCs w:val="22"/>
          <w:lang w:eastAsia="cs-CZ"/>
        </w:rPr>
        <w:t>DPH</w:t>
      </w:r>
      <w:r w:rsidR="00B71B9F">
        <w:rPr>
          <w:rFonts w:cs="Arial"/>
          <w:bCs/>
          <w:iCs/>
          <w:szCs w:val="22"/>
          <w:lang w:eastAsia="cs-CZ"/>
        </w:rPr>
        <w:t>“)</w:t>
      </w:r>
      <w:r w:rsidR="005A6002">
        <w:rPr>
          <w:rFonts w:cs="Arial"/>
          <w:bCs/>
          <w:iCs/>
          <w:szCs w:val="22"/>
          <w:lang w:eastAsia="cs-CZ"/>
        </w:rPr>
        <w:t xml:space="preserve">, </w:t>
      </w:r>
      <w:r w:rsidR="00B71B9F">
        <w:rPr>
          <w:rFonts w:cs="Arial"/>
          <w:bCs/>
          <w:iCs/>
          <w:szCs w:val="22"/>
          <w:lang w:eastAsia="cs-CZ"/>
        </w:rPr>
        <w:t xml:space="preserve">tj. </w:t>
      </w:r>
      <w:r w:rsidR="00B71B9F" w:rsidRPr="005325FF">
        <w:rPr>
          <w:rFonts w:cs="Arial"/>
          <w:bCs/>
          <w:iCs/>
          <w:szCs w:val="22"/>
          <w:highlight w:val="yellow"/>
          <w:lang w:eastAsia="cs-CZ"/>
        </w:rPr>
        <w:t>[●]</w:t>
      </w:r>
      <w:r w:rsidR="00B71B9F" w:rsidRPr="005325FF">
        <w:rPr>
          <w:rFonts w:cs="Arial"/>
          <w:bCs/>
          <w:iCs/>
          <w:szCs w:val="22"/>
          <w:lang w:eastAsia="cs-CZ"/>
        </w:rPr>
        <w:t xml:space="preserve">,- Kč (slovy: </w:t>
      </w:r>
      <w:r w:rsidR="00B71B9F" w:rsidRPr="005325FF">
        <w:rPr>
          <w:rFonts w:cs="Arial"/>
          <w:bCs/>
          <w:iCs/>
          <w:szCs w:val="22"/>
          <w:highlight w:val="yellow"/>
          <w:lang w:eastAsia="cs-CZ"/>
        </w:rPr>
        <w:t>[●]</w:t>
      </w:r>
      <w:r w:rsidR="00B71B9F" w:rsidRPr="005325FF">
        <w:rPr>
          <w:rFonts w:cs="Arial"/>
          <w:bCs/>
          <w:iCs/>
          <w:szCs w:val="22"/>
          <w:lang w:eastAsia="cs-CZ"/>
        </w:rPr>
        <w:t xml:space="preserve"> korun českých)</w:t>
      </w:r>
      <w:r w:rsidR="00B71B9F">
        <w:rPr>
          <w:rFonts w:cs="Arial"/>
          <w:bCs/>
          <w:iCs/>
          <w:szCs w:val="22"/>
          <w:lang w:eastAsia="cs-CZ"/>
        </w:rPr>
        <w:t xml:space="preserve"> </w:t>
      </w:r>
      <w:r w:rsidR="00B71B9F" w:rsidRPr="005325FF">
        <w:rPr>
          <w:rFonts w:cs="Arial"/>
          <w:bCs/>
          <w:iCs/>
          <w:szCs w:val="22"/>
          <w:lang w:eastAsia="cs-CZ"/>
        </w:rPr>
        <w:t xml:space="preserve">včetně DPH (dále jen </w:t>
      </w:r>
      <w:r w:rsidR="00B71B9F" w:rsidRPr="005A6002">
        <w:rPr>
          <w:rFonts w:cs="Arial"/>
          <w:bCs/>
          <w:iCs/>
          <w:szCs w:val="22"/>
          <w:lang w:eastAsia="cs-CZ"/>
        </w:rPr>
        <w:t>„</w:t>
      </w:r>
      <w:r w:rsidR="00B71B9F" w:rsidRPr="005A6002">
        <w:rPr>
          <w:rFonts w:cs="Arial"/>
          <w:b/>
          <w:bCs/>
          <w:iCs/>
          <w:szCs w:val="22"/>
          <w:lang w:eastAsia="cs-CZ"/>
        </w:rPr>
        <w:t>Cena</w:t>
      </w:r>
      <w:r w:rsidR="00B71B9F" w:rsidRPr="005A6002">
        <w:rPr>
          <w:rFonts w:cs="Arial"/>
          <w:bCs/>
          <w:iCs/>
          <w:szCs w:val="22"/>
          <w:lang w:eastAsia="cs-CZ"/>
        </w:rPr>
        <w:t>“</w:t>
      </w:r>
      <w:r w:rsidR="00B71B9F">
        <w:rPr>
          <w:rFonts w:cs="Arial"/>
          <w:bCs/>
          <w:iCs/>
          <w:szCs w:val="22"/>
          <w:lang w:eastAsia="cs-CZ"/>
        </w:rPr>
        <w:t>), přičemž</w:t>
      </w:r>
      <w:r w:rsidR="00B71B9F" w:rsidRPr="005325FF">
        <w:rPr>
          <w:rFonts w:cs="Arial"/>
          <w:bCs/>
          <w:iCs/>
          <w:szCs w:val="22"/>
          <w:lang w:eastAsia="cs-CZ"/>
        </w:rPr>
        <w:t xml:space="preserve"> DPH</w:t>
      </w:r>
      <w:r w:rsidR="00B71B9F">
        <w:rPr>
          <w:rFonts w:cs="Arial"/>
          <w:bCs/>
          <w:iCs/>
          <w:szCs w:val="22"/>
          <w:lang w:eastAsia="cs-CZ"/>
        </w:rPr>
        <w:t xml:space="preserve"> </w:t>
      </w:r>
      <w:r w:rsidR="00B71B9F" w:rsidRPr="005325FF">
        <w:rPr>
          <w:rFonts w:cs="Arial"/>
          <w:bCs/>
          <w:iCs/>
          <w:szCs w:val="22"/>
          <w:lang w:eastAsia="cs-CZ"/>
        </w:rPr>
        <w:t xml:space="preserve">činí </w:t>
      </w:r>
      <w:r w:rsidR="00B71B9F" w:rsidRPr="005325FF">
        <w:rPr>
          <w:rFonts w:cs="Arial"/>
          <w:bCs/>
          <w:iCs/>
          <w:szCs w:val="22"/>
          <w:highlight w:val="yellow"/>
          <w:lang w:eastAsia="cs-CZ"/>
        </w:rPr>
        <w:t>[●]</w:t>
      </w:r>
      <w:r w:rsidR="00B71B9F" w:rsidRPr="005325FF">
        <w:rPr>
          <w:rFonts w:cs="Arial"/>
          <w:bCs/>
          <w:iCs/>
          <w:szCs w:val="22"/>
          <w:lang w:eastAsia="cs-CZ"/>
        </w:rPr>
        <w:t xml:space="preserve">,- Kč (slovy: </w:t>
      </w:r>
      <w:r w:rsidR="00B71B9F" w:rsidRPr="005325FF">
        <w:rPr>
          <w:rFonts w:cs="Arial"/>
          <w:bCs/>
          <w:iCs/>
          <w:szCs w:val="22"/>
          <w:highlight w:val="yellow"/>
          <w:lang w:eastAsia="cs-CZ"/>
        </w:rPr>
        <w:t>[●]</w:t>
      </w:r>
      <w:r w:rsidR="00B71B9F" w:rsidRPr="005325FF">
        <w:rPr>
          <w:rFonts w:cs="Arial"/>
          <w:bCs/>
          <w:iCs/>
          <w:szCs w:val="22"/>
          <w:lang w:eastAsia="cs-CZ"/>
        </w:rPr>
        <w:t xml:space="preserve"> korun českých)</w:t>
      </w:r>
      <w:r w:rsidR="00B71B9F">
        <w:rPr>
          <w:rFonts w:cs="Arial"/>
          <w:bCs/>
          <w:iCs/>
          <w:szCs w:val="22"/>
          <w:lang w:eastAsia="cs-CZ"/>
        </w:rPr>
        <w:t xml:space="preserve"> při </w:t>
      </w:r>
      <w:r w:rsidR="00B71B9F" w:rsidRPr="005325FF">
        <w:rPr>
          <w:rFonts w:cs="Arial"/>
          <w:bCs/>
          <w:iCs/>
          <w:szCs w:val="22"/>
          <w:lang w:eastAsia="cs-CZ"/>
        </w:rPr>
        <w:t xml:space="preserve">sazbě </w:t>
      </w:r>
      <w:r w:rsidR="00B71B9F" w:rsidRPr="005325FF">
        <w:rPr>
          <w:rFonts w:cs="Arial"/>
          <w:bCs/>
          <w:iCs/>
          <w:szCs w:val="22"/>
          <w:highlight w:val="yellow"/>
          <w:lang w:eastAsia="cs-CZ"/>
        </w:rPr>
        <w:t>[●]</w:t>
      </w:r>
      <w:r w:rsidR="00B71B9F" w:rsidRPr="005325FF">
        <w:rPr>
          <w:rFonts w:cs="Arial"/>
          <w:bCs/>
          <w:iCs/>
          <w:szCs w:val="22"/>
          <w:lang w:eastAsia="cs-CZ"/>
        </w:rPr>
        <w:t xml:space="preserve"> % DPH</w:t>
      </w:r>
      <w:r w:rsidR="00B71B9F">
        <w:rPr>
          <w:rFonts w:cs="Arial"/>
          <w:bCs/>
          <w:iCs/>
          <w:szCs w:val="22"/>
          <w:lang w:eastAsia="cs-CZ"/>
        </w:rPr>
        <w:t>.</w:t>
      </w:r>
    </w:p>
    <w:p w:rsidR="005325FF" w:rsidRDefault="00850186" w:rsidP="0050000A">
      <w:pPr>
        <w:pStyle w:val="Odstavecseseznamem"/>
        <w:numPr>
          <w:ilvl w:val="0"/>
          <w:numId w:val="11"/>
        </w:numPr>
        <w:ind w:left="567" w:hanging="567"/>
        <w:outlineLvl w:val="0"/>
        <w:rPr>
          <w:rFonts w:cs="Arial"/>
        </w:rPr>
      </w:pPr>
      <w:r>
        <w:rPr>
          <w:rFonts w:cs="Arial"/>
        </w:rPr>
        <w:t>Cena za celý p</w:t>
      </w:r>
      <w:r w:rsidR="00BC2CDB">
        <w:rPr>
          <w:rFonts w:cs="Arial"/>
        </w:rPr>
        <w:t xml:space="preserve">ředmět </w:t>
      </w:r>
      <w:r>
        <w:rPr>
          <w:rFonts w:cs="Arial"/>
        </w:rPr>
        <w:t xml:space="preserve">plnění dle </w:t>
      </w:r>
      <w:r w:rsidR="00BC2CDB">
        <w:rPr>
          <w:rFonts w:cs="Arial"/>
        </w:rPr>
        <w:t xml:space="preserve">odst. 3.1 tohoto článku se skládá z jednotlivých položkových cen, které jsou uvedeny v oceněném </w:t>
      </w:r>
      <w:r>
        <w:rPr>
          <w:rFonts w:cs="Arial"/>
        </w:rPr>
        <w:t>položkovém výkazu výměr, který je </w:t>
      </w:r>
      <w:r w:rsidR="000E76C5">
        <w:rPr>
          <w:rFonts w:cs="Arial"/>
        </w:rPr>
        <w:t>v </w:t>
      </w:r>
      <w:r w:rsidR="00BC5B2C" w:rsidRPr="00BC5B2C">
        <w:rPr>
          <w:rFonts w:cs="Arial"/>
        </w:rPr>
        <w:t>příloze č. 2</w:t>
      </w:r>
      <w:r w:rsidR="000E76C5">
        <w:rPr>
          <w:rFonts w:cs="Arial"/>
        </w:rPr>
        <w:t xml:space="preserve"> </w:t>
      </w:r>
      <w:proofErr w:type="gramStart"/>
      <w:r w:rsidR="000E76C5">
        <w:rPr>
          <w:rFonts w:cs="Arial"/>
        </w:rPr>
        <w:t>této</w:t>
      </w:r>
      <w:proofErr w:type="gramEnd"/>
      <w:r w:rsidR="000E76C5">
        <w:rPr>
          <w:rFonts w:cs="Arial"/>
        </w:rPr>
        <w:t xml:space="preserve"> Smlouvy.</w:t>
      </w:r>
    </w:p>
    <w:p w:rsidR="006B176D" w:rsidRPr="007247AB" w:rsidRDefault="00850186" w:rsidP="00A12EED">
      <w:pPr>
        <w:pStyle w:val="Odstavecseseznamem"/>
        <w:numPr>
          <w:ilvl w:val="0"/>
          <w:numId w:val="11"/>
        </w:numPr>
        <w:ind w:left="567" w:hanging="567"/>
        <w:outlineLvl w:val="0"/>
      </w:pPr>
      <w:r>
        <w:rPr>
          <w:rFonts w:cs="Arial"/>
        </w:rPr>
        <w:t>C</w:t>
      </w:r>
      <w:r w:rsidR="0041565C">
        <w:rPr>
          <w:rFonts w:cs="Arial"/>
        </w:rPr>
        <w:t xml:space="preserve">ena za </w:t>
      </w:r>
      <w:r w:rsidR="0041565C" w:rsidRPr="007247AB">
        <w:rPr>
          <w:rFonts w:cs="Arial"/>
        </w:rPr>
        <w:t xml:space="preserve">celý předmět </w:t>
      </w:r>
      <w:r w:rsidRPr="007247AB">
        <w:rPr>
          <w:rFonts w:cs="Arial"/>
        </w:rPr>
        <w:t>plnění</w:t>
      </w:r>
      <w:r w:rsidR="006B176D" w:rsidRPr="007247AB">
        <w:rPr>
          <w:rFonts w:cs="Arial"/>
        </w:rPr>
        <w:t xml:space="preserve"> je stanovena jako konečná, pevná a nepřekročitelná. V této </w:t>
      </w:r>
      <w:r w:rsidRPr="007247AB">
        <w:rPr>
          <w:rFonts w:cs="Arial"/>
        </w:rPr>
        <w:t>C</w:t>
      </w:r>
      <w:r w:rsidR="006B176D" w:rsidRPr="007247AB">
        <w:rPr>
          <w:rFonts w:cs="Arial"/>
        </w:rPr>
        <w:t>eně jsou zahrnuty veškeré náklady Dodavatele související s</w:t>
      </w:r>
      <w:r w:rsidR="00B71B9F" w:rsidRPr="007247AB">
        <w:rPr>
          <w:rFonts w:cs="Arial"/>
        </w:rPr>
        <w:t xml:space="preserve"> p</w:t>
      </w:r>
      <w:r w:rsidR="006B176D" w:rsidRPr="007247AB">
        <w:rPr>
          <w:rFonts w:cs="Arial"/>
        </w:rPr>
        <w:t xml:space="preserve">ředmětem </w:t>
      </w:r>
      <w:r w:rsidR="00B71B9F" w:rsidRPr="007247AB">
        <w:rPr>
          <w:rFonts w:cs="Arial"/>
        </w:rPr>
        <w:t>plnění</w:t>
      </w:r>
      <w:r w:rsidR="006B176D" w:rsidRPr="007247AB">
        <w:rPr>
          <w:rFonts w:cs="Arial"/>
        </w:rPr>
        <w:t>. Cenu je možné po dobu trvání této Smlouv</w:t>
      </w:r>
      <w:r w:rsidR="00B71B9F" w:rsidRPr="007247AB">
        <w:rPr>
          <w:rFonts w:cs="Arial"/>
        </w:rPr>
        <w:t>y změnit pouze v souvislosti se </w:t>
      </w:r>
      <w:r w:rsidR="006B176D" w:rsidRPr="007247AB">
        <w:rPr>
          <w:rFonts w:cs="Arial"/>
        </w:rPr>
        <w:t>změnou právních předpisů upravujících výši DPH (v takovém případě bude k jednotkovým cenám bez DPH připočtena DPH v aktuální výši).</w:t>
      </w:r>
      <w:r w:rsidR="00A12EED" w:rsidRPr="007247AB">
        <w:rPr>
          <w:rFonts w:cs="Arial"/>
        </w:rPr>
        <w:t xml:space="preserve"> </w:t>
      </w:r>
      <w:r w:rsidRPr="007247AB">
        <w:t>C</w:t>
      </w:r>
      <w:r w:rsidR="008B106F" w:rsidRPr="007247AB">
        <w:t>ena bude Dodavatelem fakturována Objednateli v</w:t>
      </w:r>
      <w:r w:rsidR="007247AB">
        <w:t xml:space="preserve"> </w:t>
      </w:r>
      <w:r w:rsidR="008B106F" w:rsidRPr="007247AB">
        <w:t xml:space="preserve">jednotlivých letech provádění Sanace </w:t>
      </w:r>
      <w:r w:rsidR="007247AB">
        <w:t>(finanční plnění za kalendářní</w:t>
      </w:r>
      <w:r w:rsidR="007247AB" w:rsidRPr="007247AB">
        <w:t xml:space="preserve"> rok</w:t>
      </w:r>
      <w:r w:rsidR="007247AB">
        <w:t xml:space="preserve"> </w:t>
      </w:r>
      <w:r w:rsidR="007247AB" w:rsidRPr="007247AB">
        <w:t>nesmí být vyšší než 7,5 mil. Kč bez DPH</w:t>
      </w:r>
      <w:r w:rsidR="007247AB">
        <w:t>)</w:t>
      </w:r>
      <w:r w:rsidR="007247AB" w:rsidRPr="007247AB">
        <w:t xml:space="preserve"> </w:t>
      </w:r>
      <w:r w:rsidR="008B106F" w:rsidRPr="007247AB">
        <w:t>v této výši:</w:t>
      </w:r>
    </w:p>
    <w:tbl>
      <w:tblPr>
        <w:tblStyle w:val="Mkatabulky"/>
        <w:tblW w:w="0" w:type="auto"/>
        <w:jc w:val="right"/>
        <w:tblInd w:w="-962" w:type="dxa"/>
        <w:tblLook w:val="04A0" w:firstRow="1" w:lastRow="0" w:firstColumn="1" w:lastColumn="0" w:noHBand="0" w:noVBand="1"/>
      </w:tblPr>
      <w:tblGrid>
        <w:gridCol w:w="2127"/>
        <w:gridCol w:w="2126"/>
        <w:gridCol w:w="2126"/>
        <w:gridCol w:w="2234"/>
      </w:tblGrid>
      <w:tr w:rsidR="00561AB8" w:rsidRPr="008B106F" w:rsidTr="00850186">
        <w:trPr>
          <w:trHeight w:val="373"/>
          <w:jc w:val="right"/>
        </w:trPr>
        <w:tc>
          <w:tcPr>
            <w:tcW w:w="2127" w:type="dxa"/>
            <w:shd w:val="clear" w:color="auto" w:fill="99FFCC"/>
            <w:vAlign w:val="center"/>
          </w:tcPr>
          <w:p w:rsidR="00561AB8" w:rsidRPr="008B106F" w:rsidRDefault="00561AB8" w:rsidP="008B106F"/>
        </w:tc>
        <w:tc>
          <w:tcPr>
            <w:tcW w:w="2126" w:type="dxa"/>
            <w:vAlign w:val="center"/>
          </w:tcPr>
          <w:p w:rsidR="00561AB8" w:rsidRPr="008B106F" w:rsidRDefault="00561AB8" w:rsidP="00D37415">
            <w:pPr>
              <w:spacing w:after="0"/>
              <w:jc w:val="center"/>
            </w:pPr>
            <w:r w:rsidRPr="008B106F">
              <w:t>Částka bez DPH</w:t>
            </w:r>
          </w:p>
        </w:tc>
        <w:tc>
          <w:tcPr>
            <w:tcW w:w="2126" w:type="dxa"/>
            <w:vAlign w:val="center"/>
          </w:tcPr>
          <w:p w:rsidR="00561AB8" w:rsidRDefault="00561AB8" w:rsidP="0021218F">
            <w:pPr>
              <w:spacing w:after="0"/>
              <w:jc w:val="center"/>
            </w:pPr>
            <w:r w:rsidRPr="008B106F">
              <w:t>Částka</w:t>
            </w:r>
          </w:p>
          <w:p w:rsidR="00561AB8" w:rsidRPr="008B106F" w:rsidRDefault="00561AB8" w:rsidP="0021218F">
            <w:pPr>
              <w:spacing w:after="0"/>
              <w:jc w:val="center"/>
            </w:pPr>
            <w:r w:rsidRPr="008B106F">
              <w:t>včetně DPH</w:t>
            </w:r>
          </w:p>
        </w:tc>
        <w:tc>
          <w:tcPr>
            <w:tcW w:w="2234" w:type="dxa"/>
            <w:vAlign w:val="center"/>
          </w:tcPr>
          <w:p w:rsidR="00561AB8" w:rsidRPr="008B106F" w:rsidRDefault="0021218F" w:rsidP="00850186">
            <w:pPr>
              <w:spacing w:after="0"/>
              <w:jc w:val="center"/>
            </w:pPr>
            <w:r>
              <w:t xml:space="preserve">Výše </w:t>
            </w:r>
            <w:r w:rsidR="00561AB8" w:rsidRPr="008B106F">
              <w:t>DPH</w:t>
            </w:r>
          </w:p>
        </w:tc>
      </w:tr>
      <w:tr w:rsidR="00561AB8" w:rsidRPr="008B106F" w:rsidTr="007247AB">
        <w:trPr>
          <w:trHeight w:val="379"/>
          <w:jc w:val="right"/>
        </w:trPr>
        <w:tc>
          <w:tcPr>
            <w:tcW w:w="2127" w:type="dxa"/>
            <w:shd w:val="clear" w:color="auto" w:fill="auto"/>
            <w:vAlign w:val="center"/>
          </w:tcPr>
          <w:p w:rsidR="00561AB8" w:rsidRPr="007247AB" w:rsidRDefault="007247AB" w:rsidP="00561AB8">
            <w:pPr>
              <w:jc w:val="center"/>
            </w:pPr>
            <w:r>
              <w:t>2018</w:t>
            </w:r>
          </w:p>
        </w:tc>
        <w:tc>
          <w:tcPr>
            <w:tcW w:w="2126" w:type="dxa"/>
            <w:vAlign w:val="center"/>
          </w:tcPr>
          <w:p w:rsidR="00561AB8" w:rsidRPr="008B106F" w:rsidRDefault="00561AB8" w:rsidP="00561AB8">
            <w:pPr>
              <w:jc w:val="center"/>
            </w:pPr>
            <w:r w:rsidRPr="00D37415">
              <w:rPr>
                <w:bCs/>
                <w:iCs/>
                <w:highlight w:val="yellow"/>
              </w:rPr>
              <w:t>[●]</w:t>
            </w:r>
            <w:r w:rsidRPr="008B106F">
              <w:rPr>
                <w:bCs/>
                <w:iCs/>
              </w:rPr>
              <w:t xml:space="preserve"> ,- Kč</w:t>
            </w:r>
          </w:p>
        </w:tc>
        <w:tc>
          <w:tcPr>
            <w:tcW w:w="2126" w:type="dxa"/>
            <w:vAlign w:val="center"/>
          </w:tcPr>
          <w:p w:rsidR="00561AB8" w:rsidRPr="008B106F" w:rsidRDefault="00561AB8" w:rsidP="00561AB8">
            <w:pPr>
              <w:jc w:val="center"/>
            </w:pPr>
            <w:r w:rsidRPr="00D37415">
              <w:rPr>
                <w:bCs/>
                <w:iCs/>
                <w:highlight w:val="yellow"/>
              </w:rPr>
              <w:t>[●]</w:t>
            </w:r>
            <w:r w:rsidRPr="008B106F">
              <w:rPr>
                <w:bCs/>
                <w:iCs/>
              </w:rPr>
              <w:t xml:space="preserve"> ,- Kč</w:t>
            </w:r>
          </w:p>
        </w:tc>
        <w:tc>
          <w:tcPr>
            <w:tcW w:w="2234" w:type="dxa"/>
            <w:vAlign w:val="center"/>
          </w:tcPr>
          <w:p w:rsidR="00561AB8" w:rsidRPr="008B106F" w:rsidRDefault="00561AB8" w:rsidP="00561AB8">
            <w:pPr>
              <w:jc w:val="center"/>
            </w:pPr>
            <w:r w:rsidRPr="00D37415">
              <w:rPr>
                <w:bCs/>
                <w:iCs/>
                <w:highlight w:val="yellow"/>
              </w:rPr>
              <w:t>[●]</w:t>
            </w:r>
            <w:r w:rsidRPr="008B106F">
              <w:rPr>
                <w:bCs/>
                <w:iCs/>
              </w:rPr>
              <w:t xml:space="preserve"> ,- Kč</w:t>
            </w:r>
          </w:p>
        </w:tc>
      </w:tr>
      <w:tr w:rsidR="00561AB8" w:rsidRPr="008B106F" w:rsidTr="007247AB">
        <w:trPr>
          <w:trHeight w:val="322"/>
          <w:jc w:val="right"/>
        </w:trPr>
        <w:tc>
          <w:tcPr>
            <w:tcW w:w="2127" w:type="dxa"/>
            <w:shd w:val="clear" w:color="auto" w:fill="auto"/>
            <w:vAlign w:val="center"/>
          </w:tcPr>
          <w:p w:rsidR="00561AB8" w:rsidRPr="007247AB" w:rsidRDefault="007247AB" w:rsidP="00561AB8">
            <w:pPr>
              <w:jc w:val="center"/>
            </w:pPr>
            <w:r>
              <w:t>2019</w:t>
            </w:r>
          </w:p>
        </w:tc>
        <w:tc>
          <w:tcPr>
            <w:tcW w:w="2126" w:type="dxa"/>
            <w:vAlign w:val="center"/>
          </w:tcPr>
          <w:p w:rsidR="00561AB8" w:rsidRPr="008B106F" w:rsidRDefault="00561AB8" w:rsidP="00561AB8">
            <w:pPr>
              <w:jc w:val="center"/>
            </w:pPr>
            <w:r w:rsidRPr="00D37415">
              <w:rPr>
                <w:highlight w:val="yellow"/>
              </w:rPr>
              <w:t>[●]</w:t>
            </w:r>
            <w:r w:rsidRPr="008B106F">
              <w:t xml:space="preserve"> ,- Kč</w:t>
            </w:r>
          </w:p>
        </w:tc>
        <w:tc>
          <w:tcPr>
            <w:tcW w:w="2126" w:type="dxa"/>
            <w:vAlign w:val="center"/>
          </w:tcPr>
          <w:p w:rsidR="00561AB8" w:rsidRPr="008B106F" w:rsidRDefault="00561AB8" w:rsidP="00561AB8">
            <w:pPr>
              <w:jc w:val="center"/>
            </w:pPr>
            <w:r w:rsidRPr="00D37415">
              <w:rPr>
                <w:highlight w:val="yellow"/>
              </w:rPr>
              <w:t>[●]</w:t>
            </w:r>
            <w:r w:rsidRPr="008B106F">
              <w:t xml:space="preserve"> ,- Kč</w:t>
            </w:r>
          </w:p>
        </w:tc>
        <w:tc>
          <w:tcPr>
            <w:tcW w:w="2234" w:type="dxa"/>
            <w:vAlign w:val="center"/>
          </w:tcPr>
          <w:p w:rsidR="00561AB8" w:rsidRPr="008B106F" w:rsidRDefault="00561AB8" w:rsidP="00561AB8">
            <w:pPr>
              <w:jc w:val="center"/>
            </w:pPr>
            <w:r w:rsidRPr="00D37415">
              <w:rPr>
                <w:highlight w:val="yellow"/>
              </w:rPr>
              <w:t>[●]</w:t>
            </w:r>
            <w:r w:rsidRPr="008B106F">
              <w:t xml:space="preserve"> ,- Kč</w:t>
            </w:r>
          </w:p>
        </w:tc>
      </w:tr>
      <w:tr w:rsidR="00561AB8" w:rsidRPr="008B106F" w:rsidTr="007247AB">
        <w:trPr>
          <w:trHeight w:val="373"/>
          <w:jc w:val="right"/>
        </w:trPr>
        <w:tc>
          <w:tcPr>
            <w:tcW w:w="2127" w:type="dxa"/>
            <w:shd w:val="clear" w:color="auto" w:fill="auto"/>
            <w:vAlign w:val="center"/>
          </w:tcPr>
          <w:p w:rsidR="00561AB8" w:rsidRPr="007247AB" w:rsidRDefault="007247AB" w:rsidP="00561AB8">
            <w:pPr>
              <w:jc w:val="center"/>
            </w:pPr>
            <w:r>
              <w:t>2020</w:t>
            </w:r>
          </w:p>
        </w:tc>
        <w:tc>
          <w:tcPr>
            <w:tcW w:w="2126" w:type="dxa"/>
            <w:vAlign w:val="center"/>
          </w:tcPr>
          <w:p w:rsidR="00561AB8" w:rsidRPr="00561AB8" w:rsidRDefault="00561AB8" w:rsidP="00561AB8">
            <w:pPr>
              <w:jc w:val="center"/>
            </w:pPr>
            <w:r w:rsidRPr="00D37415">
              <w:rPr>
                <w:highlight w:val="yellow"/>
              </w:rPr>
              <w:t>[●]</w:t>
            </w:r>
            <w:r w:rsidRPr="00561AB8">
              <w:t xml:space="preserve"> ,- Kč</w:t>
            </w:r>
          </w:p>
        </w:tc>
        <w:tc>
          <w:tcPr>
            <w:tcW w:w="2126" w:type="dxa"/>
            <w:vAlign w:val="center"/>
          </w:tcPr>
          <w:p w:rsidR="00561AB8" w:rsidRPr="00561AB8" w:rsidRDefault="00561AB8" w:rsidP="00561AB8">
            <w:pPr>
              <w:jc w:val="center"/>
            </w:pPr>
            <w:r w:rsidRPr="00D37415">
              <w:rPr>
                <w:highlight w:val="yellow"/>
              </w:rPr>
              <w:t>[●]</w:t>
            </w:r>
            <w:r w:rsidRPr="00561AB8">
              <w:t xml:space="preserve"> ,- Kč</w:t>
            </w:r>
          </w:p>
        </w:tc>
        <w:tc>
          <w:tcPr>
            <w:tcW w:w="2234" w:type="dxa"/>
            <w:vAlign w:val="center"/>
          </w:tcPr>
          <w:p w:rsidR="00561AB8" w:rsidRPr="00561AB8" w:rsidRDefault="00561AB8" w:rsidP="00561AB8">
            <w:pPr>
              <w:jc w:val="center"/>
            </w:pPr>
            <w:r w:rsidRPr="00D37415">
              <w:rPr>
                <w:highlight w:val="yellow"/>
              </w:rPr>
              <w:t>[●]</w:t>
            </w:r>
            <w:r w:rsidRPr="00561AB8">
              <w:t xml:space="preserve"> ,- Kč</w:t>
            </w:r>
          </w:p>
        </w:tc>
      </w:tr>
      <w:tr w:rsidR="00561AB8" w:rsidRPr="008B106F" w:rsidTr="007247AB">
        <w:trPr>
          <w:trHeight w:val="373"/>
          <w:jc w:val="right"/>
        </w:trPr>
        <w:tc>
          <w:tcPr>
            <w:tcW w:w="2127" w:type="dxa"/>
            <w:shd w:val="clear" w:color="auto" w:fill="auto"/>
            <w:vAlign w:val="center"/>
          </w:tcPr>
          <w:p w:rsidR="00561AB8" w:rsidRPr="007247AB" w:rsidRDefault="007247AB" w:rsidP="00561AB8">
            <w:pPr>
              <w:jc w:val="center"/>
            </w:pPr>
            <w:r>
              <w:t>2021</w:t>
            </w:r>
          </w:p>
        </w:tc>
        <w:tc>
          <w:tcPr>
            <w:tcW w:w="2126" w:type="dxa"/>
            <w:vAlign w:val="center"/>
          </w:tcPr>
          <w:p w:rsidR="00561AB8" w:rsidRPr="008B106F" w:rsidRDefault="00561AB8" w:rsidP="00561AB8">
            <w:pPr>
              <w:jc w:val="center"/>
            </w:pPr>
            <w:r w:rsidRPr="00D37415">
              <w:rPr>
                <w:bCs/>
                <w:iCs/>
                <w:highlight w:val="yellow"/>
              </w:rPr>
              <w:t>[●]</w:t>
            </w:r>
            <w:r w:rsidRPr="008B106F">
              <w:rPr>
                <w:bCs/>
                <w:iCs/>
              </w:rPr>
              <w:t xml:space="preserve"> ,- Kč</w:t>
            </w:r>
          </w:p>
        </w:tc>
        <w:tc>
          <w:tcPr>
            <w:tcW w:w="2126" w:type="dxa"/>
            <w:vAlign w:val="center"/>
          </w:tcPr>
          <w:p w:rsidR="00561AB8" w:rsidRPr="008B106F" w:rsidRDefault="00561AB8" w:rsidP="00561AB8">
            <w:pPr>
              <w:jc w:val="center"/>
            </w:pPr>
            <w:r w:rsidRPr="00D37415">
              <w:rPr>
                <w:bCs/>
                <w:iCs/>
                <w:highlight w:val="yellow"/>
              </w:rPr>
              <w:t>[●]</w:t>
            </w:r>
            <w:r w:rsidRPr="008B106F">
              <w:rPr>
                <w:bCs/>
                <w:iCs/>
              </w:rPr>
              <w:t xml:space="preserve"> ,- Kč</w:t>
            </w:r>
          </w:p>
        </w:tc>
        <w:tc>
          <w:tcPr>
            <w:tcW w:w="2234" w:type="dxa"/>
            <w:vAlign w:val="center"/>
          </w:tcPr>
          <w:p w:rsidR="00561AB8" w:rsidRPr="008B106F" w:rsidRDefault="00561AB8" w:rsidP="00561AB8">
            <w:pPr>
              <w:jc w:val="center"/>
            </w:pPr>
            <w:r w:rsidRPr="00D37415">
              <w:rPr>
                <w:bCs/>
                <w:iCs/>
                <w:highlight w:val="yellow"/>
              </w:rPr>
              <w:t>[●]</w:t>
            </w:r>
            <w:r w:rsidRPr="008B106F">
              <w:rPr>
                <w:bCs/>
                <w:iCs/>
              </w:rPr>
              <w:t xml:space="preserve"> ,- Kč</w:t>
            </w:r>
          </w:p>
        </w:tc>
      </w:tr>
      <w:tr w:rsidR="00561AB8" w:rsidRPr="008B106F" w:rsidTr="007247AB">
        <w:trPr>
          <w:trHeight w:val="373"/>
          <w:jc w:val="right"/>
        </w:trPr>
        <w:tc>
          <w:tcPr>
            <w:tcW w:w="2127" w:type="dxa"/>
            <w:shd w:val="clear" w:color="auto" w:fill="auto"/>
            <w:vAlign w:val="center"/>
          </w:tcPr>
          <w:p w:rsidR="00561AB8" w:rsidRPr="007247AB" w:rsidRDefault="007247AB" w:rsidP="00561AB8">
            <w:pPr>
              <w:jc w:val="center"/>
            </w:pPr>
            <w:r>
              <w:t>2022</w:t>
            </w:r>
          </w:p>
        </w:tc>
        <w:tc>
          <w:tcPr>
            <w:tcW w:w="2126" w:type="dxa"/>
            <w:vAlign w:val="center"/>
          </w:tcPr>
          <w:p w:rsidR="00561AB8" w:rsidRPr="008B106F" w:rsidRDefault="00561AB8" w:rsidP="00561AB8">
            <w:pPr>
              <w:jc w:val="center"/>
            </w:pPr>
            <w:r w:rsidRPr="00D37415">
              <w:rPr>
                <w:highlight w:val="yellow"/>
              </w:rPr>
              <w:t>[●]</w:t>
            </w:r>
            <w:r w:rsidRPr="008B106F">
              <w:t xml:space="preserve"> ,- Kč</w:t>
            </w:r>
          </w:p>
        </w:tc>
        <w:tc>
          <w:tcPr>
            <w:tcW w:w="2126" w:type="dxa"/>
            <w:vAlign w:val="center"/>
          </w:tcPr>
          <w:p w:rsidR="00561AB8" w:rsidRPr="008B106F" w:rsidRDefault="00561AB8" w:rsidP="00561AB8">
            <w:pPr>
              <w:jc w:val="center"/>
            </w:pPr>
            <w:r w:rsidRPr="00D37415">
              <w:rPr>
                <w:highlight w:val="yellow"/>
              </w:rPr>
              <w:t>[●]</w:t>
            </w:r>
            <w:r w:rsidRPr="008B106F">
              <w:t xml:space="preserve"> ,- Kč</w:t>
            </w:r>
          </w:p>
        </w:tc>
        <w:tc>
          <w:tcPr>
            <w:tcW w:w="2234" w:type="dxa"/>
            <w:vAlign w:val="center"/>
          </w:tcPr>
          <w:p w:rsidR="00561AB8" w:rsidRPr="008B106F" w:rsidRDefault="00561AB8" w:rsidP="00561AB8">
            <w:pPr>
              <w:jc w:val="center"/>
            </w:pPr>
            <w:r w:rsidRPr="00D37415">
              <w:rPr>
                <w:highlight w:val="yellow"/>
              </w:rPr>
              <w:t>[●]</w:t>
            </w:r>
            <w:r w:rsidRPr="008B106F">
              <w:t xml:space="preserve"> ,- Kč</w:t>
            </w:r>
          </w:p>
        </w:tc>
      </w:tr>
      <w:tr w:rsidR="00561AB8" w:rsidRPr="008B106F" w:rsidTr="007247AB">
        <w:trPr>
          <w:trHeight w:val="373"/>
          <w:jc w:val="right"/>
        </w:trPr>
        <w:tc>
          <w:tcPr>
            <w:tcW w:w="2127" w:type="dxa"/>
            <w:shd w:val="clear" w:color="auto" w:fill="auto"/>
            <w:vAlign w:val="center"/>
          </w:tcPr>
          <w:p w:rsidR="00561AB8" w:rsidRPr="007247AB" w:rsidRDefault="007247AB" w:rsidP="00561AB8">
            <w:pPr>
              <w:jc w:val="center"/>
            </w:pPr>
            <w:r>
              <w:t>2023</w:t>
            </w:r>
          </w:p>
        </w:tc>
        <w:tc>
          <w:tcPr>
            <w:tcW w:w="2126" w:type="dxa"/>
            <w:vAlign w:val="center"/>
          </w:tcPr>
          <w:p w:rsidR="00561AB8" w:rsidRPr="00561AB8" w:rsidRDefault="00561AB8" w:rsidP="00561AB8">
            <w:pPr>
              <w:jc w:val="center"/>
            </w:pPr>
            <w:r w:rsidRPr="00D37415">
              <w:rPr>
                <w:highlight w:val="yellow"/>
              </w:rPr>
              <w:t>[●]</w:t>
            </w:r>
            <w:r w:rsidRPr="00561AB8">
              <w:t xml:space="preserve"> ,- Kč</w:t>
            </w:r>
          </w:p>
        </w:tc>
        <w:tc>
          <w:tcPr>
            <w:tcW w:w="2126" w:type="dxa"/>
            <w:vAlign w:val="center"/>
          </w:tcPr>
          <w:p w:rsidR="00561AB8" w:rsidRPr="00561AB8" w:rsidRDefault="00561AB8" w:rsidP="00561AB8">
            <w:pPr>
              <w:jc w:val="center"/>
            </w:pPr>
            <w:r w:rsidRPr="00D37415">
              <w:rPr>
                <w:highlight w:val="yellow"/>
              </w:rPr>
              <w:t>[●</w:t>
            </w:r>
            <w:r w:rsidRPr="00561AB8">
              <w:t>] ,- Kč</w:t>
            </w:r>
          </w:p>
        </w:tc>
        <w:tc>
          <w:tcPr>
            <w:tcW w:w="2234" w:type="dxa"/>
            <w:vAlign w:val="center"/>
          </w:tcPr>
          <w:p w:rsidR="00561AB8" w:rsidRPr="00561AB8" w:rsidRDefault="00561AB8" w:rsidP="00561AB8">
            <w:pPr>
              <w:jc w:val="center"/>
            </w:pPr>
            <w:r w:rsidRPr="00D37415">
              <w:rPr>
                <w:highlight w:val="yellow"/>
              </w:rPr>
              <w:t>[●]</w:t>
            </w:r>
            <w:r w:rsidRPr="00561AB8">
              <w:t xml:space="preserve"> ,- Kč</w:t>
            </w:r>
          </w:p>
        </w:tc>
      </w:tr>
      <w:tr w:rsidR="007247AB" w:rsidRPr="008B106F" w:rsidTr="007247AB">
        <w:trPr>
          <w:trHeight w:val="373"/>
          <w:jc w:val="right"/>
        </w:trPr>
        <w:tc>
          <w:tcPr>
            <w:tcW w:w="2127" w:type="dxa"/>
            <w:shd w:val="clear" w:color="auto" w:fill="auto"/>
            <w:vAlign w:val="center"/>
          </w:tcPr>
          <w:p w:rsidR="007247AB" w:rsidRPr="007247AB" w:rsidRDefault="007247AB" w:rsidP="007247AB">
            <w:pPr>
              <w:jc w:val="center"/>
            </w:pPr>
            <w:r>
              <w:t>2024</w:t>
            </w:r>
          </w:p>
        </w:tc>
        <w:tc>
          <w:tcPr>
            <w:tcW w:w="2126" w:type="dxa"/>
            <w:vAlign w:val="center"/>
          </w:tcPr>
          <w:p w:rsidR="007247AB" w:rsidRPr="00561AB8" w:rsidRDefault="007247AB" w:rsidP="0008121E">
            <w:pPr>
              <w:jc w:val="center"/>
            </w:pPr>
            <w:r w:rsidRPr="00D37415">
              <w:rPr>
                <w:highlight w:val="yellow"/>
              </w:rPr>
              <w:t>[●]</w:t>
            </w:r>
            <w:r w:rsidRPr="00561AB8">
              <w:t xml:space="preserve"> ,- Kč</w:t>
            </w:r>
          </w:p>
        </w:tc>
        <w:tc>
          <w:tcPr>
            <w:tcW w:w="2126" w:type="dxa"/>
            <w:vAlign w:val="center"/>
          </w:tcPr>
          <w:p w:rsidR="007247AB" w:rsidRPr="00561AB8" w:rsidRDefault="007247AB" w:rsidP="0008121E">
            <w:pPr>
              <w:jc w:val="center"/>
            </w:pPr>
            <w:r w:rsidRPr="00D37415">
              <w:rPr>
                <w:highlight w:val="yellow"/>
              </w:rPr>
              <w:t>[●</w:t>
            </w:r>
            <w:r w:rsidRPr="00561AB8">
              <w:t>] ,- Kč</w:t>
            </w:r>
          </w:p>
        </w:tc>
        <w:tc>
          <w:tcPr>
            <w:tcW w:w="2234" w:type="dxa"/>
            <w:vAlign w:val="center"/>
          </w:tcPr>
          <w:p w:rsidR="007247AB" w:rsidRPr="00561AB8" w:rsidRDefault="007247AB" w:rsidP="0008121E">
            <w:pPr>
              <w:jc w:val="center"/>
            </w:pPr>
            <w:r w:rsidRPr="00D37415">
              <w:rPr>
                <w:highlight w:val="yellow"/>
              </w:rPr>
              <w:t>[●]</w:t>
            </w:r>
            <w:r w:rsidRPr="00561AB8">
              <w:t xml:space="preserve"> ,- Kč</w:t>
            </w:r>
          </w:p>
        </w:tc>
      </w:tr>
    </w:tbl>
    <w:p w:rsidR="0001276D" w:rsidRPr="007247AB" w:rsidRDefault="000E5742" w:rsidP="002C75D3">
      <w:pPr>
        <w:pStyle w:val="Odstavecseseznamem"/>
        <w:numPr>
          <w:ilvl w:val="0"/>
          <w:numId w:val="11"/>
        </w:numPr>
        <w:spacing w:before="120"/>
        <w:ind w:left="567" w:hanging="567"/>
        <w:outlineLvl w:val="0"/>
      </w:pPr>
      <w:r>
        <w:t>Objednatel bude hradit C</w:t>
      </w:r>
      <w:r w:rsidR="0001276D">
        <w:t xml:space="preserve">enu za provádění Sanace na základě </w:t>
      </w:r>
      <w:r w:rsidR="00465053">
        <w:t>dílčích daňových dokladů</w:t>
      </w:r>
      <w:r w:rsidR="0075211F">
        <w:t xml:space="preserve"> (dále jen „</w:t>
      </w:r>
      <w:r w:rsidR="00A47596">
        <w:rPr>
          <w:b/>
        </w:rPr>
        <w:t>faktury</w:t>
      </w:r>
      <w:r w:rsidR="0075211F">
        <w:t>“)</w:t>
      </w:r>
      <w:r w:rsidR="00465053">
        <w:t>, které</w:t>
      </w:r>
      <w:r w:rsidR="00E45B5C">
        <w:t xml:space="preserve"> </w:t>
      </w:r>
      <w:r w:rsidR="0075211F">
        <w:t>D</w:t>
      </w:r>
      <w:r w:rsidR="00E45B5C">
        <w:t>odavatel</w:t>
      </w:r>
      <w:r w:rsidR="0001276D">
        <w:t xml:space="preserve"> bude </w:t>
      </w:r>
      <w:r w:rsidR="0001276D" w:rsidRPr="00C45CF2">
        <w:t xml:space="preserve">vystavovat </w:t>
      </w:r>
      <w:r w:rsidR="007247AB">
        <w:t xml:space="preserve">vždy </w:t>
      </w:r>
      <w:r w:rsidR="00C45CF2" w:rsidRPr="00C45CF2">
        <w:t>za</w:t>
      </w:r>
      <w:r w:rsidR="00E45B5C">
        <w:t xml:space="preserve"> </w:t>
      </w:r>
      <w:r w:rsidR="007247AB">
        <w:t>období prosinec až květen a červen až listopad</w:t>
      </w:r>
      <w:r>
        <w:t>,</w:t>
      </w:r>
      <w:r w:rsidR="000F18B2">
        <w:t xml:space="preserve"> a to </w:t>
      </w:r>
      <w:r w:rsidR="00465053">
        <w:t xml:space="preserve">vždy </w:t>
      </w:r>
      <w:r>
        <w:t xml:space="preserve">do </w:t>
      </w:r>
      <w:r w:rsidR="0001276D" w:rsidRPr="007E51F7">
        <w:t>10. dne</w:t>
      </w:r>
      <w:r w:rsidR="0001276D">
        <w:t xml:space="preserve"> </w:t>
      </w:r>
      <w:r>
        <w:t xml:space="preserve">kalendářního měsíce následujícího po skončení </w:t>
      </w:r>
      <w:r w:rsidR="007247AB">
        <w:t>předmětného období</w:t>
      </w:r>
      <w:r w:rsidR="00E45B5C">
        <w:t xml:space="preserve">, </w:t>
      </w:r>
      <w:r>
        <w:t>v němž</w:t>
      </w:r>
      <w:r w:rsidR="00E45B5C">
        <w:t xml:space="preserve"> byly provedeny fakturované Sanač</w:t>
      </w:r>
      <w:r w:rsidR="00465053">
        <w:t>ní práce</w:t>
      </w:r>
      <w:r w:rsidR="007247AB">
        <w:t xml:space="preserve"> (tj. červen a prosinec)</w:t>
      </w:r>
      <w:r w:rsidR="00465053">
        <w:t xml:space="preserve">. </w:t>
      </w:r>
      <w:r w:rsidR="0075211F">
        <w:t xml:space="preserve">K fakturám musí být </w:t>
      </w:r>
      <w:r w:rsidR="00A47596">
        <w:t xml:space="preserve">vždy </w:t>
      </w:r>
      <w:r w:rsidR="0075211F">
        <w:t xml:space="preserve">přiložen soupis </w:t>
      </w:r>
      <w:r w:rsidR="00A47596">
        <w:t xml:space="preserve">skutečně </w:t>
      </w:r>
      <w:r w:rsidR="0075211F">
        <w:t xml:space="preserve">provedených prací </w:t>
      </w:r>
      <w:r w:rsidR="00BB0850">
        <w:t>a dodaných věcí</w:t>
      </w:r>
      <w:r>
        <w:t xml:space="preserve"> za </w:t>
      </w:r>
      <w:r w:rsidR="00A47596">
        <w:t>příslušné fakturované období</w:t>
      </w:r>
      <w:r w:rsidR="00BB0850">
        <w:t xml:space="preserve">, </w:t>
      </w:r>
      <w:r w:rsidR="00A47596">
        <w:t xml:space="preserve">který bude </w:t>
      </w:r>
      <w:r w:rsidR="00066FD5">
        <w:t>odsouhlasený</w:t>
      </w:r>
      <w:r w:rsidR="0075211F">
        <w:t xml:space="preserve"> </w:t>
      </w:r>
      <w:r w:rsidR="00066FD5">
        <w:t xml:space="preserve">oprávněnými osobami obou Smluvních stran </w:t>
      </w:r>
      <w:r w:rsidR="00BB0850">
        <w:t>uvedeným</w:t>
      </w:r>
      <w:r>
        <w:t>i</w:t>
      </w:r>
      <w:r w:rsidR="00BB0850">
        <w:t xml:space="preserve"> </w:t>
      </w:r>
      <w:r w:rsidR="00BB0850" w:rsidRPr="00A915A9">
        <w:t xml:space="preserve">v článku </w:t>
      </w:r>
      <w:r w:rsidR="00A915A9" w:rsidRPr="00A915A9">
        <w:t>4</w:t>
      </w:r>
      <w:r w:rsidR="007247AB">
        <w:t> </w:t>
      </w:r>
      <w:proofErr w:type="gramStart"/>
      <w:r w:rsidR="00BB0850">
        <w:t>této</w:t>
      </w:r>
      <w:proofErr w:type="gramEnd"/>
      <w:r w:rsidR="00BB0850">
        <w:t xml:space="preserve"> Smlouvy</w:t>
      </w:r>
      <w:r w:rsidR="00066FD5">
        <w:t xml:space="preserve">. Za Objednatele je oprávněn příslušné dokumenty </w:t>
      </w:r>
      <w:r w:rsidR="003B338B">
        <w:t xml:space="preserve">odsouhlasovat </w:t>
      </w:r>
      <w:r w:rsidR="00066FD5" w:rsidRPr="007247AB">
        <w:t xml:space="preserve">také </w:t>
      </w:r>
      <w:r w:rsidR="00066FD5" w:rsidRPr="007247AB">
        <w:lastRenderedPageBreak/>
        <w:t>Supervizor</w:t>
      </w:r>
      <w:r w:rsidRPr="007247AB">
        <w:t>. Při vystavování faktur se Dodavatel</w:t>
      </w:r>
      <w:r w:rsidR="00BB0850" w:rsidRPr="007247AB">
        <w:t xml:space="preserve"> zavazuje postupovat podle platebního kalendáře, který je pří</w:t>
      </w:r>
      <w:r w:rsidR="008B2CFF" w:rsidRPr="007247AB">
        <w:t>lohou č</w:t>
      </w:r>
      <w:r w:rsidRPr="007247AB">
        <w:t>. </w:t>
      </w:r>
      <w:r w:rsidR="008B2CFF" w:rsidRPr="007247AB">
        <w:t>3</w:t>
      </w:r>
      <w:r w:rsidRPr="007247AB">
        <w:t> </w:t>
      </w:r>
      <w:r w:rsidR="00BB0850" w:rsidRPr="007247AB">
        <w:t>Smlouvy.</w:t>
      </w:r>
      <w:r w:rsidR="00DE3C5D" w:rsidRPr="007247AB">
        <w:t xml:space="preserve"> Faktura s ročním vyúčtováním prací bude předložena vždy do </w:t>
      </w:r>
      <w:proofErr w:type="gramStart"/>
      <w:r w:rsidR="007247AB">
        <w:t>15.12</w:t>
      </w:r>
      <w:r w:rsidRPr="007247AB">
        <w:t>.</w:t>
      </w:r>
      <w:r w:rsidR="00023128" w:rsidRPr="007247AB">
        <w:t xml:space="preserve"> v příslušném</w:t>
      </w:r>
      <w:proofErr w:type="gramEnd"/>
      <w:r w:rsidR="00DE3C5D" w:rsidRPr="007247AB">
        <w:t xml:space="preserve"> </w:t>
      </w:r>
      <w:r w:rsidRPr="007247AB">
        <w:t xml:space="preserve">kalendářním </w:t>
      </w:r>
      <w:r w:rsidR="00DE3C5D" w:rsidRPr="007247AB">
        <w:t>roce</w:t>
      </w:r>
      <w:r w:rsidR="00D56637" w:rsidRPr="007247AB">
        <w:t>.</w:t>
      </w:r>
    </w:p>
    <w:p w:rsidR="008B106F" w:rsidRDefault="0001276D" w:rsidP="0050000A">
      <w:pPr>
        <w:pStyle w:val="Odstavecseseznamem"/>
        <w:numPr>
          <w:ilvl w:val="0"/>
          <w:numId w:val="11"/>
        </w:numPr>
        <w:ind w:left="567" w:hanging="567"/>
        <w:outlineLvl w:val="0"/>
      </w:pPr>
      <w:r w:rsidRPr="007E51F7">
        <w:t xml:space="preserve">Dodavatel bude vystavovat </w:t>
      </w:r>
      <w:r w:rsidR="00173D41" w:rsidRPr="007E51F7">
        <w:t>dílčí faktury podle o</w:t>
      </w:r>
      <w:r w:rsidR="000E5742">
        <w:t>dstavce 3.4 tohoto článku až do </w:t>
      </w:r>
      <w:r w:rsidR="00173D41" w:rsidRPr="007E51F7">
        <w:t xml:space="preserve">dosažení 90 % </w:t>
      </w:r>
      <w:r w:rsidR="000E5742">
        <w:t>C</w:t>
      </w:r>
      <w:r w:rsidR="00173D41" w:rsidRPr="007E51F7">
        <w:t xml:space="preserve">eny. Na zbývajících 10 % </w:t>
      </w:r>
      <w:r w:rsidR="000E5742">
        <w:t>C</w:t>
      </w:r>
      <w:r w:rsidR="00173D41" w:rsidRPr="007E51F7">
        <w:t xml:space="preserve">eny vystaví Dodavatel </w:t>
      </w:r>
      <w:r w:rsidR="004021AA" w:rsidRPr="007E51F7">
        <w:t>závěrečnou fakturu po podpisu</w:t>
      </w:r>
      <w:r w:rsidR="004021AA">
        <w:t xml:space="preserve"> protokolu o koneč</w:t>
      </w:r>
      <w:r w:rsidR="002353D4">
        <w:t xml:space="preserve">ném předání a převzetí Sanací a </w:t>
      </w:r>
      <w:r w:rsidR="004021AA">
        <w:t>po odstranění případných vad nebo nedodělků. Přílohou závěre</w:t>
      </w:r>
      <w:r w:rsidR="000E5742">
        <w:t>čné faktury musí být protokol o </w:t>
      </w:r>
      <w:r w:rsidR="004021AA">
        <w:t xml:space="preserve">konečném předání a převzetí Sanačních prací </w:t>
      </w:r>
      <w:r w:rsidR="002353D4">
        <w:t xml:space="preserve">odsouhlasený </w:t>
      </w:r>
      <w:r w:rsidR="003B338B">
        <w:t>Smluvními stran</w:t>
      </w:r>
      <w:r w:rsidR="000E5742">
        <w:t>ami</w:t>
      </w:r>
      <w:r w:rsidR="003B338B">
        <w:t xml:space="preserve"> způsobem uvedeným v</w:t>
      </w:r>
      <w:r w:rsidR="000E5742">
        <w:t xml:space="preserve"> </w:t>
      </w:r>
      <w:r w:rsidR="003B338B">
        <w:t>článku</w:t>
      </w:r>
      <w:r w:rsidR="000E263F">
        <w:t xml:space="preserve"> </w:t>
      </w:r>
      <w:r w:rsidR="000E5742">
        <w:t xml:space="preserve">4 této Smlouvy </w:t>
      </w:r>
      <w:r w:rsidR="000E263F">
        <w:t>a celkové vyúčtování uskutečněných plateb</w:t>
      </w:r>
      <w:r w:rsidR="000E5742">
        <w:t xml:space="preserve"> za Sanační práce</w:t>
      </w:r>
      <w:r w:rsidR="003B338B">
        <w:t>.</w:t>
      </w:r>
    </w:p>
    <w:p w:rsidR="000F18B2" w:rsidRDefault="00F13C58" w:rsidP="0050000A">
      <w:pPr>
        <w:pStyle w:val="Odstavecseseznamem"/>
        <w:numPr>
          <w:ilvl w:val="0"/>
          <w:numId w:val="11"/>
        </w:numPr>
        <w:ind w:left="567" w:hanging="567"/>
        <w:outlineLvl w:val="0"/>
      </w:pPr>
      <w:r>
        <w:t>Dod</w:t>
      </w:r>
      <w:r w:rsidR="003D619E">
        <w:t>avatel vystaví příslušnou dílčí</w:t>
      </w:r>
      <w:r>
        <w:t xml:space="preserve">/závěrečnou fakturu </w:t>
      </w:r>
      <w:r w:rsidR="00470E98">
        <w:t xml:space="preserve">v listinné podobě ve dvou vyhotoveních a </w:t>
      </w:r>
      <w:r w:rsidR="000E5742">
        <w:t>zašle ji</w:t>
      </w:r>
      <w:r w:rsidR="00470E98">
        <w:t xml:space="preserve"> na adresu Objednatele ve tvaru:</w:t>
      </w:r>
    </w:p>
    <w:p w:rsidR="00470E98" w:rsidRDefault="00470E98" w:rsidP="00470E98">
      <w:pPr>
        <w:pStyle w:val="Odstavecseseznamem"/>
        <w:numPr>
          <w:ilvl w:val="0"/>
          <w:numId w:val="0"/>
        </w:numPr>
        <w:ind w:left="567"/>
        <w:outlineLvl w:val="0"/>
      </w:pPr>
      <w:r>
        <w:t xml:space="preserve">Ministerstvo životního prostředí, </w:t>
      </w:r>
      <w:r w:rsidR="007247AB">
        <w:t>odbor</w:t>
      </w:r>
      <w:r w:rsidR="00C0768A">
        <w:t xml:space="preserve"> environmentálních rizik </w:t>
      </w:r>
      <w:r w:rsidR="000E5742">
        <w:t>a</w:t>
      </w:r>
      <w:r w:rsidR="00C0768A">
        <w:t> ekologických škod, Vršovická 1442</w:t>
      </w:r>
      <w:r w:rsidR="007247AB">
        <w:t>/65</w:t>
      </w:r>
      <w:r w:rsidR="00C0768A">
        <w:t xml:space="preserve">, 100 </w:t>
      </w:r>
      <w:r w:rsidR="007247AB">
        <w:t>1</w:t>
      </w:r>
      <w:r w:rsidR="00C0768A">
        <w:t>0 Praha 10.</w:t>
      </w:r>
    </w:p>
    <w:p w:rsidR="00C0768A" w:rsidRDefault="00C312AB" w:rsidP="0050000A">
      <w:pPr>
        <w:pStyle w:val="Odstavecseseznamem"/>
        <w:numPr>
          <w:ilvl w:val="0"/>
          <w:numId w:val="11"/>
        </w:numPr>
        <w:ind w:left="567" w:hanging="567"/>
        <w:outlineLvl w:val="0"/>
      </w:pPr>
      <w:r>
        <w:t>Každá faktura musí obsahovat náležitosti daňového a účetního dokladu podle zákona č. 563/1991 Sb., o účetnictví, ve znění pozdějších před</w:t>
      </w:r>
      <w:r w:rsidR="00CD1E4F">
        <w:t>pisů, a zákona č. 235/2004 Sb., </w:t>
      </w:r>
      <w:r w:rsidR="005D5663">
        <w:t xml:space="preserve">o dani z přidané hodnoty, ve znění pozdějších </w:t>
      </w:r>
      <w:r w:rsidR="000E5742">
        <w:t>předpisů, (jedná se především o </w:t>
      </w:r>
      <w:r w:rsidR="005D5663">
        <w:t>označení faktury a její číslo, identifikační údaje Smluvních stran, předmět Smlouvy, bankovní spojení, fakt</w:t>
      </w:r>
      <w:r w:rsidR="004D622B">
        <w:t xml:space="preserve">urovanou částku bez/včetně DPH) a bude mít náležitosti obchodní listiny dle § 435 Občanského zákoníku. Faktura bude označena číslem Smlouvy z Centrální </w:t>
      </w:r>
      <w:r w:rsidR="000E5742">
        <w:t>evidence smluv Objednatele (viz</w:t>
      </w:r>
      <w:r w:rsidR="004D622B">
        <w:t xml:space="preserve"> </w:t>
      </w:r>
      <w:r w:rsidR="00BA2E02">
        <w:t>záhlaví</w:t>
      </w:r>
      <w:r w:rsidR="004D622B">
        <w:t xml:space="preserve"> této Smlouvy).</w:t>
      </w:r>
    </w:p>
    <w:p w:rsidR="004D622B" w:rsidRDefault="000E5742" w:rsidP="000E5742">
      <w:pPr>
        <w:pStyle w:val="Odstavecseseznamem"/>
        <w:numPr>
          <w:ilvl w:val="0"/>
          <w:numId w:val="11"/>
        </w:numPr>
        <w:ind w:left="567" w:hanging="567"/>
        <w:outlineLvl w:val="0"/>
      </w:pPr>
      <w:r>
        <w:t xml:space="preserve">Úhrada faktury bude probíhat </w:t>
      </w:r>
      <w:r w:rsidRPr="000E5742">
        <w:t xml:space="preserve">bezhotovostním převodem </w:t>
      </w:r>
      <w:r>
        <w:t>na </w:t>
      </w:r>
      <w:r w:rsidRPr="000E5742">
        <w:t>bankovní účet Dodavatele uvedený u identifikace Smluvních stran v úvodu této Smlouvy</w:t>
      </w:r>
      <w:r>
        <w:t>.</w:t>
      </w:r>
      <w:r w:rsidRPr="000E5742">
        <w:t xml:space="preserve"> </w:t>
      </w:r>
      <w:r w:rsidR="00A30B24">
        <w:t xml:space="preserve">Splatnost </w:t>
      </w:r>
      <w:r>
        <w:t>faktury je </w:t>
      </w:r>
      <w:r w:rsidR="00A30B24" w:rsidRPr="007E51F7">
        <w:t>21</w:t>
      </w:r>
      <w:r>
        <w:t> </w:t>
      </w:r>
      <w:r w:rsidR="00A30B24">
        <w:t xml:space="preserve">kalendářních dní ode dne jejího doručení Objednateli. Povinnost Objednatele zaplatit </w:t>
      </w:r>
      <w:r>
        <w:t xml:space="preserve">příslušnou část </w:t>
      </w:r>
      <w:r w:rsidR="00A30B24">
        <w:t>Cen</w:t>
      </w:r>
      <w:r>
        <w:t>y</w:t>
      </w:r>
      <w:r w:rsidR="00A30B24">
        <w:t xml:space="preserve"> je splněna odepsáním </w:t>
      </w:r>
      <w:r>
        <w:t>odpovídající</w:t>
      </w:r>
      <w:r w:rsidR="00A30B24">
        <w:t xml:space="preserve"> částky z</w:t>
      </w:r>
      <w:r>
        <w:t xml:space="preserve"> </w:t>
      </w:r>
      <w:r w:rsidR="00A30B24">
        <w:t>účtu Objednatele. Objednatel neposkytuje zálohy. Platby budou probíhat výhradně v</w:t>
      </w:r>
      <w:r>
        <w:t> Kč </w:t>
      </w:r>
      <w:r w:rsidR="00420C16">
        <w:t>(CZK), rovněž veškeré cenové údaje na fakturách budou v této měně.</w:t>
      </w:r>
    </w:p>
    <w:p w:rsidR="00420C16" w:rsidRDefault="00BE7850" w:rsidP="0050000A">
      <w:pPr>
        <w:pStyle w:val="Odstavecseseznamem"/>
        <w:numPr>
          <w:ilvl w:val="0"/>
          <w:numId w:val="11"/>
        </w:numPr>
        <w:ind w:left="567" w:hanging="567"/>
        <w:outlineLvl w:val="0"/>
      </w:pPr>
      <w:r>
        <w:t xml:space="preserve">Objednatel je oprávněn vrátit </w:t>
      </w:r>
      <w:r w:rsidR="00C31F02">
        <w:t xml:space="preserve">příslušnou </w:t>
      </w:r>
      <w:r>
        <w:t xml:space="preserve">fakturu do konce doby její </w:t>
      </w:r>
      <w:r w:rsidR="00C31F02">
        <w:t xml:space="preserve">splatnosti, pokud bude obsahovat nesprávné náležitosti či údaje nebo pokud požadované </w:t>
      </w:r>
      <w:r w:rsidR="006E73AF">
        <w:t>náležitosti nebo údaje nebude obsahovat vůbec</w:t>
      </w:r>
      <w:r w:rsidR="000E5742">
        <w:t>,</w:t>
      </w:r>
      <w:r w:rsidR="006E73AF">
        <w:t xml:space="preserve"> a to včetně přiloženého soupisu skutečně provedených prací a dodaných věcí za příslušné fakturované období. V takovém případě se doba splatnosti zastavuje a nov</w:t>
      </w:r>
      <w:r w:rsidR="000E5742">
        <w:t>á</w:t>
      </w:r>
      <w:r w:rsidR="006E73AF">
        <w:t xml:space="preserve"> doba </w:t>
      </w:r>
      <w:r w:rsidR="000E5742">
        <w:t>splatnosti počíná běžet ode dne </w:t>
      </w:r>
      <w:r w:rsidR="006E73AF">
        <w:t xml:space="preserve">doručení opravené nebo doplněné faktury Objednateli. Objednatel není </w:t>
      </w:r>
      <w:r w:rsidR="00C74E59">
        <w:t>takovém</w:t>
      </w:r>
      <w:r w:rsidR="006E73AF">
        <w:t xml:space="preserve"> případě v prodlení.</w:t>
      </w:r>
    </w:p>
    <w:p w:rsidR="006E73AF" w:rsidRDefault="000E5742" w:rsidP="0050000A">
      <w:pPr>
        <w:pStyle w:val="Odstavecseseznamem"/>
        <w:numPr>
          <w:ilvl w:val="0"/>
          <w:numId w:val="11"/>
        </w:numPr>
        <w:ind w:left="567" w:hanging="567"/>
        <w:outlineLvl w:val="0"/>
      </w:pPr>
      <w:r>
        <w:t>C</w:t>
      </w:r>
      <w:r w:rsidR="00C74E59">
        <w:t xml:space="preserve">ena za celý předmět </w:t>
      </w:r>
      <w:r>
        <w:t>plnění</w:t>
      </w:r>
      <w:r w:rsidR="00C74E59">
        <w:t xml:space="preserve"> </w:t>
      </w:r>
      <w:r w:rsidR="00BF657C">
        <w:t xml:space="preserve">může být překročena </w:t>
      </w:r>
      <w:r w:rsidR="00C74E59">
        <w:t>kromě případu uvedené</w:t>
      </w:r>
      <w:r>
        <w:t>ho</w:t>
      </w:r>
      <w:r w:rsidR="00C74E59">
        <w:t xml:space="preserve"> v odst. 3.3 tohoto článku </w:t>
      </w:r>
      <w:r w:rsidR="00BF657C">
        <w:t xml:space="preserve">pouze v případě, že se v průběhu Sanačních prací objeví potřeba </w:t>
      </w:r>
      <w:r w:rsidR="00685719">
        <w:t xml:space="preserve">Víceprací podle </w:t>
      </w:r>
      <w:r>
        <w:t xml:space="preserve">článku 1 </w:t>
      </w:r>
      <w:r w:rsidR="00685719">
        <w:t>odst. 1.10 Smlouvy</w:t>
      </w:r>
      <w:r w:rsidR="003B40FB">
        <w:t xml:space="preserve">. Potřebu provádění Víceprací a jejich finanční vyčíslení ze strany Dodavatele je Dodavatel povinen Objednateli písemně oznámit </w:t>
      </w:r>
      <w:r w:rsidR="005568B1">
        <w:t xml:space="preserve">bez zbytečného odkladu </w:t>
      </w:r>
      <w:r w:rsidR="003B40FB">
        <w:t xml:space="preserve">vhodným způsobem (např. zápisem do stavebního deníku nebo zápisem z kontrolního </w:t>
      </w:r>
      <w:r w:rsidR="005568B1">
        <w:t>dne apod.</w:t>
      </w:r>
      <w:r w:rsidR="003B40FB">
        <w:t>)</w:t>
      </w:r>
      <w:r w:rsidR="005568B1">
        <w:t>. Vícepráce budou řešeny formou dodatku ke Smlouvě a budou oceňovány takto:</w:t>
      </w:r>
    </w:p>
    <w:p w:rsidR="005568B1" w:rsidRDefault="005568B1" w:rsidP="000E5742">
      <w:pPr>
        <w:pStyle w:val="Odstavecseseznamem"/>
        <w:numPr>
          <w:ilvl w:val="0"/>
          <w:numId w:val="12"/>
        </w:numPr>
        <w:tabs>
          <w:tab w:val="left" w:pos="1134"/>
        </w:tabs>
        <w:ind w:left="1134" w:hanging="567"/>
        <w:outlineLvl w:val="0"/>
      </w:pPr>
      <w:r>
        <w:t xml:space="preserve">v případě položky obsažené v oceněném </w:t>
      </w:r>
      <w:r w:rsidR="000E5742">
        <w:t>položkovém výkazu výměr</w:t>
      </w:r>
      <w:r>
        <w:t xml:space="preserve"> </w:t>
      </w:r>
      <w:r w:rsidR="00650433">
        <w:t xml:space="preserve">dle přílohy č. 2 </w:t>
      </w:r>
      <w:proofErr w:type="gramStart"/>
      <w:r w:rsidR="00650433">
        <w:t>této</w:t>
      </w:r>
      <w:proofErr w:type="gramEnd"/>
      <w:r w:rsidR="00650433">
        <w:t xml:space="preserve"> Smlouvy</w:t>
      </w:r>
      <w:r w:rsidR="0004710F">
        <w:t xml:space="preserve"> bude použita jednotková cena z tohoto </w:t>
      </w:r>
      <w:r w:rsidR="00650433">
        <w:t xml:space="preserve">oceněného </w:t>
      </w:r>
      <w:r w:rsidR="0004710F">
        <w:t xml:space="preserve">položkového </w:t>
      </w:r>
      <w:r w:rsidR="00650433">
        <w:t>výkazu výměr</w:t>
      </w:r>
      <w:r w:rsidR="0004710F">
        <w:t xml:space="preserve">, maximálně </w:t>
      </w:r>
      <w:r w:rsidR="00233BEA">
        <w:t>však do výše směrných cen stavebně montážních prací ÚRS Praha, a.s., platných v době provádění Sanace,</w:t>
      </w:r>
    </w:p>
    <w:p w:rsidR="00233BEA" w:rsidRDefault="00233BEA" w:rsidP="000E5742">
      <w:pPr>
        <w:pStyle w:val="Odstavecseseznamem"/>
        <w:numPr>
          <w:ilvl w:val="0"/>
          <w:numId w:val="12"/>
        </w:numPr>
        <w:tabs>
          <w:tab w:val="left" w:pos="1134"/>
        </w:tabs>
        <w:ind w:left="1134" w:hanging="567"/>
        <w:outlineLvl w:val="0"/>
      </w:pPr>
      <w:r>
        <w:t>v ostatních případech budou Vícepráce oceňo</w:t>
      </w:r>
      <w:r w:rsidR="00650433">
        <w:t>vány podle katalogů, popisů a </w:t>
      </w:r>
      <w:r>
        <w:t xml:space="preserve">směrných cen stavebně montážních prací ÚRS Praha a.s., platných </w:t>
      </w:r>
      <w:r w:rsidR="0055596F">
        <w:t xml:space="preserve">v době provádění Sanace, případně </w:t>
      </w:r>
      <w:r w:rsidR="00650433">
        <w:t>podle individuální kalkulace</w:t>
      </w:r>
      <w:r w:rsidR="0055596F">
        <w:t xml:space="preserve"> nákladů prací neobsažených v těchto cenících. Agreg</w:t>
      </w:r>
      <w:r w:rsidR="000E5742">
        <w:t>ované položky nejsou přípustné.</w:t>
      </w:r>
    </w:p>
    <w:p w:rsidR="0055596F" w:rsidRDefault="001146F0" w:rsidP="002C75D3">
      <w:pPr>
        <w:ind w:left="567"/>
        <w:outlineLvl w:val="0"/>
      </w:pPr>
      <w:r>
        <w:lastRenderedPageBreak/>
        <w:t xml:space="preserve">Povinnost realizovat Vícepráce a právo na jejich úhradu mí Dodavatele až po jejich odsouhlasení oběma Smluvními stranami a </w:t>
      </w:r>
      <w:r w:rsidR="00650433">
        <w:t xml:space="preserve">po </w:t>
      </w:r>
      <w:r>
        <w:t>uzavření příslušného dodatku k této Smlouvě.</w:t>
      </w:r>
    </w:p>
    <w:p w:rsidR="001146F0" w:rsidRDefault="006866BA" w:rsidP="0050000A">
      <w:pPr>
        <w:pStyle w:val="Odstavecseseznamem"/>
        <w:numPr>
          <w:ilvl w:val="0"/>
          <w:numId w:val="11"/>
        </w:numPr>
        <w:ind w:left="567" w:hanging="567"/>
        <w:outlineLvl w:val="0"/>
      </w:pPr>
      <w:r>
        <w:t xml:space="preserve">V případě, </w:t>
      </w:r>
      <w:r w:rsidR="004E06FD">
        <w:t xml:space="preserve">že v průběhu provádění Sanačních prací </w:t>
      </w:r>
      <w:r w:rsidR="00A81472">
        <w:t>bude zjištěno, že některé činnosti</w:t>
      </w:r>
      <w:r w:rsidR="00650433">
        <w:t>,</w:t>
      </w:r>
      <w:r w:rsidR="00A81472">
        <w:t xml:space="preserve"> případně dodávky obsažené v</w:t>
      </w:r>
      <w:r w:rsidR="00650433">
        <w:t xml:space="preserve"> oceněném </w:t>
      </w:r>
      <w:r w:rsidR="00A81472">
        <w:t xml:space="preserve">položkovém </w:t>
      </w:r>
      <w:r w:rsidR="00650433">
        <w:t>výkazu výměr</w:t>
      </w:r>
      <w:r w:rsidR="00A81472">
        <w:t xml:space="preserve"> </w:t>
      </w:r>
      <w:r w:rsidR="009D11A2">
        <w:t xml:space="preserve">již </w:t>
      </w:r>
      <w:r w:rsidR="00A81472">
        <w:t xml:space="preserve">nejsou nutné </w:t>
      </w:r>
      <w:r w:rsidR="00650433">
        <w:t>pro řádné</w:t>
      </w:r>
      <w:r w:rsidR="009D11A2">
        <w:t xml:space="preserve"> provedení </w:t>
      </w:r>
      <w:r w:rsidR="00A81472">
        <w:t>Sanace</w:t>
      </w:r>
      <w:r w:rsidR="00650433">
        <w:t xml:space="preserve">, </w:t>
      </w:r>
      <w:proofErr w:type="gramStart"/>
      <w:r w:rsidR="00650433">
        <w:t>tzn. půjde</w:t>
      </w:r>
      <w:proofErr w:type="gramEnd"/>
      <w:r w:rsidR="00650433">
        <w:t xml:space="preserve"> o </w:t>
      </w:r>
      <w:proofErr w:type="spellStart"/>
      <w:r w:rsidR="00650433">
        <w:t>Méněpráce</w:t>
      </w:r>
      <w:proofErr w:type="spellEnd"/>
      <w:r w:rsidR="00650433">
        <w:t xml:space="preserve"> dle</w:t>
      </w:r>
      <w:r w:rsidR="00A81472">
        <w:t xml:space="preserve"> </w:t>
      </w:r>
      <w:r w:rsidR="00650433">
        <w:t>článku 1 podle odst. 1.11 </w:t>
      </w:r>
      <w:r w:rsidR="00A81472">
        <w:t>Smlouvy</w:t>
      </w:r>
      <w:r w:rsidR="00E9012D">
        <w:t>,</w:t>
      </w:r>
      <w:r w:rsidR="00A81472">
        <w:t xml:space="preserve"> oznámí tuto skutečnost</w:t>
      </w:r>
      <w:r w:rsidR="00E9012D">
        <w:t xml:space="preserve"> neprodleně </w:t>
      </w:r>
      <w:r w:rsidR="00A81472">
        <w:t xml:space="preserve">jedna Smluvní strana </w:t>
      </w:r>
      <w:r w:rsidR="00E9012D">
        <w:t xml:space="preserve">stejným způsobem jako v případě Víceprací </w:t>
      </w:r>
      <w:r w:rsidR="009D11A2">
        <w:t xml:space="preserve">druhé Smluvní straně. </w:t>
      </w:r>
      <w:r w:rsidR="00857A80">
        <w:t>Právo na jejich odpočet z </w:t>
      </w:r>
      <w:r w:rsidR="00650433">
        <w:t>C</w:t>
      </w:r>
      <w:r w:rsidR="00857A80">
        <w:t>eny vzniká až po odsouhlasení příslušných položek Smluvními stranami</w:t>
      </w:r>
      <w:r w:rsidR="0094320B">
        <w:t>, tyto položky nebudou účtovány ani uhrazeny</w:t>
      </w:r>
      <w:r w:rsidR="00857A80">
        <w:t xml:space="preserve">. </w:t>
      </w:r>
      <w:r w:rsidR="00D60564">
        <w:t xml:space="preserve">V případě </w:t>
      </w:r>
      <w:proofErr w:type="spellStart"/>
      <w:r w:rsidR="00D60564">
        <w:t>Méněprací</w:t>
      </w:r>
      <w:proofErr w:type="spellEnd"/>
      <w:r w:rsidR="00D60564">
        <w:t xml:space="preserve"> </w:t>
      </w:r>
      <w:r w:rsidR="00650433">
        <w:t xml:space="preserve">není třeba </w:t>
      </w:r>
      <w:r w:rsidR="00D60564">
        <w:t>uzavírat příslušný dodatek ke Smlouvě.</w:t>
      </w:r>
    </w:p>
    <w:p w:rsidR="00CD1E4F" w:rsidRDefault="00CD1E4F" w:rsidP="00CD1E4F">
      <w:pPr>
        <w:pStyle w:val="Odstavecseseznamem"/>
        <w:numPr>
          <w:ilvl w:val="0"/>
          <w:numId w:val="11"/>
        </w:numPr>
        <w:ind w:left="567" w:hanging="567"/>
        <w:outlineLvl w:val="0"/>
      </w:pPr>
      <w:r>
        <w:t>Objednatel si vyhrazuje následující změnu závazku ze Smlouvy ve smyslu ustanovení § 100 odst. 1 ZZVZ. Zadavatel zajišťuje finanční prostředky k úhradě Sanačních prací průběžně ze státního rozpočtu. Ke dni zahájení plnění ze Smlouvy tedy není přesně znám rozsah finančních prostředků pro rok 2019 a následující roky plnění Smlouvy. Pokud Objednatel finanční prostředky pro příslušný rok ze státního rozpočtu nezíská, vyhrazuje si právo Sanační práce pro příslušný rok přerušit a ukončit.</w:t>
      </w:r>
    </w:p>
    <w:p w:rsidR="002C75D3" w:rsidRDefault="002C75D3" w:rsidP="002C75D3">
      <w:pPr>
        <w:outlineLvl w:val="0"/>
      </w:pPr>
    </w:p>
    <w:p w:rsidR="00857A80" w:rsidRDefault="00857A80" w:rsidP="00EE071C">
      <w:pPr>
        <w:pStyle w:val="lnek1"/>
      </w:pPr>
    </w:p>
    <w:p w:rsidR="005568B1" w:rsidRPr="008B106F" w:rsidRDefault="00064AB6" w:rsidP="00BA0FAA">
      <w:pPr>
        <w:pStyle w:val="Nzevl"/>
      </w:pPr>
      <w:r>
        <w:t>Oprávněné osoby</w:t>
      </w:r>
    </w:p>
    <w:p w:rsidR="000E76C5" w:rsidRDefault="009C1BDA" w:rsidP="007D32E2">
      <w:pPr>
        <w:pStyle w:val="Norm2"/>
        <w:numPr>
          <w:ilvl w:val="1"/>
          <w:numId w:val="1"/>
        </w:numPr>
        <w:tabs>
          <w:tab w:val="clear" w:pos="719"/>
        </w:tabs>
        <w:ind w:left="567" w:hanging="567"/>
      </w:pPr>
      <w:r>
        <w:t xml:space="preserve">Za </w:t>
      </w:r>
      <w:r w:rsidR="00EC4C97">
        <w:t>Objednatele</w:t>
      </w:r>
      <w:r>
        <w:t xml:space="preserve"> jsou oprávněni ve věci </w:t>
      </w:r>
      <w:r w:rsidR="005A3007">
        <w:t xml:space="preserve">provádění Sanačních prací </w:t>
      </w:r>
      <w:r>
        <w:t>jednat</w:t>
      </w:r>
      <w:r w:rsidR="001E7C43">
        <w:t xml:space="preserve"> níže uvedené fyzické a právnické osoby</w:t>
      </w:r>
      <w:r>
        <w:t>:</w:t>
      </w:r>
    </w:p>
    <w:p w:rsidR="004A0095" w:rsidRDefault="004A0095" w:rsidP="004A0095">
      <w:pPr>
        <w:pStyle w:val="Norm2"/>
        <w:tabs>
          <w:tab w:val="left" w:pos="1134"/>
        </w:tabs>
        <w:ind w:left="1134" w:hanging="567"/>
      </w:pPr>
      <w:r>
        <w:t>a)</w:t>
      </w:r>
      <w:r>
        <w:tab/>
        <w:t>Oprávněná osoba Objednatele:</w:t>
      </w:r>
    </w:p>
    <w:p w:rsidR="005A3007" w:rsidRPr="004A0095" w:rsidRDefault="003A2B8D" w:rsidP="004A0095">
      <w:pPr>
        <w:pStyle w:val="Norm2"/>
        <w:ind w:left="1134"/>
        <w:rPr>
          <w:bCs/>
          <w:iCs/>
          <w:szCs w:val="22"/>
          <w:lang w:eastAsia="cs-CZ"/>
        </w:rPr>
      </w:pPr>
      <w:r w:rsidRPr="007E51F7">
        <w:rPr>
          <w:bCs/>
          <w:iCs/>
          <w:szCs w:val="22"/>
          <w:highlight w:val="green"/>
          <w:lang w:eastAsia="cs-CZ"/>
        </w:rPr>
        <w:t>[●]</w:t>
      </w:r>
      <w:r w:rsidR="004A0095">
        <w:rPr>
          <w:bCs/>
          <w:iCs/>
          <w:szCs w:val="22"/>
          <w:lang w:eastAsia="cs-CZ"/>
        </w:rPr>
        <w:t xml:space="preserve"> –</w:t>
      </w:r>
      <w:r>
        <w:rPr>
          <w:bCs/>
          <w:iCs/>
          <w:szCs w:val="22"/>
          <w:lang w:eastAsia="cs-CZ"/>
        </w:rPr>
        <w:t xml:space="preserve"> </w:t>
      </w:r>
      <w:r w:rsidRPr="007E51F7">
        <w:rPr>
          <w:bCs/>
          <w:i/>
          <w:iCs/>
          <w:szCs w:val="22"/>
          <w:highlight w:val="green"/>
          <w:lang w:eastAsia="cs-CZ"/>
        </w:rPr>
        <w:t>funkce</w:t>
      </w:r>
      <w:r w:rsidRPr="007E51F7">
        <w:rPr>
          <w:bCs/>
          <w:iCs/>
          <w:szCs w:val="22"/>
          <w:highlight w:val="green"/>
          <w:lang w:eastAsia="cs-CZ"/>
        </w:rPr>
        <w:t>,</w:t>
      </w:r>
      <w:r w:rsidR="004A0095">
        <w:rPr>
          <w:bCs/>
          <w:iCs/>
          <w:szCs w:val="22"/>
          <w:lang w:eastAsia="cs-CZ"/>
        </w:rPr>
        <w:t xml:space="preserve"> t</w:t>
      </w:r>
      <w:r>
        <w:rPr>
          <w:bCs/>
          <w:iCs/>
          <w:szCs w:val="22"/>
          <w:lang w:eastAsia="cs-CZ"/>
        </w:rPr>
        <w:t>el.</w:t>
      </w:r>
      <w:r w:rsidR="004A0095">
        <w:rPr>
          <w:bCs/>
          <w:iCs/>
          <w:szCs w:val="22"/>
          <w:lang w:eastAsia="cs-CZ"/>
        </w:rPr>
        <w:t>:</w:t>
      </w:r>
      <w:r>
        <w:rPr>
          <w:bCs/>
          <w:iCs/>
          <w:szCs w:val="22"/>
          <w:lang w:eastAsia="cs-CZ"/>
        </w:rPr>
        <w:t xml:space="preserve"> </w:t>
      </w:r>
      <w:r w:rsidRPr="007E51F7">
        <w:rPr>
          <w:bCs/>
          <w:iCs/>
          <w:szCs w:val="22"/>
          <w:highlight w:val="green"/>
          <w:lang w:eastAsia="cs-CZ"/>
        </w:rPr>
        <w:t>[●]</w:t>
      </w:r>
      <w:r>
        <w:rPr>
          <w:bCs/>
          <w:iCs/>
          <w:szCs w:val="22"/>
          <w:lang w:eastAsia="cs-CZ"/>
        </w:rPr>
        <w:t xml:space="preserve">, e-mail: </w:t>
      </w:r>
      <w:r w:rsidRPr="007E51F7">
        <w:rPr>
          <w:bCs/>
          <w:iCs/>
          <w:szCs w:val="22"/>
          <w:highlight w:val="green"/>
          <w:lang w:eastAsia="cs-CZ"/>
        </w:rPr>
        <w:t>[●]</w:t>
      </w:r>
    </w:p>
    <w:p w:rsidR="009C39E9" w:rsidRDefault="004A0095" w:rsidP="004A0095">
      <w:pPr>
        <w:pStyle w:val="Norm2"/>
        <w:ind w:left="1134" w:hanging="567"/>
      </w:pPr>
      <w:r>
        <w:t>b)</w:t>
      </w:r>
      <w:r>
        <w:tab/>
      </w:r>
      <w:r w:rsidR="007D32E2">
        <w:t>Supervizor</w:t>
      </w:r>
      <w:r>
        <w:t>:</w:t>
      </w:r>
    </w:p>
    <w:p w:rsidR="007E51F7" w:rsidRDefault="003A2B8D" w:rsidP="004A0095">
      <w:pPr>
        <w:pStyle w:val="Norm2"/>
        <w:ind w:left="1134"/>
        <w:rPr>
          <w:bCs/>
          <w:iCs/>
          <w:szCs w:val="22"/>
          <w:lang w:eastAsia="cs-CZ"/>
        </w:rPr>
      </w:pPr>
      <w:r w:rsidRPr="007E51F7">
        <w:rPr>
          <w:bCs/>
          <w:iCs/>
          <w:szCs w:val="22"/>
          <w:highlight w:val="green"/>
          <w:lang w:eastAsia="cs-CZ"/>
        </w:rPr>
        <w:t>[●]</w:t>
      </w:r>
      <w:r w:rsidR="004A0095">
        <w:rPr>
          <w:bCs/>
          <w:iCs/>
          <w:szCs w:val="22"/>
          <w:lang w:eastAsia="cs-CZ"/>
        </w:rPr>
        <w:t xml:space="preserve"> –</w:t>
      </w:r>
      <w:r>
        <w:rPr>
          <w:bCs/>
          <w:iCs/>
          <w:szCs w:val="22"/>
          <w:lang w:eastAsia="cs-CZ"/>
        </w:rPr>
        <w:t xml:space="preserve"> </w:t>
      </w:r>
      <w:r w:rsidRPr="007E51F7">
        <w:rPr>
          <w:bCs/>
          <w:i/>
          <w:iCs/>
          <w:szCs w:val="22"/>
          <w:highlight w:val="green"/>
          <w:lang w:eastAsia="cs-CZ"/>
        </w:rPr>
        <w:t>funkce</w:t>
      </w:r>
      <w:r w:rsidRPr="007E51F7">
        <w:rPr>
          <w:bCs/>
          <w:iCs/>
          <w:szCs w:val="22"/>
          <w:highlight w:val="green"/>
          <w:lang w:eastAsia="cs-CZ"/>
        </w:rPr>
        <w:t>,</w:t>
      </w:r>
      <w:r w:rsidR="004A0095">
        <w:rPr>
          <w:bCs/>
          <w:iCs/>
          <w:szCs w:val="22"/>
          <w:lang w:eastAsia="cs-CZ"/>
        </w:rPr>
        <w:t xml:space="preserve"> t</w:t>
      </w:r>
      <w:r>
        <w:rPr>
          <w:bCs/>
          <w:iCs/>
          <w:szCs w:val="22"/>
          <w:lang w:eastAsia="cs-CZ"/>
        </w:rPr>
        <w:t>el.</w:t>
      </w:r>
      <w:r w:rsidR="004A0095">
        <w:rPr>
          <w:bCs/>
          <w:iCs/>
          <w:szCs w:val="22"/>
          <w:lang w:eastAsia="cs-CZ"/>
        </w:rPr>
        <w:t>:</w:t>
      </w:r>
      <w:r>
        <w:rPr>
          <w:bCs/>
          <w:iCs/>
          <w:szCs w:val="22"/>
          <w:lang w:eastAsia="cs-CZ"/>
        </w:rPr>
        <w:t xml:space="preserve"> </w:t>
      </w:r>
      <w:r w:rsidRPr="007E51F7">
        <w:rPr>
          <w:bCs/>
          <w:iCs/>
          <w:szCs w:val="22"/>
          <w:highlight w:val="green"/>
          <w:lang w:eastAsia="cs-CZ"/>
        </w:rPr>
        <w:t>[●]</w:t>
      </w:r>
      <w:r w:rsidRPr="004A0095">
        <w:rPr>
          <w:bCs/>
          <w:iCs/>
          <w:szCs w:val="22"/>
          <w:lang w:eastAsia="cs-CZ"/>
        </w:rPr>
        <w:t>,</w:t>
      </w:r>
      <w:r>
        <w:rPr>
          <w:bCs/>
          <w:iCs/>
          <w:szCs w:val="22"/>
          <w:lang w:eastAsia="cs-CZ"/>
        </w:rPr>
        <w:t xml:space="preserve"> e-mail: </w:t>
      </w:r>
      <w:r w:rsidRPr="007E51F7">
        <w:rPr>
          <w:bCs/>
          <w:iCs/>
          <w:szCs w:val="22"/>
          <w:highlight w:val="green"/>
          <w:lang w:eastAsia="cs-CZ"/>
        </w:rPr>
        <w:t>[●]</w:t>
      </w:r>
    </w:p>
    <w:p w:rsidR="00BC00F1" w:rsidRPr="008B106F" w:rsidRDefault="004A0095" w:rsidP="00EC4C97">
      <w:pPr>
        <w:pStyle w:val="Norm2"/>
      </w:pPr>
      <w:r>
        <w:t xml:space="preserve">Oprávněné </w:t>
      </w:r>
      <w:r w:rsidR="001E7C43">
        <w:t xml:space="preserve">osoby </w:t>
      </w:r>
      <w:r>
        <w:t xml:space="preserve">Objednatele </w:t>
      </w:r>
      <w:r w:rsidR="001E7C43">
        <w:t xml:space="preserve">jednají </w:t>
      </w:r>
      <w:r>
        <w:t xml:space="preserve">v rozsahu </w:t>
      </w:r>
      <w:r w:rsidR="00ED346D">
        <w:t>předání staveniště, poskytnutí nezbytné součinnosti Dodavateli,</w:t>
      </w:r>
      <w:r w:rsidR="0024300B">
        <w:t xml:space="preserve"> provádění kontroly Sanačních prací </w:t>
      </w:r>
      <w:r>
        <w:t>včetně kvality ve </w:t>
      </w:r>
      <w:r w:rsidR="00B67A45">
        <w:t xml:space="preserve">smyslu § 2593 a § 2626 Občanského zákoníku, odsouhlasování </w:t>
      </w:r>
      <w:r w:rsidR="00952F0C">
        <w:t>soupisů skutečně provedených prací a dodaných věcí za příslušné fakturační období a převzetí provedených Sanačních prací.</w:t>
      </w:r>
    </w:p>
    <w:p w:rsidR="00952F0C" w:rsidRDefault="00952F0C" w:rsidP="00952F0C">
      <w:pPr>
        <w:pStyle w:val="Norm2"/>
        <w:numPr>
          <w:ilvl w:val="1"/>
          <w:numId w:val="1"/>
        </w:numPr>
        <w:tabs>
          <w:tab w:val="clear" w:pos="719"/>
        </w:tabs>
        <w:ind w:left="567" w:hanging="567"/>
      </w:pPr>
      <w:r>
        <w:t>Za Dodavatele jsou oprávněni ve věci provádění Sanačních prací jednat níže uvedené fyzické a právnické osoby:</w:t>
      </w:r>
    </w:p>
    <w:p w:rsidR="00952F0C" w:rsidRPr="004A0095" w:rsidRDefault="003A2B8D" w:rsidP="004A0095">
      <w:pPr>
        <w:pStyle w:val="Norm2"/>
        <w:ind w:left="1079"/>
        <w:rPr>
          <w:bCs/>
          <w:iCs/>
          <w:szCs w:val="22"/>
          <w:lang w:eastAsia="cs-CZ"/>
        </w:rPr>
      </w:pPr>
      <w:r w:rsidRPr="004C5483">
        <w:rPr>
          <w:bCs/>
          <w:iCs/>
          <w:szCs w:val="22"/>
          <w:highlight w:val="yellow"/>
          <w:lang w:eastAsia="cs-CZ"/>
        </w:rPr>
        <w:t>[●]</w:t>
      </w:r>
      <w:r>
        <w:rPr>
          <w:bCs/>
          <w:iCs/>
          <w:szCs w:val="22"/>
          <w:lang w:eastAsia="cs-CZ"/>
        </w:rPr>
        <w:t xml:space="preserve"> </w:t>
      </w:r>
      <w:r w:rsidR="004A0095">
        <w:rPr>
          <w:bCs/>
          <w:iCs/>
          <w:szCs w:val="22"/>
          <w:lang w:eastAsia="cs-CZ"/>
        </w:rPr>
        <w:t>–</w:t>
      </w:r>
      <w:r>
        <w:rPr>
          <w:bCs/>
          <w:iCs/>
          <w:szCs w:val="22"/>
          <w:lang w:eastAsia="cs-CZ"/>
        </w:rPr>
        <w:t xml:space="preserve"> </w:t>
      </w:r>
      <w:r w:rsidRPr="004C5483">
        <w:rPr>
          <w:bCs/>
          <w:i/>
          <w:iCs/>
          <w:szCs w:val="22"/>
          <w:highlight w:val="yellow"/>
          <w:lang w:eastAsia="cs-CZ"/>
        </w:rPr>
        <w:t>funkce</w:t>
      </w:r>
      <w:r w:rsidRPr="004C5483">
        <w:rPr>
          <w:bCs/>
          <w:iCs/>
          <w:szCs w:val="22"/>
          <w:highlight w:val="yellow"/>
          <w:lang w:eastAsia="cs-CZ"/>
        </w:rPr>
        <w:t>,</w:t>
      </w:r>
      <w:r w:rsidR="004A0095">
        <w:rPr>
          <w:bCs/>
          <w:iCs/>
          <w:szCs w:val="22"/>
          <w:lang w:eastAsia="cs-CZ"/>
        </w:rPr>
        <w:t xml:space="preserve"> t</w:t>
      </w:r>
      <w:r>
        <w:rPr>
          <w:bCs/>
          <w:iCs/>
          <w:szCs w:val="22"/>
          <w:lang w:eastAsia="cs-CZ"/>
        </w:rPr>
        <w:t>el.</w:t>
      </w:r>
      <w:r w:rsidR="004A0095">
        <w:rPr>
          <w:bCs/>
          <w:iCs/>
          <w:szCs w:val="22"/>
          <w:lang w:eastAsia="cs-CZ"/>
        </w:rPr>
        <w:t>:</w:t>
      </w:r>
      <w:r>
        <w:rPr>
          <w:bCs/>
          <w:iCs/>
          <w:szCs w:val="22"/>
          <w:lang w:eastAsia="cs-CZ"/>
        </w:rPr>
        <w:t xml:space="preserve"> </w:t>
      </w:r>
      <w:r w:rsidRPr="004C5483">
        <w:rPr>
          <w:bCs/>
          <w:iCs/>
          <w:szCs w:val="22"/>
          <w:highlight w:val="yellow"/>
          <w:lang w:eastAsia="cs-CZ"/>
        </w:rPr>
        <w:t>[●]</w:t>
      </w:r>
      <w:r>
        <w:rPr>
          <w:bCs/>
          <w:iCs/>
          <w:szCs w:val="22"/>
          <w:lang w:eastAsia="cs-CZ"/>
        </w:rPr>
        <w:t xml:space="preserve">, e-mail: </w:t>
      </w:r>
      <w:r w:rsidRPr="004C5483">
        <w:rPr>
          <w:bCs/>
          <w:iCs/>
          <w:szCs w:val="22"/>
          <w:highlight w:val="yellow"/>
          <w:lang w:eastAsia="cs-CZ"/>
        </w:rPr>
        <w:t>[●]</w:t>
      </w:r>
    </w:p>
    <w:p w:rsidR="00952F0C" w:rsidRDefault="004A0095" w:rsidP="00952F0C">
      <w:pPr>
        <w:pStyle w:val="Norm2"/>
      </w:pPr>
      <w:r>
        <w:t>Oprávněná osoba Dodavatele</w:t>
      </w:r>
      <w:r w:rsidR="00EC4C97">
        <w:t xml:space="preserve"> jedná v</w:t>
      </w:r>
      <w:r>
        <w:t xml:space="preserve"> </w:t>
      </w:r>
      <w:r w:rsidR="00EC4C97">
        <w:t>rozsahu</w:t>
      </w:r>
      <w:r>
        <w:t xml:space="preserve"> </w:t>
      </w:r>
      <w:r w:rsidR="00EC4C97">
        <w:t>převzetí</w:t>
      </w:r>
      <w:r w:rsidR="00952F0C">
        <w:t xml:space="preserve"> staveniště, poskytnutí nezbytné součinnosti </w:t>
      </w:r>
      <w:r w:rsidR="00EC4C97">
        <w:t>Objednateli</w:t>
      </w:r>
      <w:r w:rsidR="00952F0C">
        <w:t xml:space="preserve">, odsouhlasování soupisů skutečně provedených prací a dodaných věcí za příslušné fakturační období a </w:t>
      </w:r>
      <w:r w:rsidR="00EC4C97">
        <w:t>předání</w:t>
      </w:r>
      <w:r w:rsidR="00952F0C">
        <w:t xml:space="preserve"> provedených Sanačních prací</w:t>
      </w:r>
      <w:r w:rsidR="00FF6F60">
        <w:t xml:space="preserve"> </w:t>
      </w:r>
      <w:r w:rsidR="00FF6F60" w:rsidRPr="004C5483">
        <w:rPr>
          <w:i/>
          <w:highlight w:val="yellow"/>
        </w:rPr>
        <w:t xml:space="preserve">(účastník může rozsah </w:t>
      </w:r>
      <w:r w:rsidR="003A2B8D" w:rsidRPr="004C5483">
        <w:rPr>
          <w:i/>
          <w:highlight w:val="yellow"/>
        </w:rPr>
        <w:t>v případě potřeby doplnit)</w:t>
      </w:r>
      <w:r w:rsidR="00952F0C" w:rsidRPr="004C5483">
        <w:rPr>
          <w:highlight w:val="yellow"/>
        </w:rPr>
        <w:t>.</w:t>
      </w:r>
    </w:p>
    <w:p w:rsidR="002C75D3" w:rsidRPr="003A2B8D" w:rsidRDefault="002C75D3" w:rsidP="002C75D3">
      <w:pPr>
        <w:pStyle w:val="Norm2"/>
        <w:ind w:left="0"/>
      </w:pPr>
    </w:p>
    <w:p w:rsidR="00005D18" w:rsidRPr="008B106F" w:rsidRDefault="00005D18" w:rsidP="00EE071C">
      <w:pPr>
        <w:pStyle w:val="lnek1"/>
      </w:pPr>
    </w:p>
    <w:p w:rsidR="00005D18" w:rsidRDefault="007555DF" w:rsidP="00BA0FAA">
      <w:pPr>
        <w:pStyle w:val="Nzevl"/>
      </w:pPr>
      <w:r>
        <w:t xml:space="preserve">Podmínky provádění </w:t>
      </w:r>
      <w:r w:rsidR="008471E8">
        <w:t>Sanace</w:t>
      </w:r>
    </w:p>
    <w:p w:rsidR="007555DF" w:rsidRDefault="00203599" w:rsidP="0050000A">
      <w:pPr>
        <w:pStyle w:val="Norm2"/>
        <w:numPr>
          <w:ilvl w:val="1"/>
          <w:numId w:val="14"/>
        </w:numPr>
        <w:tabs>
          <w:tab w:val="clear" w:pos="719"/>
        </w:tabs>
        <w:ind w:left="567" w:hanging="567"/>
      </w:pPr>
      <w:r>
        <w:t xml:space="preserve">Dodavatel </w:t>
      </w:r>
      <w:r w:rsidR="00E737C8">
        <w:t xml:space="preserve">je povinen po celou dobu provádění Sanace dodržovat na převzatých lokalitách a na přístupových komunikacích čistotu a pořádek. Přístupové komunikace musí zůstat trvale průjezdné (popř. průchodné), v případě jejich poškození uvede Dodavatel </w:t>
      </w:r>
      <w:r w:rsidR="008471E8">
        <w:t>tyto komunikace do původního stavu před poškozením. Pokud Dodavatel tyto komunikace znečistí, je povinen provést neprodleně jejich úklid.</w:t>
      </w:r>
    </w:p>
    <w:p w:rsidR="008471E8" w:rsidRDefault="00013343" w:rsidP="0050000A">
      <w:pPr>
        <w:pStyle w:val="Norm2"/>
        <w:numPr>
          <w:ilvl w:val="1"/>
          <w:numId w:val="14"/>
        </w:numPr>
        <w:tabs>
          <w:tab w:val="clear" w:pos="719"/>
        </w:tabs>
        <w:ind w:left="567" w:hanging="567"/>
      </w:pPr>
      <w:r>
        <w:lastRenderedPageBreak/>
        <w:t xml:space="preserve">Předání staveniště zástupcem Objednatele Dodavateli bude provedeno protokolárně písemným zápisem. </w:t>
      </w:r>
      <w:r w:rsidR="0043576F">
        <w:t xml:space="preserve">Zápis musí obsahovat informace o tom, </w:t>
      </w:r>
      <w:r w:rsidR="006263BF">
        <w:t>co a v jakém stavu bylo</w:t>
      </w:r>
      <w:r w:rsidR="00E0765C">
        <w:t xml:space="preserve"> staveniště</w:t>
      </w:r>
      <w:r w:rsidR="006263BF">
        <w:t xml:space="preserve"> předáno včetně názvu příslušné lokality, kdo předal a převzal, kdy a kde k převzetí došlo.</w:t>
      </w:r>
    </w:p>
    <w:p w:rsidR="00077121" w:rsidRDefault="00E0765C" w:rsidP="0050000A">
      <w:pPr>
        <w:pStyle w:val="Norm2"/>
        <w:numPr>
          <w:ilvl w:val="1"/>
          <w:numId w:val="14"/>
        </w:numPr>
        <w:tabs>
          <w:tab w:val="clear" w:pos="719"/>
        </w:tabs>
        <w:ind w:left="567" w:hanging="567"/>
      </w:pPr>
      <w:r>
        <w:t xml:space="preserve">Dodavatel je povinen vybudovat zařízení staveniště a úložiště materiálu tak, aby jeho vybudováním nevznikly žádné </w:t>
      </w:r>
      <w:r w:rsidR="009829CE">
        <w:t>škody a po</w:t>
      </w:r>
      <w:r>
        <w:t xml:space="preserve"> ukončení Sanačních prací uvést staveniště zpět do původního stavu a předat ho Objednateli zpět nejpozděj</w:t>
      </w:r>
      <w:r w:rsidRPr="004C5483">
        <w:t>i do 30 kalendářních dnů</w:t>
      </w:r>
      <w:r>
        <w:t xml:space="preserve"> </w:t>
      </w:r>
      <w:r w:rsidR="00077121">
        <w:t xml:space="preserve">od předán Sanačních prací, resp. do odstranění poslední vady nebo nedodělku. </w:t>
      </w:r>
    </w:p>
    <w:p w:rsidR="004A7AEB" w:rsidRDefault="004A7AEB" w:rsidP="0050000A">
      <w:pPr>
        <w:pStyle w:val="Norm2"/>
        <w:numPr>
          <w:ilvl w:val="1"/>
          <w:numId w:val="14"/>
        </w:numPr>
        <w:tabs>
          <w:tab w:val="clear" w:pos="719"/>
        </w:tabs>
        <w:ind w:left="567" w:hanging="567"/>
      </w:pPr>
      <w:r>
        <w:t>Převzetím lokality Dodavatel přebírá v plném rozsahu odpovědnost za dodržování příslušných právních předpisů v oblasti bezpečnosti a ochrany zdraví při práci, požární ochrany, ochrany životního prostředí, hygieny a ekologie v Sanací dotčených prostorech včetně přístupových komunikací do těchto prostor.</w:t>
      </w:r>
    </w:p>
    <w:p w:rsidR="006263BF" w:rsidRDefault="00D26159" w:rsidP="0050000A">
      <w:pPr>
        <w:pStyle w:val="Norm2"/>
        <w:numPr>
          <w:ilvl w:val="1"/>
          <w:numId w:val="14"/>
        </w:numPr>
        <w:tabs>
          <w:tab w:val="clear" w:pos="719"/>
        </w:tabs>
        <w:ind w:left="567" w:hanging="567"/>
      </w:pPr>
      <w:r>
        <w:t>Dodavatel je povinen vést průkaznou primární dokumentaci o průběhu sanace</w:t>
      </w:r>
      <w:r w:rsidR="00154E68">
        <w:br/>
      </w:r>
      <w:r>
        <w:t xml:space="preserve">– stavební (provozní) deník. </w:t>
      </w:r>
      <w:r w:rsidR="00DA1F7E">
        <w:t>Stavební deník je Dodavatel povinen vést ode dne předání a převzetí staveniště až do doby, kdy budou ods</w:t>
      </w:r>
      <w:r w:rsidR="00154E68">
        <w:t>traněny veškeré případné vady a </w:t>
      </w:r>
      <w:r w:rsidR="00DA1F7E">
        <w:t xml:space="preserve">nedodělky a bude vydán </w:t>
      </w:r>
      <w:r w:rsidR="00592C79">
        <w:t xml:space="preserve">příslušný </w:t>
      </w:r>
      <w:r w:rsidR="00DA1F7E">
        <w:t>kolaudační souhlas</w:t>
      </w:r>
      <w:r w:rsidR="00592C79">
        <w:t xml:space="preserve"> (souhlasy) orgánem (orgány) státní správy. </w:t>
      </w:r>
    </w:p>
    <w:p w:rsidR="001C639F" w:rsidRDefault="00664DF7" w:rsidP="0050000A">
      <w:pPr>
        <w:pStyle w:val="Norm2"/>
        <w:numPr>
          <w:ilvl w:val="1"/>
          <w:numId w:val="14"/>
        </w:numPr>
        <w:tabs>
          <w:tab w:val="clear" w:pos="719"/>
        </w:tabs>
        <w:ind w:left="567" w:hanging="567"/>
      </w:pPr>
      <w:r>
        <w:t xml:space="preserve">Stavební deník je veden způsobem, stanoveným v zákoně č. </w:t>
      </w:r>
      <w:r w:rsidR="001C639F">
        <w:t xml:space="preserve">183/2006 Sb., stavební zákon, ve znění pozdějších předpisů a v prováděcích předpisech k němu. Stavební deník musí být vždy na příslušné lokalitě. </w:t>
      </w:r>
      <w:r w:rsidR="00A130B2">
        <w:t xml:space="preserve">V případě potřeby mohou být založeny pomocné provozní knihy, jejichž úplný výčet a místo uložení musí být </w:t>
      </w:r>
      <w:r w:rsidR="00154E68">
        <w:t>uveden v </w:t>
      </w:r>
      <w:r w:rsidR="002A2E60">
        <w:t>hlavním stavebním deníku</w:t>
      </w:r>
      <w:r w:rsidR="00A130B2">
        <w:t xml:space="preserve"> </w:t>
      </w:r>
      <w:r w:rsidR="002A2E60">
        <w:t>a potvrzeno Dodavatelem. Tyto knihy jsou nedílnou součástí stavebního deníku a při jejich vedení musí být dodržen stejné zásady.</w:t>
      </w:r>
    </w:p>
    <w:p w:rsidR="008E31DF" w:rsidRDefault="008E31DF" w:rsidP="0050000A">
      <w:pPr>
        <w:pStyle w:val="Norm2"/>
        <w:numPr>
          <w:ilvl w:val="1"/>
          <w:numId w:val="14"/>
        </w:numPr>
        <w:tabs>
          <w:tab w:val="clear" w:pos="719"/>
        </w:tabs>
        <w:ind w:left="567" w:hanging="567"/>
      </w:pPr>
      <w:r>
        <w:t xml:space="preserve">Ve stavebním deníku musí být průkazně zdokumentován průběh veškerých </w:t>
      </w:r>
      <w:r w:rsidR="00F92012">
        <w:t xml:space="preserve">prováděných </w:t>
      </w:r>
      <w:r>
        <w:t>prací, zejména:</w:t>
      </w:r>
    </w:p>
    <w:p w:rsidR="008E31DF" w:rsidRDefault="008E31DF" w:rsidP="00D629B5">
      <w:pPr>
        <w:pStyle w:val="Norm2"/>
        <w:numPr>
          <w:ilvl w:val="0"/>
          <w:numId w:val="15"/>
        </w:numPr>
        <w:ind w:left="1134" w:hanging="567"/>
      </w:pPr>
      <w:r>
        <w:t>chod jednotlivých zařízení se základními parametry,</w:t>
      </w:r>
    </w:p>
    <w:p w:rsidR="008E31DF" w:rsidRDefault="008E31DF" w:rsidP="00D629B5">
      <w:pPr>
        <w:pStyle w:val="Norm2"/>
        <w:numPr>
          <w:ilvl w:val="0"/>
          <w:numId w:val="15"/>
        </w:numPr>
        <w:ind w:left="1134" w:hanging="567"/>
      </w:pPr>
      <w:r>
        <w:t>všechny poruchy a odstávky včetně jejich příčin,</w:t>
      </w:r>
    </w:p>
    <w:p w:rsidR="008E31DF" w:rsidRDefault="000E7840" w:rsidP="00D629B5">
      <w:pPr>
        <w:pStyle w:val="Norm2"/>
        <w:numPr>
          <w:ilvl w:val="0"/>
          <w:numId w:val="15"/>
        </w:numPr>
        <w:ind w:left="1134" w:hanging="567"/>
      </w:pPr>
      <w:r>
        <w:t>u prací stavebního charakteru jejich rozsah,</w:t>
      </w:r>
    </w:p>
    <w:p w:rsidR="000E7840" w:rsidRDefault="000E7840" w:rsidP="00D629B5">
      <w:pPr>
        <w:pStyle w:val="Norm2"/>
        <w:numPr>
          <w:ilvl w:val="0"/>
          <w:numId w:val="15"/>
        </w:numPr>
        <w:ind w:left="1134" w:hanging="567"/>
      </w:pPr>
      <w:r>
        <w:t>záznamy o kontrolních odběrech vzorků a měření,</w:t>
      </w:r>
    </w:p>
    <w:p w:rsidR="000E7840" w:rsidRDefault="000E7840" w:rsidP="00D629B5">
      <w:pPr>
        <w:pStyle w:val="Norm2"/>
        <w:numPr>
          <w:ilvl w:val="0"/>
          <w:numId w:val="15"/>
        </w:numPr>
        <w:ind w:left="1134" w:hanging="567"/>
      </w:pPr>
      <w:r>
        <w:t>zápisy kontrolních orgánů.</w:t>
      </w:r>
    </w:p>
    <w:p w:rsidR="00F80A0E" w:rsidRDefault="000E7840" w:rsidP="0050000A">
      <w:pPr>
        <w:pStyle w:val="Norm2"/>
        <w:numPr>
          <w:ilvl w:val="1"/>
          <w:numId w:val="14"/>
        </w:numPr>
        <w:tabs>
          <w:tab w:val="clear" w:pos="719"/>
        </w:tabs>
        <w:ind w:left="567" w:hanging="567"/>
      </w:pPr>
      <w:r>
        <w:t xml:space="preserve">Stavební </w:t>
      </w:r>
      <w:r w:rsidR="00B960DF">
        <w:t xml:space="preserve">deník musí obsahovat seznam pověřených pracovníků pro provádění Sanačních prací a seznam zodpovědných pracovníků Dodavatele s podpisovými vzory. </w:t>
      </w:r>
      <w:r w:rsidR="00BD0412">
        <w:t>Záznamy do stavebního deníku provádí denně pověřený pracovník Dodavatele Sanačních prací. Správnost a úplnost záznamu stv</w:t>
      </w:r>
      <w:r w:rsidR="00154E68">
        <w:t>rzuje svým podpisem. Nejméně 1x </w:t>
      </w:r>
      <w:r w:rsidR="00BD0412">
        <w:t xml:space="preserve">týdně musí být stavební deník zkontrolován </w:t>
      </w:r>
      <w:r w:rsidR="00E44506">
        <w:t xml:space="preserve">příslušnou </w:t>
      </w:r>
      <w:r w:rsidR="003F33A4">
        <w:t>oprávněnou</w:t>
      </w:r>
      <w:r w:rsidR="00E44506">
        <w:t xml:space="preserve"> osobou Dodavatele Sanace a o výsledku kontroly musí být proveden záznam ve Stavebním deníku. </w:t>
      </w:r>
    </w:p>
    <w:p w:rsidR="002912CC" w:rsidRDefault="003F33A4" w:rsidP="0050000A">
      <w:pPr>
        <w:pStyle w:val="Norm2"/>
        <w:numPr>
          <w:ilvl w:val="1"/>
          <w:numId w:val="14"/>
        </w:numPr>
        <w:tabs>
          <w:tab w:val="clear" w:pos="719"/>
        </w:tabs>
        <w:ind w:left="567" w:hanging="567"/>
      </w:pPr>
      <w:r>
        <w:t xml:space="preserve">Oprávněná osoba Objednatele resp. Supervizor provádí záznam do stavebního deníku </w:t>
      </w:r>
      <w:r w:rsidR="002912CC">
        <w:t xml:space="preserve">s připojením svého stanoviska </w:t>
      </w:r>
      <w:r>
        <w:t>při každé kontrole prováděných prací a jejich fakturaci</w:t>
      </w:r>
      <w:r w:rsidR="002912CC">
        <w:t>. Nesouhlasí-</w:t>
      </w:r>
      <w:r w:rsidR="000219BE">
        <w:t>li oprávněná</w:t>
      </w:r>
      <w:r w:rsidR="002912CC">
        <w:t xml:space="preserve"> osoba Dodavatele se zápisem </w:t>
      </w:r>
      <w:r w:rsidR="000219BE">
        <w:t xml:space="preserve">do stavebného deníku </w:t>
      </w:r>
      <w:r w:rsidR="002912CC">
        <w:t xml:space="preserve">oprávněné osoby Objednatele, </w:t>
      </w:r>
      <w:r w:rsidR="000219BE">
        <w:t xml:space="preserve">musí k tomuto zápisu připojit své stanovisko nejpozději do 3 pracovních dnů, jinak platí, že se zněním zápisu souhlasí. Dojde-li k rozporům, budou tyto řešeny v přiměřené lhůtě dohodou Smluvních stran. </w:t>
      </w:r>
    </w:p>
    <w:p w:rsidR="000E7840" w:rsidRDefault="000219BE" w:rsidP="0050000A">
      <w:pPr>
        <w:pStyle w:val="Norm2"/>
        <w:numPr>
          <w:ilvl w:val="1"/>
          <w:numId w:val="14"/>
        </w:numPr>
        <w:tabs>
          <w:tab w:val="clear" w:pos="719"/>
        </w:tabs>
        <w:ind w:left="567" w:hanging="567"/>
      </w:pPr>
      <w:r>
        <w:t xml:space="preserve">Oprávněná osoba Objednatele při kontrole </w:t>
      </w:r>
      <w:r w:rsidR="001C7EB2">
        <w:t xml:space="preserve">prováděných prací odebere </w:t>
      </w:r>
      <w:r w:rsidR="00D26C07">
        <w:t xml:space="preserve">průpisy (kopie) zápisů ze stavebního deníku od poslední kontroly. </w:t>
      </w:r>
      <w:r w:rsidR="00F80A0E">
        <w:t>Zápisy ve stavebním deníku jsou také podkladem pro vypracování případných dodatků k této Smlouvě.</w:t>
      </w:r>
    </w:p>
    <w:p w:rsidR="00E44506" w:rsidRDefault="00BE0789" w:rsidP="0050000A">
      <w:pPr>
        <w:pStyle w:val="Norm2"/>
        <w:numPr>
          <w:ilvl w:val="1"/>
          <w:numId w:val="14"/>
        </w:numPr>
        <w:tabs>
          <w:tab w:val="clear" w:pos="719"/>
        </w:tabs>
        <w:ind w:left="567" w:hanging="567"/>
      </w:pPr>
      <w:r>
        <w:lastRenderedPageBreak/>
        <w:t xml:space="preserve">Kterákoliv </w:t>
      </w:r>
      <w:r w:rsidR="0070664F">
        <w:t>Smluvní strana jsou oprávněni zápisem</w:t>
      </w:r>
      <w:r w:rsidR="00154E68">
        <w:t xml:space="preserve"> do stavebního deníku nejméně 5 </w:t>
      </w:r>
      <w:r w:rsidR="0070664F">
        <w:t>pracovních dnů předem svolat kontrolní den</w:t>
      </w:r>
      <w:r w:rsidR="00B27100">
        <w:t xml:space="preserve"> (dále</w:t>
      </w:r>
      <w:r w:rsidR="00FE44C9">
        <w:t xml:space="preserve"> jen </w:t>
      </w:r>
      <w:r w:rsidR="00B27100">
        <w:t>„</w:t>
      </w:r>
      <w:r w:rsidR="00B27100">
        <w:rPr>
          <w:b/>
        </w:rPr>
        <w:t>KD</w:t>
      </w:r>
      <w:r w:rsidR="00B27100">
        <w:t>“)</w:t>
      </w:r>
      <w:r w:rsidR="0070664F">
        <w:t xml:space="preserve">. Vedením </w:t>
      </w:r>
      <w:r w:rsidR="00B27100">
        <w:t>KD</w:t>
      </w:r>
      <w:r w:rsidR="0070664F">
        <w:t xml:space="preserve"> je pověřen Dodavatel. Z každého </w:t>
      </w:r>
      <w:r w:rsidR="00B27100">
        <w:t>KD</w:t>
      </w:r>
      <w:r w:rsidR="0070664F">
        <w:t xml:space="preserve"> bude pořízen zápis, který bude obsahovat zejména:</w:t>
      </w:r>
    </w:p>
    <w:p w:rsidR="00D66A66" w:rsidRDefault="00D66A66" w:rsidP="00D629B5">
      <w:pPr>
        <w:pStyle w:val="Norm2"/>
        <w:numPr>
          <w:ilvl w:val="0"/>
          <w:numId w:val="15"/>
        </w:numPr>
        <w:ind w:left="1134" w:hanging="567"/>
      </w:pPr>
      <w:r>
        <w:t>den a místo konání,</w:t>
      </w:r>
    </w:p>
    <w:p w:rsidR="00D66A66" w:rsidRDefault="00D66A66" w:rsidP="00D629B5">
      <w:pPr>
        <w:pStyle w:val="Norm2"/>
        <w:numPr>
          <w:ilvl w:val="0"/>
          <w:numId w:val="15"/>
        </w:numPr>
        <w:ind w:left="1134" w:hanging="567"/>
      </w:pPr>
      <w:r>
        <w:t>seznam účastníků,</w:t>
      </w:r>
    </w:p>
    <w:p w:rsidR="003E487D" w:rsidRDefault="00B27100" w:rsidP="00D629B5">
      <w:pPr>
        <w:pStyle w:val="Norm2"/>
        <w:numPr>
          <w:ilvl w:val="0"/>
          <w:numId w:val="15"/>
        </w:numPr>
        <w:ind w:left="1134" w:hanging="567"/>
      </w:pPr>
      <w:r>
        <w:t>prohlídka příslušné lokality,</w:t>
      </w:r>
    </w:p>
    <w:p w:rsidR="00B27100" w:rsidRDefault="00B27100" w:rsidP="00D629B5">
      <w:pPr>
        <w:pStyle w:val="Norm2"/>
        <w:numPr>
          <w:ilvl w:val="0"/>
          <w:numId w:val="15"/>
        </w:numPr>
        <w:ind w:left="1134" w:hanging="567"/>
      </w:pPr>
      <w:r>
        <w:t>kontrola plnění závěrů předchozího KD,</w:t>
      </w:r>
    </w:p>
    <w:p w:rsidR="00B27100" w:rsidRDefault="000C5312" w:rsidP="00D629B5">
      <w:pPr>
        <w:pStyle w:val="Norm2"/>
        <w:numPr>
          <w:ilvl w:val="0"/>
          <w:numId w:val="15"/>
        </w:numPr>
        <w:ind w:left="1134" w:hanging="567"/>
      </w:pPr>
      <w:r>
        <w:t>ústní informace Dodavatele o postupu prací,</w:t>
      </w:r>
    </w:p>
    <w:p w:rsidR="000C5312" w:rsidRDefault="000C5312" w:rsidP="00D629B5">
      <w:pPr>
        <w:pStyle w:val="Norm2"/>
        <w:numPr>
          <w:ilvl w:val="0"/>
          <w:numId w:val="15"/>
        </w:numPr>
        <w:ind w:left="1134" w:hanging="567"/>
      </w:pPr>
      <w:r>
        <w:t>stanovisko Supervizora, příp. správních orgánů a ostatních účastníků KD,</w:t>
      </w:r>
    </w:p>
    <w:p w:rsidR="000C5312" w:rsidRDefault="000C5312" w:rsidP="00D629B5">
      <w:pPr>
        <w:pStyle w:val="Norm2"/>
        <w:numPr>
          <w:ilvl w:val="0"/>
          <w:numId w:val="15"/>
        </w:numPr>
        <w:ind w:left="1134" w:hanging="567"/>
      </w:pPr>
      <w:r>
        <w:t>diskuze,</w:t>
      </w:r>
    </w:p>
    <w:p w:rsidR="000C5312" w:rsidRDefault="000C5312" w:rsidP="00D629B5">
      <w:pPr>
        <w:pStyle w:val="Norm2"/>
        <w:numPr>
          <w:ilvl w:val="0"/>
          <w:numId w:val="15"/>
        </w:numPr>
        <w:ind w:left="1134" w:hanging="567"/>
      </w:pPr>
      <w:r>
        <w:t>závěry, termíny,</w:t>
      </w:r>
    </w:p>
    <w:p w:rsidR="00D66A66" w:rsidRDefault="000C5312" w:rsidP="00D629B5">
      <w:pPr>
        <w:pStyle w:val="Norm2"/>
        <w:numPr>
          <w:ilvl w:val="0"/>
          <w:numId w:val="15"/>
        </w:numPr>
        <w:ind w:left="1134" w:hanging="567"/>
      </w:pPr>
      <w:r>
        <w:t>zápis s uvedením připomínek, doporučení a stanovis</w:t>
      </w:r>
      <w:r w:rsidR="00D66A66">
        <w:t>e</w:t>
      </w:r>
      <w:r>
        <w:t>k zúčastněných stran</w:t>
      </w:r>
      <w:r w:rsidR="00D66A66">
        <w:t>, podpisy účastníků.</w:t>
      </w:r>
    </w:p>
    <w:p w:rsidR="00D66A66" w:rsidRDefault="0099792B" w:rsidP="0099792B">
      <w:pPr>
        <w:pStyle w:val="Norm2"/>
        <w:spacing w:before="120" w:after="0"/>
      </w:pPr>
      <w:r>
        <w:t>Zápis</w:t>
      </w:r>
      <w:r w:rsidR="00D66A66">
        <w:t xml:space="preserve"> z KD </w:t>
      </w:r>
      <w:r>
        <w:t>bude odsouhlasen a rozeslán všem zúč</w:t>
      </w:r>
      <w:r w:rsidR="00154E68">
        <w:t>astněným. KD budou probíhat dle </w:t>
      </w:r>
      <w:r>
        <w:t>potřeby. O skutečnosti, že proběhl KD, bude proveden zápis do stavebního deníku.</w:t>
      </w:r>
    </w:p>
    <w:p w:rsidR="0099792B" w:rsidRDefault="00934BD1" w:rsidP="0050000A">
      <w:pPr>
        <w:pStyle w:val="Norm2"/>
        <w:numPr>
          <w:ilvl w:val="1"/>
          <w:numId w:val="14"/>
        </w:numPr>
        <w:tabs>
          <w:tab w:val="clear" w:pos="719"/>
        </w:tabs>
        <w:spacing w:before="120"/>
        <w:ind w:left="567" w:hanging="567"/>
      </w:pPr>
      <w:r>
        <w:t xml:space="preserve">Dodavatel zodpovídá za zabezpečení pracoviště (zajištění proti krádežím, za jeho střežení). Dodavatel je povinen chránit pracoviště před veškerými případnými škodami, způsobenými povětrnostními vlivy apod. všechna opatření s tímto související jsou zahrnuta v celkové ceně za Sanaci. </w:t>
      </w:r>
    </w:p>
    <w:p w:rsidR="00934BD1" w:rsidRDefault="006B6E3D" w:rsidP="0050000A">
      <w:pPr>
        <w:pStyle w:val="Norm2"/>
        <w:numPr>
          <w:ilvl w:val="1"/>
          <w:numId w:val="14"/>
        </w:numPr>
        <w:tabs>
          <w:tab w:val="clear" w:pos="719"/>
        </w:tabs>
        <w:spacing w:before="120"/>
        <w:ind w:left="567" w:hanging="567"/>
      </w:pPr>
      <w:r>
        <w:t>Dodavatel odpovídá za bezpečnost a ochranu zdraví všech osob v prostoru staveniště a zabezpečí jejich vybavení ochrannými pracovními pomůckami.</w:t>
      </w:r>
    </w:p>
    <w:p w:rsidR="006B6E3D" w:rsidRDefault="00293C67" w:rsidP="0050000A">
      <w:pPr>
        <w:pStyle w:val="Norm2"/>
        <w:numPr>
          <w:ilvl w:val="1"/>
          <w:numId w:val="14"/>
        </w:numPr>
        <w:tabs>
          <w:tab w:val="clear" w:pos="719"/>
        </w:tabs>
        <w:spacing w:before="120"/>
        <w:ind w:left="567" w:hanging="567"/>
      </w:pPr>
      <w:r>
        <w:t xml:space="preserve">Dodavatel se zavazuje po celou dobu </w:t>
      </w:r>
      <w:r w:rsidR="00997EB1">
        <w:t>plnění splňovat kvalifikaci v rozsahu požadovaném v zadávacích podmínkách, a to s ohledem na aktuální stav realizace sanačních prací.</w:t>
      </w:r>
    </w:p>
    <w:p w:rsidR="005450A1" w:rsidRDefault="008115B0" w:rsidP="0050000A">
      <w:pPr>
        <w:pStyle w:val="Norm2"/>
        <w:numPr>
          <w:ilvl w:val="1"/>
          <w:numId w:val="14"/>
        </w:numPr>
        <w:tabs>
          <w:tab w:val="clear" w:pos="719"/>
        </w:tabs>
        <w:spacing w:before="120"/>
        <w:ind w:left="567" w:hanging="567"/>
      </w:pPr>
      <w:r>
        <w:t xml:space="preserve">Dodavatel je oprávněn provádět Sanační práce ve spolupráci s jinými </w:t>
      </w:r>
      <w:r w:rsidR="00EB67CC">
        <w:t>subjekty</w:t>
      </w:r>
      <w:r w:rsidR="00154E68">
        <w:br/>
      </w:r>
      <w:r w:rsidR="00EB67CC">
        <w:t xml:space="preserve">– poddodavateli. Dodavatel je přitom plně odpovědný za provádění Sanačních prací svých poddodavatelů. Dodavatel je povinen, na výzvu Objednatele do </w:t>
      </w:r>
      <w:r w:rsidR="00EB67CC" w:rsidRPr="004C5483">
        <w:t>10</w:t>
      </w:r>
      <w:r w:rsidR="00EB67CC">
        <w:t xml:space="preserve"> kalendářních dnů předložit Objednateli seznam všech svých poddodavatelů (včetně uvedení předpokládané procentní výše </w:t>
      </w:r>
      <w:r w:rsidR="00800042">
        <w:t xml:space="preserve">finančního podílu příslušného poddodavatele na celkové ceně za předmět Smlouvy). </w:t>
      </w:r>
      <w:r w:rsidR="00787620">
        <w:t xml:space="preserve">Změnu poddodavatele, jehož prostřednictvím Dodavatel prokázal v rámci </w:t>
      </w:r>
      <w:r w:rsidR="003D7895">
        <w:t xml:space="preserve">Veřejné zakázky kvalifikační předpoklady na provádění Sanace, </w:t>
      </w:r>
      <w:r w:rsidR="001860C4">
        <w:t>není Dodavatel oprávněn provést bez předchozího písemného souhlasu Objednatele. Veškeré odborné práce musí vykonávat pracovníci Dodavatele nebo jeho poddodavatele mající příslušnou kvalifikaci. Doklad o jej</w:t>
      </w:r>
      <w:r w:rsidR="00154E68">
        <w:t>ich kvalifikaci je Dodavatel na </w:t>
      </w:r>
      <w:r w:rsidR="002A284A">
        <w:t>požádání Objednatele povinen předložit.</w:t>
      </w:r>
    </w:p>
    <w:p w:rsidR="00BE2213" w:rsidRPr="004C5483" w:rsidRDefault="00BE2213" w:rsidP="0050000A">
      <w:pPr>
        <w:pStyle w:val="Norm2"/>
        <w:numPr>
          <w:ilvl w:val="1"/>
          <w:numId w:val="14"/>
        </w:numPr>
        <w:tabs>
          <w:tab w:val="clear" w:pos="719"/>
        </w:tabs>
        <w:spacing w:before="120"/>
        <w:ind w:left="567" w:hanging="567"/>
      </w:pPr>
      <w:r w:rsidRPr="004C5483">
        <w:t>Dodavatel není oprávněn provádět část Sanačníc</w:t>
      </w:r>
      <w:r w:rsidR="00154E68">
        <w:t xml:space="preserve">h prací </w:t>
      </w:r>
      <w:r w:rsidR="00951AF8">
        <w:t xml:space="preserve">spočívající v </w:t>
      </w:r>
      <w:r w:rsidR="00154E68">
        <w:t>sanaci podzemních vod </w:t>
      </w:r>
      <w:r w:rsidR="00431758" w:rsidRPr="004C5483">
        <w:t>chlorovanými uhlovodíky i ropnými uhlovodíky svým poddodavatelem.</w:t>
      </w:r>
    </w:p>
    <w:p w:rsidR="00A6418D" w:rsidRDefault="00A6418D" w:rsidP="0050000A">
      <w:pPr>
        <w:pStyle w:val="Norm2"/>
        <w:numPr>
          <w:ilvl w:val="1"/>
          <w:numId w:val="14"/>
        </w:numPr>
        <w:tabs>
          <w:tab w:val="clear" w:pos="719"/>
        </w:tabs>
        <w:spacing w:before="120"/>
        <w:ind w:left="567" w:hanging="567"/>
      </w:pPr>
      <w:r>
        <w:t>Dodavatel se zavazuje informovat Objednatele resp. Supervizora o veškerých prováděných zkouškách a dalších pracích, které mají zásadní význam pro kvalitu provádění Sanačních prací, a přizvat k nim</w:t>
      </w:r>
      <w:r w:rsidR="00154E68">
        <w:t xml:space="preserve"> oprávněnou osobu Objednatele a </w:t>
      </w:r>
      <w:r>
        <w:t xml:space="preserve">Supervizora. </w:t>
      </w:r>
    </w:p>
    <w:p w:rsidR="00A6418D" w:rsidRDefault="00A6418D" w:rsidP="0050000A">
      <w:pPr>
        <w:pStyle w:val="Norm2"/>
        <w:numPr>
          <w:ilvl w:val="1"/>
          <w:numId w:val="14"/>
        </w:numPr>
        <w:tabs>
          <w:tab w:val="clear" w:pos="719"/>
        </w:tabs>
        <w:spacing w:before="120"/>
        <w:ind w:left="567" w:hanging="567"/>
      </w:pPr>
      <w:r>
        <w:t xml:space="preserve">Dodavatel nese plnou odpovědnost za vlastní řízení postupu </w:t>
      </w:r>
      <w:r w:rsidR="00154E68">
        <w:t>Sanačních prací a </w:t>
      </w:r>
      <w:r w:rsidR="009A72B9">
        <w:t>dodržování předpisů bezpečnosti a ochrany z</w:t>
      </w:r>
      <w:r w:rsidR="00154E68">
        <w:t>draví při práci a za pořádek na </w:t>
      </w:r>
      <w:r w:rsidR="009A72B9">
        <w:t xml:space="preserve">pracovištích místa plnění; Dodavatel odpovídá za čelné a efektivní provádění </w:t>
      </w:r>
      <w:r w:rsidR="00154E68">
        <w:t>Sanací</w:t>
      </w:r>
      <w:r w:rsidR="009A72B9">
        <w:t xml:space="preserve"> v požadované kvalitě a ve stanovených termínech.</w:t>
      </w:r>
    </w:p>
    <w:p w:rsidR="002C75D3" w:rsidRDefault="009A72B9" w:rsidP="002C75D3">
      <w:pPr>
        <w:pStyle w:val="Norm2"/>
        <w:numPr>
          <w:ilvl w:val="1"/>
          <w:numId w:val="14"/>
        </w:numPr>
        <w:tabs>
          <w:tab w:val="clear" w:pos="719"/>
        </w:tabs>
        <w:spacing w:before="120"/>
        <w:ind w:left="567" w:hanging="567"/>
      </w:pPr>
      <w:r>
        <w:lastRenderedPageBreak/>
        <w:t xml:space="preserve">Dodavatel bude respektovat </w:t>
      </w:r>
      <w:r w:rsidR="000D553E">
        <w:t xml:space="preserve">případné připomínky Objednatele a Supervizora, které budou Dodavateli sdělovány zpravidla na </w:t>
      </w:r>
      <w:r w:rsidR="00D555B9">
        <w:t xml:space="preserve">jednáních </w:t>
      </w:r>
      <w:r w:rsidR="000D553E">
        <w:t>KD nebo zápisy ve s</w:t>
      </w:r>
      <w:r w:rsidR="00D555B9">
        <w:t>tavebním deníku a provede v souladu s nimi příslušnou nápravu.</w:t>
      </w:r>
    </w:p>
    <w:p w:rsidR="002C75D3" w:rsidRPr="00032590" w:rsidRDefault="002C75D3" w:rsidP="002C75D3">
      <w:pPr>
        <w:pStyle w:val="Norm2"/>
        <w:spacing w:before="120"/>
        <w:ind w:left="0"/>
      </w:pPr>
    </w:p>
    <w:p w:rsidR="002A284A" w:rsidRPr="008B106F" w:rsidRDefault="0099792B" w:rsidP="00EE071C">
      <w:pPr>
        <w:pStyle w:val="lnek1"/>
      </w:pPr>
      <w:r>
        <w:t xml:space="preserve">  </w:t>
      </w:r>
    </w:p>
    <w:p w:rsidR="002A284A" w:rsidRDefault="00BC49F0" w:rsidP="00BA0FAA">
      <w:pPr>
        <w:pStyle w:val="Nzevl"/>
      </w:pPr>
      <w:r>
        <w:t>Kontrola provádění Sanace</w:t>
      </w:r>
    </w:p>
    <w:p w:rsidR="0099792B" w:rsidRDefault="003A3E5A" w:rsidP="0050000A">
      <w:pPr>
        <w:pStyle w:val="Norm2"/>
        <w:numPr>
          <w:ilvl w:val="1"/>
          <w:numId w:val="17"/>
        </w:numPr>
        <w:tabs>
          <w:tab w:val="clear" w:pos="719"/>
        </w:tabs>
        <w:ind w:left="567" w:hanging="567"/>
      </w:pPr>
      <w:r>
        <w:t xml:space="preserve">Objednatel je oprávněn kontrolovat provádění Sanačních prací po celou dobu trvání této Smlouvy z hlediska kvality prováděných prací, bezpečnosti práce, dodržování technické dokumentace, harmonogramu prací a udržování úklidu. </w:t>
      </w:r>
      <w:r w:rsidR="00921347">
        <w:t>K</w:t>
      </w:r>
      <w:r>
        <w:t xml:space="preserve">ontrolu provádí Objednatel </w:t>
      </w:r>
      <w:r w:rsidR="00921347">
        <w:t>prostřednictvím oprávněných</w:t>
      </w:r>
      <w:r>
        <w:t xml:space="preserve"> osob </w:t>
      </w:r>
      <w:r w:rsidR="00921347">
        <w:t xml:space="preserve">a Supervizora, které jsou uvedeny v článku 4 této Smlouvy. </w:t>
      </w:r>
    </w:p>
    <w:p w:rsidR="00921347" w:rsidRPr="007162A5" w:rsidRDefault="00921347" w:rsidP="0050000A">
      <w:pPr>
        <w:pStyle w:val="Norm2"/>
        <w:numPr>
          <w:ilvl w:val="1"/>
          <w:numId w:val="17"/>
        </w:numPr>
        <w:tabs>
          <w:tab w:val="clear" w:pos="719"/>
        </w:tabs>
        <w:ind w:left="567" w:hanging="567"/>
      </w:pPr>
      <w:r>
        <w:t xml:space="preserve">Všechny zjištěné a ohlášené nedostatky je Dodavatel povinen napravit v dohodnuté přiměřené lhůtě v souladu s touto Smlouvou, </w:t>
      </w:r>
      <w:r w:rsidR="000077C0">
        <w:t xml:space="preserve">zadávacími podmínkami a projektovou dokumentací. Nedostatky dotýkající se bezpečného provozu zařízení a bezpečnosti </w:t>
      </w:r>
      <w:r w:rsidR="000077C0" w:rsidRPr="007162A5">
        <w:t>pracujících osob provede Dodavatel okamžitě.</w:t>
      </w:r>
    </w:p>
    <w:p w:rsidR="000077C0" w:rsidRPr="007162A5" w:rsidRDefault="000077C0" w:rsidP="0050000A">
      <w:pPr>
        <w:pStyle w:val="Norm2"/>
        <w:numPr>
          <w:ilvl w:val="1"/>
          <w:numId w:val="17"/>
        </w:numPr>
        <w:tabs>
          <w:tab w:val="clear" w:pos="719"/>
        </w:tabs>
        <w:ind w:left="567" w:hanging="567"/>
      </w:pPr>
      <w:r w:rsidRPr="007162A5">
        <w:t>Kontroly prováděné v průběhu Sanačních prací a jejich případné vyhodnocení nezbavují</w:t>
      </w:r>
      <w:r w:rsidR="009E69A6" w:rsidRPr="007162A5">
        <w:t xml:space="preserve"> Dodavatele </w:t>
      </w:r>
      <w:r w:rsidRPr="007162A5">
        <w:t xml:space="preserve">odpovědnosti </w:t>
      </w:r>
      <w:r w:rsidR="009E69A6" w:rsidRPr="007162A5">
        <w:t>z plnění smluvních povinností.</w:t>
      </w:r>
    </w:p>
    <w:p w:rsidR="009E69A6" w:rsidRPr="00070E69" w:rsidRDefault="00F112B0" w:rsidP="00F112B0">
      <w:pPr>
        <w:pStyle w:val="Norm2"/>
        <w:numPr>
          <w:ilvl w:val="1"/>
          <w:numId w:val="17"/>
        </w:numPr>
        <w:tabs>
          <w:tab w:val="clear" w:pos="719"/>
        </w:tabs>
        <w:ind w:left="567" w:hanging="567"/>
        <w:rPr>
          <w:strike/>
        </w:rPr>
      </w:pPr>
      <w:r w:rsidRPr="004C5483">
        <w:t xml:space="preserve">Po uplynutí příslušného roku Dodavatel </w:t>
      </w:r>
      <w:r w:rsidR="007162A5" w:rsidRPr="004C5483">
        <w:t xml:space="preserve">zpracuje </w:t>
      </w:r>
      <w:r w:rsidRPr="004C5483">
        <w:t xml:space="preserve">pro následující KD roční zprávu </w:t>
      </w:r>
      <w:r w:rsidR="00951AF8">
        <w:t>o </w:t>
      </w:r>
      <w:r w:rsidR="006B4FEB" w:rsidRPr="007162A5">
        <w:t>průběžném</w:t>
      </w:r>
      <w:r w:rsidR="006B4FEB" w:rsidRPr="00F112B0">
        <w:t xml:space="preserve"> plnění této Smlouvy, ve které budou uvedeny výsledky jeho práce </w:t>
      </w:r>
      <w:r w:rsidR="00951AF8">
        <w:t>za </w:t>
      </w:r>
      <w:r w:rsidR="00BA4137" w:rsidRPr="00F112B0">
        <w:t xml:space="preserve">dané období včetně dokladování stavu prováděných prací a stavu místa plnění. </w:t>
      </w:r>
      <w:r w:rsidR="00006A8A" w:rsidRPr="00F112B0">
        <w:t xml:space="preserve">Zpráva </w:t>
      </w:r>
      <w:r w:rsidR="00844296" w:rsidRPr="00F112B0">
        <w:t xml:space="preserve">musí </w:t>
      </w:r>
      <w:r w:rsidR="00006A8A" w:rsidRPr="00F112B0">
        <w:t>obsahovat zejména tyto informace:</w:t>
      </w:r>
    </w:p>
    <w:p w:rsidR="00006A8A" w:rsidRPr="003560F8" w:rsidRDefault="00006A8A" w:rsidP="00D629B5">
      <w:pPr>
        <w:pStyle w:val="Norm2"/>
        <w:numPr>
          <w:ilvl w:val="0"/>
          <w:numId w:val="15"/>
        </w:numPr>
        <w:ind w:left="1134" w:hanging="567"/>
      </w:pPr>
      <w:r w:rsidRPr="003560F8">
        <w:t>porovnání časového a finančního harmonogramu prací se skutečností,</w:t>
      </w:r>
    </w:p>
    <w:p w:rsidR="00006A8A" w:rsidRPr="004C5483" w:rsidRDefault="00006A8A" w:rsidP="00D629B5">
      <w:pPr>
        <w:pStyle w:val="Norm2"/>
        <w:numPr>
          <w:ilvl w:val="0"/>
          <w:numId w:val="15"/>
        </w:numPr>
        <w:ind w:left="1134" w:hanging="567"/>
      </w:pPr>
      <w:r w:rsidRPr="004C5483">
        <w:t>informace k aktuálnímu stavu prací,</w:t>
      </w:r>
    </w:p>
    <w:p w:rsidR="00006A8A" w:rsidRPr="004C5483" w:rsidRDefault="003560F8" w:rsidP="00D629B5">
      <w:pPr>
        <w:pStyle w:val="Norm2"/>
        <w:numPr>
          <w:ilvl w:val="0"/>
          <w:numId w:val="15"/>
        </w:numPr>
        <w:ind w:left="1134" w:hanging="567"/>
      </w:pPr>
      <w:r w:rsidRPr="004C5483">
        <w:t xml:space="preserve">popis </w:t>
      </w:r>
      <w:r w:rsidR="00006A8A" w:rsidRPr="004C5483">
        <w:t xml:space="preserve">provedených prací </w:t>
      </w:r>
      <w:r w:rsidR="00844296" w:rsidRPr="004C5483">
        <w:t>v období od vydání předchozí zprávy</w:t>
      </w:r>
      <w:r w:rsidRPr="004C5483">
        <w:t xml:space="preserve"> (</w:t>
      </w:r>
      <w:r w:rsidR="00951AF8">
        <w:t>soulad se </w:t>
      </w:r>
      <w:r w:rsidR="000B10D0" w:rsidRPr="004C5483">
        <w:t>S</w:t>
      </w:r>
      <w:r w:rsidR="006F0718" w:rsidRPr="004C5483">
        <w:t>mlouvou a PD, schválené změny, výsledky sanace, vyhodnocení odstranění odpadů a uvedení přehledu o nakládání s odpady, výsledky monitoringu apod.)</w:t>
      </w:r>
      <w:r w:rsidR="00844296" w:rsidRPr="004C5483">
        <w:t>,</w:t>
      </w:r>
    </w:p>
    <w:p w:rsidR="00844296" w:rsidRPr="00B7424F" w:rsidRDefault="00844296" w:rsidP="00D629B5">
      <w:pPr>
        <w:pStyle w:val="Norm2"/>
        <w:numPr>
          <w:ilvl w:val="0"/>
          <w:numId w:val="15"/>
        </w:numPr>
        <w:ind w:left="1134" w:hanging="567"/>
      </w:pPr>
      <w:r w:rsidRPr="00B7424F">
        <w:t>plánované práce na další období,</w:t>
      </w:r>
    </w:p>
    <w:p w:rsidR="00844296" w:rsidRPr="00B7424F" w:rsidRDefault="00EA5D70" w:rsidP="00D629B5">
      <w:pPr>
        <w:pStyle w:val="Norm2"/>
        <w:numPr>
          <w:ilvl w:val="0"/>
          <w:numId w:val="15"/>
        </w:numPr>
        <w:ind w:left="1134" w:hanging="567"/>
      </w:pPr>
      <w:r w:rsidRPr="00B7424F">
        <w:t>případný návrh opatření.</w:t>
      </w:r>
    </w:p>
    <w:p w:rsidR="00EA5D70" w:rsidRPr="00070E69" w:rsidRDefault="00EA5D70" w:rsidP="00EA5D70">
      <w:pPr>
        <w:pStyle w:val="Norm2"/>
        <w:spacing w:before="120" w:after="0"/>
        <w:rPr>
          <w:strike/>
        </w:rPr>
      </w:pPr>
      <w:r w:rsidRPr="00B7424F">
        <w:t>Zpráva bude podepsána statutárním zástupcem Dodavate</w:t>
      </w:r>
      <w:r w:rsidR="008D3095" w:rsidRPr="00B7424F">
        <w:t xml:space="preserve">le nebo jeh pověřeným zástupcem a zaslána </w:t>
      </w:r>
      <w:r w:rsidR="008D3095" w:rsidRPr="004C5483">
        <w:t xml:space="preserve">nejméně </w:t>
      </w:r>
      <w:r w:rsidR="00524F58" w:rsidRPr="004C5483">
        <w:t>7</w:t>
      </w:r>
      <w:r w:rsidR="008D3095" w:rsidRPr="004C5483">
        <w:t xml:space="preserve"> pracovní</w:t>
      </w:r>
      <w:r w:rsidR="00023128">
        <w:t>ch dnů</w:t>
      </w:r>
      <w:r w:rsidR="008D3095" w:rsidRPr="00B7424F">
        <w:t xml:space="preserve"> před </w:t>
      </w:r>
      <w:r w:rsidR="008D3095" w:rsidRPr="00D85FA2">
        <w:t xml:space="preserve">konáním </w:t>
      </w:r>
      <w:r w:rsidR="00B7424F" w:rsidRPr="00D85FA2">
        <w:t xml:space="preserve">následujícího </w:t>
      </w:r>
      <w:r w:rsidR="00951AF8">
        <w:t>KD </w:t>
      </w:r>
      <w:r w:rsidR="008D3095" w:rsidRPr="00B7424F">
        <w:t>účastníkům KD</w:t>
      </w:r>
      <w:r w:rsidR="00951AF8">
        <w:t>.</w:t>
      </w:r>
    </w:p>
    <w:p w:rsidR="0061018E" w:rsidRDefault="0061018E" w:rsidP="0050000A">
      <w:pPr>
        <w:pStyle w:val="Norm2"/>
        <w:numPr>
          <w:ilvl w:val="1"/>
          <w:numId w:val="17"/>
        </w:numPr>
        <w:tabs>
          <w:tab w:val="clear" w:pos="719"/>
        </w:tabs>
        <w:spacing w:before="120"/>
        <w:ind w:left="567" w:hanging="567"/>
      </w:pPr>
      <w:r>
        <w:t xml:space="preserve">Na konci provádění Sanačních prací Dodavatel vypracuje a Objednateli předloží závěrečnou zprávu. Pro </w:t>
      </w:r>
      <w:r w:rsidR="00FD68EB">
        <w:t xml:space="preserve">závěrečnou </w:t>
      </w:r>
      <w:r>
        <w:t xml:space="preserve">zprávu platí obdobné podmínky </w:t>
      </w:r>
      <w:r w:rsidR="00FD68EB">
        <w:t xml:space="preserve">jako pro roční zprávu, </w:t>
      </w:r>
      <w:r w:rsidR="00B7424F">
        <w:t>uvedené v odst. 6.4</w:t>
      </w:r>
      <w:r>
        <w:t xml:space="preserve"> tohoto článku.</w:t>
      </w:r>
    </w:p>
    <w:p w:rsidR="00820505" w:rsidRDefault="001F4015" w:rsidP="0050000A">
      <w:pPr>
        <w:pStyle w:val="Norm2"/>
        <w:numPr>
          <w:ilvl w:val="1"/>
          <w:numId w:val="17"/>
        </w:numPr>
        <w:tabs>
          <w:tab w:val="clear" w:pos="719"/>
        </w:tabs>
        <w:spacing w:before="120"/>
        <w:ind w:left="567" w:hanging="567"/>
      </w:pPr>
      <w:r>
        <w:t>Objednatel si vyhrazuje právo provádět v místě provádění Sanačních prac</w:t>
      </w:r>
      <w:r w:rsidR="00FD68EB">
        <w:t>í ne</w:t>
      </w:r>
      <w:r>
        <w:t>plánované namátkové kontroly za účasti Dodavatele, které by se měly konat v intervalu zpravidla jedenkrát za měsíc.</w:t>
      </w:r>
    </w:p>
    <w:p w:rsidR="002C75D3" w:rsidRPr="00032590" w:rsidRDefault="002C75D3" w:rsidP="002C75D3">
      <w:pPr>
        <w:pStyle w:val="Norm2"/>
        <w:spacing w:before="120"/>
        <w:ind w:left="0"/>
      </w:pPr>
    </w:p>
    <w:p w:rsidR="00820505" w:rsidRPr="008B106F" w:rsidRDefault="00820505" w:rsidP="00EE071C">
      <w:pPr>
        <w:pStyle w:val="lnek1"/>
      </w:pPr>
      <w:r>
        <w:t xml:space="preserve">  </w:t>
      </w:r>
    </w:p>
    <w:p w:rsidR="00820505" w:rsidRPr="003C1095" w:rsidRDefault="003C1095" w:rsidP="005D4D77">
      <w:pPr>
        <w:pStyle w:val="Nzevl"/>
      </w:pPr>
      <w:r>
        <w:t>Vlastnické právo</w:t>
      </w:r>
      <w:r w:rsidR="00D537EC">
        <w:t xml:space="preserve">, </w:t>
      </w:r>
      <w:r>
        <w:t>nebezpečí škody</w:t>
      </w:r>
      <w:r w:rsidR="00D537EC">
        <w:t xml:space="preserve"> a náhrada škody</w:t>
      </w:r>
    </w:p>
    <w:p w:rsidR="00A016E2" w:rsidRDefault="003C1095" w:rsidP="0050000A">
      <w:pPr>
        <w:pStyle w:val="Norm2"/>
        <w:numPr>
          <w:ilvl w:val="0"/>
          <w:numId w:val="18"/>
        </w:numPr>
        <w:tabs>
          <w:tab w:val="clear" w:pos="435"/>
        </w:tabs>
        <w:spacing w:before="120"/>
        <w:ind w:left="567" w:hanging="567"/>
      </w:pPr>
      <w:r>
        <w:t>Dodavatel provádí Sanační práce na vlastní nebezpečí. Dodavatel nese nebezpečí škody na movitých i nemovitých věcech, které umístí nebo vytvoří v místě provádění Sana</w:t>
      </w:r>
      <w:r w:rsidR="00677F35">
        <w:t>ce (např. budovy, technologie, stroje, infrastr</w:t>
      </w:r>
      <w:r w:rsidR="00951AF8">
        <w:t>uktura a další). Pokud dojde ke </w:t>
      </w:r>
      <w:r w:rsidR="00677F35">
        <w:t xml:space="preserve">zničení nebo poškození těchto věcí, je Dodavatel povinen </w:t>
      </w:r>
      <w:r w:rsidR="005D5E60">
        <w:t xml:space="preserve">takové zničené nebo poškozené věci na vlastní náklady nahradit či opravit tak, aby mohlo dojít k provedení </w:t>
      </w:r>
      <w:r w:rsidR="005D5E60">
        <w:lastRenderedPageBreak/>
        <w:t xml:space="preserve">Sanačních prací za sjednaných podmínek podle této Smlouvy, zejména ve stejné kvalitě, rozsahu a termínu. </w:t>
      </w:r>
    </w:p>
    <w:p w:rsidR="00A016E2" w:rsidRDefault="00A016E2" w:rsidP="0050000A">
      <w:pPr>
        <w:pStyle w:val="Norm2"/>
        <w:numPr>
          <w:ilvl w:val="0"/>
          <w:numId w:val="18"/>
        </w:numPr>
        <w:tabs>
          <w:tab w:val="clear" w:pos="435"/>
        </w:tabs>
        <w:spacing w:before="120"/>
        <w:ind w:left="567" w:hanging="567"/>
      </w:pPr>
      <w:r>
        <w:t xml:space="preserve">V případě vzniku škody </w:t>
      </w:r>
      <w:r w:rsidR="00DA20B2">
        <w:t xml:space="preserve">vůči Objednateli </w:t>
      </w:r>
      <w:r w:rsidR="00F76AE0">
        <w:t>či třetím osobám, jejich majetku či zdraví, bude Dodavatel postupovat v souladu s uzavřenou pojistnou smlouvou a příslušným ustanovením Občanského zákoníku.</w:t>
      </w:r>
    </w:p>
    <w:p w:rsidR="00F76AE0" w:rsidRDefault="00243963" w:rsidP="0050000A">
      <w:pPr>
        <w:pStyle w:val="Norm2"/>
        <w:numPr>
          <w:ilvl w:val="0"/>
          <w:numId w:val="18"/>
        </w:numPr>
        <w:tabs>
          <w:tab w:val="clear" w:pos="435"/>
        </w:tabs>
        <w:spacing w:before="120"/>
        <w:ind w:left="567" w:hanging="567"/>
      </w:pPr>
      <w:r>
        <w:t xml:space="preserve">Dodavatel je povinen pojistit sebe pro případ odpovědnosti za škody vzniklé při jeho podnikatelské činnosti </w:t>
      </w:r>
      <w:r w:rsidR="009748B9">
        <w:t>resp. za škody a rizika související s prováděním Sanačních prací dle této Smlouvy vůči Objednateli či třetím osobám,</w:t>
      </w:r>
      <w:r w:rsidR="00951AF8">
        <w:t xml:space="preserve"> jejich zdraví či majetku a své </w:t>
      </w:r>
      <w:r w:rsidR="009748B9">
        <w:t xml:space="preserve">pracovníky pro případ své odpovědnosti za škodu </w:t>
      </w:r>
      <w:r w:rsidR="00DA5E57">
        <w:t>vzniklou v důsledku pracovního úrazu nebo nemoci z povolání. Celková výš</w:t>
      </w:r>
      <w:r w:rsidR="00951AF8">
        <w:t>e pojistného plnění musí být ve </w:t>
      </w:r>
      <w:r w:rsidR="00DA5E57" w:rsidRPr="00B7424F">
        <w:t xml:space="preserve">výši nejméně </w:t>
      </w:r>
      <w:r w:rsidR="00B7424F" w:rsidRPr="00B7424F">
        <w:t>100</w:t>
      </w:r>
      <w:r w:rsidR="00DA5E57" w:rsidRPr="00B7424F">
        <w:t xml:space="preserve"> mil</w:t>
      </w:r>
      <w:r w:rsidR="00951AF8">
        <w:t>.</w:t>
      </w:r>
      <w:r w:rsidR="00DA5E57" w:rsidRPr="00B7424F">
        <w:t xml:space="preserve"> Kč</w:t>
      </w:r>
      <w:r w:rsidR="00951AF8">
        <w:t xml:space="preserve"> (dále jen „</w:t>
      </w:r>
      <w:r w:rsidR="00951AF8">
        <w:rPr>
          <w:b/>
        </w:rPr>
        <w:t>pojistná smlouva</w:t>
      </w:r>
      <w:r w:rsidR="00951AF8">
        <w:t>“)</w:t>
      </w:r>
      <w:r w:rsidR="00DA5E57" w:rsidRPr="00B7424F">
        <w:t>. Pojistná smlouva musí být platná po celou dobu provádění Sanač</w:t>
      </w:r>
      <w:r w:rsidR="00DA5E57">
        <w:t>ních prací.</w:t>
      </w:r>
    </w:p>
    <w:p w:rsidR="002D44C7" w:rsidRDefault="0097095F" w:rsidP="00E651AA">
      <w:pPr>
        <w:pStyle w:val="Norm2"/>
        <w:numPr>
          <w:ilvl w:val="0"/>
          <w:numId w:val="18"/>
        </w:numPr>
        <w:tabs>
          <w:tab w:val="clear" w:pos="435"/>
        </w:tabs>
        <w:spacing w:before="120"/>
        <w:ind w:left="567" w:hanging="567"/>
      </w:pPr>
      <w:r>
        <w:t xml:space="preserve">Objednatel bere na vědomí, že </w:t>
      </w:r>
      <w:r w:rsidR="00A84BC0">
        <w:t xml:space="preserve">Dodavatel </w:t>
      </w:r>
      <w:r w:rsidR="00E651AA">
        <w:t xml:space="preserve">nejpozději při uzavření této Smlouvy předložil Objednateli </w:t>
      </w:r>
      <w:r w:rsidR="00A84BC0">
        <w:t>originál nebo úředně ověřenou kopii pojistné smlouvy (včetně všech příslušných pojistných podmínek a případných d</w:t>
      </w:r>
      <w:r w:rsidR="00951AF8">
        <w:t>alších souvisejících jednání) o </w:t>
      </w:r>
      <w:r w:rsidR="00A84BC0">
        <w:t>pojištění odpovědnosti z</w:t>
      </w:r>
      <w:r w:rsidR="00951AF8">
        <w:t>a</w:t>
      </w:r>
      <w:r w:rsidR="00A84BC0">
        <w:t xml:space="preserve"> škodu, kterou Dodavatel může svou činností a nečinností při plnění předmětu této Smlouvy způsobit Objednateli </w:t>
      </w:r>
      <w:r w:rsidR="00824435">
        <w:t>j</w:t>
      </w:r>
      <w:r w:rsidR="00154E68">
        <w:t>akož i jakékoliv třetí osobě</w:t>
      </w:r>
      <w:r w:rsidR="00824435">
        <w:t xml:space="preserve">. Pojistná </w:t>
      </w:r>
      <w:r w:rsidR="00AB6F5F">
        <w:t>smlouva musí</w:t>
      </w:r>
      <w:r w:rsidR="00824435">
        <w:t xml:space="preserve"> potvrzovat, že Dodavatel má postavení pojištěného, případně spolupojištěného s obdobným rozsahem práv jako přímý pojištěný ve vztahu k pojistnému krytí jeho </w:t>
      </w:r>
      <w:r w:rsidR="00AB6F5F">
        <w:t xml:space="preserve">odpovědnosti. </w:t>
      </w:r>
      <w:r w:rsidR="000F7042">
        <w:t>Pojištění</w:t>
      </w:r>
      <w:r w:rsidR="00AB6F5F">
        <w:t xml:space="preserve"> musí být sjednáno za obvyklých podmínek, které budou zajišťovat komplexní pojištění Dodavatele za škodu, kterou může způsobit v souvislosti s prováděním Sanace alespoň ve výši </w:t>
      </w:r>
      <w:r w:rsidR="00951AF8">
        <w:rPr>
          <w:bCs/>
          <w:iCs/>
          <w:szCs w:val="22"/>
          <w:lang w:eastAsia="cs-CZ"/>
        </w:rPr>
        <w:t>100 mil.</w:t>
      </w:r>
      <w:r w:rsidR="00AB6F5F">
        <w:rPr>
          <w:bCs/>
          <w:iCs/>
          <w:szCs w:val="22"/>
          <w:lang w:eastAsia="cs-CZ"/>
        </w:rPr>
        <w:t xml:space="preserve"> </w:t>
      </w:r>
      <w:r w:rsidR="000F7042">
        <w:rPr>
          <w:bCs/>
          <w:iCs/>
          <w:szCs w:val="22"/>
          <w:lang w:eastAsia="cs-CZ"/>
        </w:rPr>
        <w:t>Kč. Pojistná smlouva, příp. pojištění, musí být účinné po celou dobu trvání této Smlouvy.</w:t>
      </w:r>
      <w:r w:rsidR="009046C2">
        <w:t xml:space="preserve"> Dodavatel je povinen na vyžádání Objednatele v průběhu plnění této Smlouvy předložit k nahlédnutí originál této pojistné smlou</w:t>
      </w:r>
      <w:r w:rsidR="003571C1">
        <w:t>vy ve lhůtě do 5 pracovních dnů</w:t>
      </w:r>
      <w:r w:rsidR="00D7359C">
        <w:t xml:space="preserve"> od vyžádání</w:t>
      </w:r>
      <w:r w:rsidR="003571C1">
        <w:t>. Objednatel si může pořídit kopii této pojistné smlouvy.</w:t>
      </w:r>
    </w:p>
    <w:p w:rsidR="00951AF8" w:rsidRDefault="00951AF8" w:rsidP="00951AF8">
      <w:pPr>
        <w:pStyle w:val="Norm2"/>
        <w:numPr>
          <w:ilvl w:val="0"/>
          <w:numId w:val="18"/>
        </w:numPr>
        <w:tabs>
          <w:tab w:val="clear" w:pos="435"/>
        </w:tabs>
        <w:spacing w:before="120"/>
        <w:ind w:left="567" w:hanging="567"/>
      </w:pPr>
      <w:r>
        <w:t>Při vzniku pojistné události zabezpečuje veškeré úkony vůči pojistiteli Dodavatel. Objednatel je povinen poskytnout v souvislosti s pojistnou událostí Dodavateli veškerou součinnost, která je v jeho možnostech.</w:t>
      </w:r>
    </w:p>
    <w:p w:rsidR="00565770" w:rsidRDefault="00D7359C" w:rsidP="0050000A">
      <w:pPr>
        <w:pStyle w:val="Norm2"/>
        <w:numPr>
          <w:ilvl w:val="0"/>
          <w:numId w:val="18"/>
        </w:numPr>
        <w:tabs>
          <w:tab w:val="clear" w:pos="435"/>
        </w:tabs>
        <w:spacing w:before="120"/>
        <w:ind w:left="567" w:hanging="567"/>
      </w:pPr>
      <w:r>
        <w:t xml:space="preserve">V případě, že Dodavatelem je společnost vzniklá dle ustanovení § 2716 a násl. Občanského zákoníku, vztahuje se povinnost a závazek předložení </w:t>
      </w:r>
      <w:r w:rsidR="0043370C">
        <w:t>pojistné smlouvy, v rozsahu a s plněním, jak uvádí odst. 7.5 tohoto článku, na každého společníka vzniklé společnosti resp. společníci jsou povinni předložit takovou pojistnou smlouvu, ze které bude vyplývat, že každý společník je ve vztahu k plnění předmětu smlouvy pojištěn v </w:t>
      </w:r>
      <w:r w:rsidR="00565770">
        <w:t>rozsahu, jak</w:t>
      </w:r>
      <w:r w:rsidR="0043370C">
        <w:t xml:space="preserve"> uvádí </w:t>
      </w:r>
      <w:r w:rsidR="00565770">
        <w:t>odst. 7.5 tohoto článku.</w:t>
      </w:r>
    </w:p>
    <w:p w:rsidR="003571C1" w:rsidRDefault="001828A6" w:rsidP="0050000A">
      <w:pPr>
        <w:pStyle w:val="Norm2"/>
        <w:numPr>
          <w:ilvl w:val="0"/>
          <w:numId w:val="18"/>
        </w:numPr>
        <w:tabs>
          <w:tab w:val="clear" w:pos="435"/>
        </w:tabs>
        <w:spacing w:before="120"/>
        <w:ind w:left="567" w:hanging="567"/>
      </w:pPr>
      <w:r>
        <w:t>V případě, že Dodavatel poruší svojí povinnost tím, že po ukončení Sanačních prací neodstraní veškeré jím umístěné a vytvořené movité i ne</w:t>
      </w:r>
      <w:r w:rsidR="00951AF8">
        <w:t>movité věci, které zůstávají ve </w:t>
      </w:r>
      <w:r>
        <w:t xml:space="preserve">vlastnictví Dodavatele z místa </w:t>
      </w:r>
      <w:r w:rsidR="00262EC4">
        <w:t xml:space="preserve">plnění, je Objednatel oprávněn na náklady Dodavatele tyto věci odstranit. Dodavateli nevznikají v této souvislosti vůči Objednateli </w:t>
      </w:r>
      <w:r w:rsidR="00D6707B">
        <w:t>žádné nároky z titulu vlastnictví k odstraňovaným v</w:t>
      </w:r>
      <w:r w:rsidR="00951AF8">
        <w:t xml:space="preserve">ěcem. Objednateli nevzniká vůči </w:t>
      </w:r>
      <w:r w:rsidR="00D6707B">
        <w:t>Dodavateli v souvislosti s odstraněním a případným</w:t>
      </w:r>
      <w:r w:rsidR="00951AF8">
        <w:t xml:space="preserve"> zničením věcí, které mohou být </w:t>
      </w:r>
      <w:r w:rsidR="00D6707B">
        <w:t>ve</w:t>
      </w:r>
      <w:r w:rsidR="00951AF8">
        <w:t> </w:t>
      </w:r>
      <w:r w:rsidR="00D6707B">
        <w:t xml:space="preserve">vlastnictví Dodavatele, žádní povinnost nahradit hodnotu těchto věcí či jiná obdobná povinnost. Důvodem vyloučení odpovědnosti Objednatele </w:t>
      </w:r>
      <w:r w:rsidR="00951AF8">
        <w:t>je skutečnost, že </w:t>
      </w:r>
      <w:r w:rsidR="00377A07">
        <w:t>Dodavatel tímto vyjadřuje svůj výslovný souhlas s odstraněním a případným zničením těchto věcí v případě, že poruší svou povinnost v rámci provádění Sanace tyto věci odstranit z místa plnění sám.</w:t>
      </w:r>
    </w:p>
    <w:p w:rsidR="00A016E2" w:rsidRDefault="00DC61F9" w:rsidP="0050000A">
      <w:pPr>
        <w:pStyle w:val="Norm2"/>
        <w:numPr>
          <w:ilvl w:val="0"/>
          <w:numId w:val="18"/>
        </w:numPr>
        <w:tabs>
          <w:tab w:val="clear" w:pos="435"/>
        </w:tabs>
        <w:spacing w:before="120"/>
        <w:ind w:left="567" w:hanging="567"/>
      </w:pPr>
      <w:r>
        <w:t xml:space="preserve">Dodavatel jako původce odpadů vznikajících při provádění Sanačních prací </w:t>
      </w:r>
      <w:r w:rsidR="0084188E">
        <w:t xml:space="preserve">nese plnou odpovědnost za splnění veškerých povinností </w:t>
      </w:r>
      <w:r w:rsidR="00951AF8">
        <w:t>podle zákona č. 185/2001 Sb., o </w:t>
      </w:r>
      <w:r w:rsidR="0084188E">
        <w:t>odpadech a o změně některých dalších zákonů,</w:t>
      </w:r>
      <w:r w:rsidR="00951AF8">
        <w:t xml:space="preserve"> ve znění pozdějších předpisů a </w:t>
      </w:r>
      <w:r w:rsidR="0084188E">
        <w:t xml:space="preserve">jeho prováděcích vyhlášek a to včetně veškerých povinností v souvislosti s přepravou a likvidací nebezpečného odpadu. </w:t>
      </w:r>
    </w:p>
    <w:p w:rsidR="00AF6733" w:rsidRDefault="00AF6733" w:rsidP="0050000A">
      <w:pPr>
        <w:pStyle w:val="Norm2"/>
        <w:numPr>
          <w:ilvl w:val="0"/>
          <w:numId w:val="18"/>
        </w:numPr>
        <w:tabs>
          <w:tab w:val="clear" w:pos="435"/>
        </w:tabs>
        <w:spacing w:before="120"/>
        <w:ind w:left="567" w:hanging="567"/>
      </w:pPr>
      <w:r>
        <w:lastRenderedPageBreak/>
        <w:t>Dodavatel se zavazuje provést veškerá možná opatřen</w:t>
      </w:r>
      <w:r w:rsidR="00951AF8">
        <w:t>í k minimalizaci rizika, že při </w:t>
      </w:r>
      <w:r>
        <w:t>provádění Sanačních prací podle této Smlouvy dojde ke vzniku škody na místě plnění nebo jinde.</w:t>
      </w:r>
    </w:p>
    <w:p w:rsidR="002C75D3" w:rsidRPr="00032590" w:rsidRDefault="002C75D3" w:rsidP="002C75D3">
      <w:pPr>
        <w:pStyle w:val="Norm2"/>
        <w:spacing w:before="120"/>
        <w:ind w:left="0"/>
      </w:pPr>
    </w:p>
    <w:p w:rsidR="00AF6733" w:rsidRPr="008B106F" w:rsidRDefault="00AF6733" w:rsidP="00EE071C">
      <w:pPr>
        <w:pStyle w:val="lnek1"/>
      </w:pPr>
      <w:r>
        <w:t xml:space="preserve">  </w:t>
      </w:r>
    </w:p>
    <w:p w:rsidR="00AF6733" w:rsidRDefault="00B80B42" w:rsidP="005D4D77">
      <w:pPr>
        <w:pStyle w:val="Nzevl"/>
      </w:pPr>
      <w:r>
        <w:t>Předání a převzetí Sanačních prací</w:t>
      </w:r>
    </w:p>
    <w:p w:rsidR="00B80B42" w:rsidRPr="005D4D77" w:rsidRDefault="000C2094" w:rsidP="00D629B5">
      <w:pPr>
        <w:pStyle w:val="Nzevl"/>
        <w:numPr>
          <w:ilvl w:val="0"/>
          <w:numId w:val="19"/>
        </w:numPr>
        <w:tabs>
          <w:tab w:val="clear" w:pos="435"/>
          <w:tab w:val="num" w:pos="567"/>
        </w:tabs>
        <w:ind w:left="567" w:hanging="567"/>
        <w:jc w:val="both"/>
        <w:rPr>
          <w:b w:val="0"/>
        </w:rPr>
      </w:pPr>
      <w:r w:rsidRPr="005D4D77">
        <w:rPr>
          <w:b w:val="0"/>
        </w:rPr>
        <w:t xml:space="preserve">Dokončené Sanační práce předá Dodavatel Objednateli formou přejímacího řízení nejpozději v termínu </w:t>
      </w:r>
      <w:r w:rsidR="00696BEC" w:rsidRPr="005D4D77">
        <w:rPr>
          <w:b w:val="0"/>
        </w:rPr>
        <w:t xml:space="preserve">ne delším, než je </w:t>
      </w:r>
      <w:r w:rsidR="002714D2" w:rsidRPr="005D4D77">
        <w:rPr>
          <w:b w:val="0"/>
        </w:rPr>
        <w:t>doba plnění uvedená v odst. 2.1 článku 2 této Smlouvy.</w:t>
      </w:r>
    </w:p>
    <w:p w:rsidR="002714D2" w:rsidRPr="005D4D77" w:rsidRDefault="002714D2" w:rsidP="00D629B5">
      <w:pPr>
        <w:pStyle w:val="Nzevl"/>
        <w:numPr>
          <w:ilvl w:val="0"/>
          <w:numId w:val="19"/>
        </w:numPr>
        <w:tabs>
          <w:tab w:val="clear" w:pos="435"/>
          <w:tab w:val="num" w:pos="567"/>
        </w:tabs>
        <w:ind w:left="567" w:hanging="567"/>
        <w:jc w:val="both"/>
        <w:rPr>
          <w:b w:val="0"/>
        </w:rPr>
      </w:pPr>
      <w:r w:rsidRPr="005D4D77">
        <w:rPr>
          <w:b w:val="0"/>
        </w:rPr>
        <w:t xml:space="preserve">Úmysl </w:t>
      </w:r>
      <w:r w:rsidR="00314175" w:rsidRPr="005D4D77">
        <w:rPr>
          <w:b w:val="0"/>
        </w:rPr>
        <w:t>o předání Sanačních prací oznámí Dodavatel Objednateli/Supervizorovi resp. všem zainteresovaným osobám písemně v dostate</w:t>
      </w:r>
      <w:r w:rsidR="00951AF8">
        <w:rPr>
          <w:b w:val="0"/>
        </w:rPr>
        <w:t>čném předstihu, nejméně však 10 </w:t>
      </w:r>
      <w:r w:rsidR="00314175" w:rsidRPr="005D4D77">
        <w:rPr>
          <w:b w:val="0"/>
        </w:rPr>
        <w:t xml:space="preserve">kalendářních dnů před navrhovaným termínem. </w:t>
      </w:r>
      <w:r w:rsidR="009D4FFF" w:rsidRPr="005D4D77">
        <w:rPr>
          <w:b w:val="0"/>
        </w:rPr>
        <w:t xml:space="preserve">Zároveň s odesláním tohoto oznámení Dodavatel rozešle příslušnému orgánu státní správy (bude-li to třeba) </w:t>
      </w:r>
      <w:r w:rsidR="00951AF8">
        <w:rPr>
          <w:b w:val="0"/>
        </w:rPr>
        <w:t>a </w:t>
      </w:r>
      <w:r w:rsidR="00533A4B" w:rsidRPr="005D4D77">
        <w:rPr>
          <w:b w:val="0"/>
        </w:rPr>
        <w:t xml:space="preserve">ostatním zainteresovaným osobám závěrečnou zprávu o plnění Sanačních prací. </w:t>
      </w:r>
    </w:p>
    <w:p w:rsidR="008059E3" w:rsidRPr="005D4D77" w:rsidRDefault="002F0ECD" w:rsidP="00D629B5">
      <w:pPr>
        <w:pStyle w:val="Nzevl"/>
        <w:numPr>
          <w:ilvl w:val="0"/>
          <w:numId w:val="19"/>
        </w:numPr>
        <w:tabs>
          <w:tab w:val="clear" w:pos="435"/>
          <w:tab w:val="num" w:pos="567"/>
        </w:tabs>
        <w:ind w:left="567" w:hanging="567"/>
        <w:jc w:val="both"/>
        <w:rPr>
          <w:b w:val="0"/>
        </w:rPr>
      </w:pPr>
      <w:r w:rsidRPr="005D4D77">
        <w:rPr>
          <w:b w:val="0"/>
        </w:rPr>
        <w:t xml:space="preserve">Přejímacímu řízení musí předcházet </w:t>
      </w:r>
      <w:r w:rsidR="003107D2" w:rsidRPr="005D4D77">
        <w:rPr>
          <w:b w:val="0"/>
        </w:rPr>
        <w:t xml:space="preserve">veškeré další úkony vyplývající z dalších případných správních rozhodnutí a povolení vymezujících podmínky provedení Sanace; např. </w:t>
      </w:r>
      <w:r w:rsidR="00AF67C9" w:rsidRPr="005D4D77">
        <w:rPr>
          <w:b w:val="0"/>
        </w:rPr>
        <w:t xml:space="preserve">vydání </w:t>
      </w:r>
      <w:r w:rsidR="00A77BAE" w:rsidRPr="005D4D77">
        <w:rPr>
          <w:b w:val="0"/>
        </w:rPr>
        <w:t>kolaudační</w:t>
      </w:r>
      <w:r w:rsidR="00AF67C9" w:rsidRPr="005D4D77">
        <w:rPr>
          <w:b w:val="0"/>
        </w:rPr>
        <w:t>ho</w:t>
      </w:r>
      <w:r w:rsidR="00A77BAE" w:rsidRPr="005D4D77">
        <w:rPr>
          <w:b w:val="0"/>
        </w:rPr>
        <w:t xml:space="preserve"> </w:t>
      </w:r>
      <w:r w:rsidR="00676C7B" w:rsidRPr="005D4D77">
        <w:rPr>
          <w:b w:val="0"/>
        </w:rPr>
        <w:t>souhlas</w:t>
      </w:r>
      <w:r w:rsidR="00AF67C9" w:rsidRPr="005D4D77">
        <w:rPr>
          <w:b w:val="0"/>
        </w:rPr>
        <w:t>u</w:t>
      </w:r>
      <w:r w:rsidR="00676C7B" w:rsidRPr="005D4D77">
        <w:rPr>
          <w:b w:val="0"/>
        </w:rPr>
        <w:t xml:space="preserve"> (bude</w:t>
      </w:r>
      <w:r w:rsidR="00A77BAE" w:rsidRPr="005D4D77">
        <w:rPr>
          <w:b w:val="0"/>
        </w:rPr>
        <w:t xml:space="preserve">-li třeba), </w:t>
      </w:r>
      <w:r w:rsidR="00676C7B" w:rsidRPr="005D4D77">
        <w:rPr>
          <w:b w:val="0"/>
        </w:rPr>
        <w:t xml:space="preserve">souhlasná stanoviska příslušných orgánů státní správy, kontrola dosažení příslušných limitů atd. </w:t>
      </w:r>
    </w:p>
    <w:p w:rsidR="00676C7B" w:rsidRPr="005D4D77" w:rsidRDefault="00AF67C9" w:rsidP="00D629B5">
      <w:pPr>
        <w:pStyle w:val="Nzevl"/>
        <w:numPr>
          <w:ilvl w:val="0"/>
          <w:numId w:val="19"/>
        </w:numPr>
        <w:tabs>
          <w:tab w:val="clear" w:pos="435"/>
          <w:tab w:val="num" w:pos="567"/>
        </w:tabs>
        <w:ind w:left="567" w:hanging="567"/>
        <w:jc w:val="both"/>
        <w:rPr>
          <w:b w:val="0"/>
        </w:rPr>
      </w:pPr>
      <w:r w:rsidRPr="005D4D77">
        <w:rPr>
          <w:b w:val="0"/>
        </w:rPr>
        <w:t xml:space="preserve">Dodavatel předloží k přejímacímu řízení </w:t>
      </w:r>
      <w:r w:rsidR="00314321" w:rsidRPr="005D4D77">
        <w:rPr>
          <w:b w:val="0"/>
        </w:rPr>
        <w:t xml:space="preserve">veškerou dokumentaci </w:t>
      </w:r>
      <w:r w:rsidR="00351770" w:rsidRPr="005D4D77">
        <w:rPr>
          <w:b w:val="0"/>
        </w:rPr>
        <w:t>vyhotovenou v průběhu Sanačních prací jako např. stavební</w:t>
      </w:r>
      <w:r w:rsidR="00AA0786" w:rsidRPr="005D4D77">
        <w:rPr>
          <w:b w:val="0"/>
        </w:rPr>
        <w:t xml:space="preserve"> deníky, kolaudační souhlasy, stanoviska příslušných orgánů státní správy, fotodokumentace</w:t>
      </w:r>
      <w:r w:rsidR="000016DA" w:rsidRPr="005D4D77">
        <w:rPr>
          <w:b w:val="0"/>
        </w:rPr>
        <w:t xml:space="preserve">, </w:t>
      </w:r>
      <w:r w:rsidR="00351770" w:rsidRPr="005D4D77">
        <w:rPr>
          <w:b w:val="0"/>
        </w:rPr>
        <w:t xml:space="preserve">měření příslušných limitů </w:t>
      </w:r>
      <w:r w:rsidR="00AA0786" w:rsidRPr="005D4D77">
        <w:rPr>
          <w:b w:val="0"/>
        </w:rPr>
        <w:t xml:space="preserve">apod. </w:t>
      </w:r>
    </w:p>
    <w:p w:rsidR="00351770" w:rsidRPr="005D4D77" w:rsidRDefault="00F36D56" w:rsidP="00D629B5">
      <w:pPr>
        <w:pStyle w:val="Nzevl"/>
        <w:numPr>
          <w:ilvl w:val="0"/>
          <w:numId w:val="19"/>
        </w:numPr>
        <w:tabs>
          <w:tab w:val="clear" w:pos="435"/>
          <w:tab w:val="num" w:pos="567"/>
        </w:tabs>
        <w:ind w:left="567" w:hanging="567"/>
        <w:jc w:val="both"/>
        <w:rPr>
          <w:b w:val="0"/>
        </w:rPr>
      </w:pPr>
      <w:r w:rsidRPr="005D4D77">
        <w:rPr>
          <w:b w:val="0"/>
        </w:rPr>
        <w:t xml:space="preserve">Součást přejímacího řízení bude za účasti obou Smluvních stran provedena prohlídka. </w:t>
      </w:r>
      <w:r w:rsidR="00F41E88" w:rsidRPr="005D4D77">
        <w:rPr>
          <w:b w:val="0"/>
        </w:rPr>
        <w:t xml:space="preserve">Dodavatel se zavazuje, že při předání Sanačních prací Dodavatelem Objednateli bude přítomna osoba pověřená statutárním orgánem, Dodavatele, která bude schopna případně řešit nedostatky zjištěné při přejímce Sanačních prací. </w:t>
      </w:r>
    </w:p>
    <w:p w:rsidR="00F41E88" w:rsidRPr="005D4D77" w:rsidRDefault="00662A5C" w:rsidP="00D629B5">
      <w:pPr>
        <w:pStyle w:val="Nzevl"/>
        <w:numPr>
          <w:ilvl w:val="0"/>
          <w:numId w:val="19"/>
        </w:numPr>
        <w:tabs>
          <w:tab w:val="clear" w:pos="435"/>
          <w:tab w:val="num" w:pos="567"/>
        </w:tabs>
        <w:ind w:left="567" w:hanging="567"/>
        <w:jc w:val="both"/>
        <w:rPr>
          <w:b w:val="0"/>
        </w:rPr>
      </w:pPr>
      <w:r w:rsidRPr="005D4D77">
        <w:rPr>
          <w:b w:val="0"/>
        </w:rPr>
        <w:t>O předání a převzetí Sanačních prací bude sepsán zápis, ve kterém se zejména uvede soupis předávaných podkladů, způsob předání Sanačních prací, výsledek předání, pokyn a doporučení pro Objednatele, soupis zjištěných vad a nedodělků</w:t>
      </w:r>
      <w:r w:rsidR="00951AF8">
        <w:rPr>
          <w:b w:val="0"/>
        </w:rPr>
        <w:t>, ujednání o </w:t>
      </w:r>
      <w:r w:rsidR="00861610" w:rsidRPr="005D4D77">
        <w:rPr>
          <w:b w:val="0"/>
        </w:rPr>
        <w:t xml:space="preserve">opatřeních a lhůtách k jejich odstranění, a termín </w:t>
      </w:r>
      <w:r w:rsidR="003B4C6D" w:rsidRPr="005D4D77">
        <w:rPr>
          <w:b w:val="0"/>
        </w:rPr>
        <w:t xml:space="preserve">uvedení staveniště do původního stavu. </w:t>
      </w:r>
    </w:p>
    <w:p w:rsidR="003B4C6D" w:rsidRPr="005D4D77" w:rsidRDefault="003B4C6D" w:rsidP="00D629B5">
      <w:pPr>
        <w:pStyle w:val="Nzevl"/>
        <w:numPr>
          <w:ilvl w:val="0"/>
          <w:numId w:val="19"/>
        </w:numPr>
        <w:tabs>
          <w:tab w:val="clear" w:pos="435"/>
          <w:tab w:val="num" w:pos="567"/>
        </w:tabs>
        <w:ind w:left="567" w:hanging="567"/>
        <w:jc w:val="both"/>
        <w:rPr>
          <w:b w:val="0"/>
        </w:rPr>
      </w:pPr>
      <w:r w:rsidRPr="005D4D77">
        <w:rPr>
          <w:b w:val="0"/>
        </w:rPr>
        <w:t xml:space="preserve">V případě, že Sanační práce vykazují závažné vady nebo nejsou dokončené, Objednatel tyto práce nepřevezme. </w:t>
      </w:r>
      <w:r w:rsidR="009E6F96" w:rsidRPr="005D4D77">
        <w:rPr>
          <w:b w:val="0"/>
        </w:rPr>
        <w:t xml:space="preserve">O nepřevzetí Sanačních prací objednatelem sepíší Smluvní strany zápis, který bude obsahovat výčet vytýkaných vad, lhůty jejich odstranění </w:t>
      </w:r>
      <w:r w:rsidR="00BF4E32" w:rsidRPr="005D4D77">
        <w:rPr>
          <w:b w:val="0"/>
        </w:rPr>
        <w:t xml:space="preserve">a vyjádření Smluvních stran. Kontrola odstranění vad proběhne opět protokolárně. </w:t>
      </w:r>
    </w:p>
    <w:p w:rsidR="00BF4E32" w:rsidRPr="005D4D77" w:rsidRDefault="00BF4E32" w:rsidP="00D629B5">
      <w:pPr>
        <w:pStyle w:val="Nzevl"/>
        <w:numPr>
          <w:ilvl w:val="0"/>
          <w:numId w:val="19"/>
        </w:numPr>
        <w:tabs>
          <w:tab w:val="clear" w:pos="435"/>
          <w:tab w:val="num" w:pos="567"/>
        </w:tabs>
        <w:ind w:left="567" w:hanging="567"/>
        <w:jc w:val="both"/>
        <w:rPr>
          <w:b w:val="0"/>
        </w:rPr>
      </w:pPr>
      <w:r w:rsidRPr="005D4D77">
        <w:rPr>
          <w:b w:val="0"/>
        </w:rPr>
        <w:t>Zápis o předání a převzetí bude obsahovat také inform</w:t>
      </w:r>
      <w:r w:rsidR="00951AF8">
        <w:rPr>
          <w:b w:val="0"/>
        </w:rPr>
        <w:t>ace o tom, co a v jakém stavu a </w:t>
      </w:r>
      <w:r w:rsidRPr="005D4D77">
        <w:rPr>
          <w:b w:val="0"/>
        </w:rPr>
        <w:t xml:space="preserve">rozsahu bylo předáno, kdo předal, kdo převzal, </w:t>
      </w:r>
      <w:r w:rsidR="008727E5" w:rsidRPr="005D4D77">
        <w:rPr>
          <w:b w:val="0"/>
        </w:rPr>
        <w:t>kdy a kde k převzetí došlo. Zápis bude za Objednatele podepsán až po odsouhlas</w:t>
      </w:r>
      <w:r w:rsidR="00951AF8">
        <w:rPr>
          <w:b w:val="0"/>
        </w:rPr>
        <w:t>ení soupisu provedených prací a </w:t>
      </w:r>
      <w:r w:rsidR="008727E5" w:rsidRPr="005D4D77">
        <w:rPr>
          <w:b w:val="0"/>
        </w:rPr>
        <w:t>dodávek. Sanační práce budou Objednateli předány jako celek včetně všech dokladů.</w:t>
      </w:r>
    </w:p>
    <w:p w:rsidR="00F7352E" w:rsidRPr="00032590" w:rsidRDefault="00F7352E" w:rsidP="00F7352E">
      <w:pPr>
        <w:pStyle w:val="Norm2"/>
        <w:spacing w:before="120"/>
        <w:ind w:left="0"/>
      </w:pPr>
    </w:p>
    <w:p w:rsidR="00F7352E" w:rsidRPr="008B106F" w:rsidRDefault="00F7352E" w:rsidP="00EE071C">
      <w:pPr>
        <w:pStyle w:val="lnek1"/>
      </w:pPr>
    </w:p>
    <w:p w:rsidR="00F522C8" w:rsidRDefault="00F7352E" w:rsidP="005D4D77">
      <w:pPr>
        <w:pStyle w:val="Nzevl"/>
      </w:pPr>
      <w:r>
        <w:t>Práva a povinnosti Smluvních stran</w:t>
      </w:r>
      <w:r w:rsidR="00F522C8" w:rsidRPr="00F522C8">
        <w:t xml:space="preserve"> </w:t>
      </w:r>
    </w:p>
    <w:p w:rsidR="00F7352E" w:rsidRPr="005D4D77" w:rsidRDefault="00530E04" w:rsidP="00D629B5">
      <w:pPr>
        <w:pStyle w:val="Nzevl"/>
        <w:numPr>
          <w:ilvl w:val="0"/>
          <w:numId w:val="20"/>
        </w:numPr>
        <w:tabs>
          <w:tab w:val="clear" w:pos="435"/>
          <w:tab w:val="num" w:pos="567"/>
        </w:tabs>
        <w:ind w:left="567" w:hanging="567"/>
        <w:jc w:val="both"/>
        <w:rPr>
          <w:b w:val="0"/>
        </w:rPr>
      </w:pPr>
      <w:r w:rsidRPr="005D4D77">
        <w:rPr>
          <w:b w:val="0"/>
        </w:rPr>
        <w:t>Dodavatel se zavazuje provést Sanace s odbornou péčí, řádně a včas v souladu s pokyny a zájmy Objednatele, a dále v souladu s touto Smlouvou, se zadávacími podmínkami na Veřejnou zakázku a s příslušnými právními předpisy. Na žádost Objednatele</w:t>
      </w:r>
      <w:r w:rsidR="00AA5A74" w:rsidRPr="005D4D77">
        <w:rPr>
          <w:b w:val="0"/>
        </w:rPr>
        <w:t>/Supervizora</w:t>
      </w:r>
      <w:r w:rsidRPr="005D4D77">
        <w:rPr>
          <w:b w:val="0"/>
        </w:rPr>
        <w:t xml:space="preserve"> bude Dodavatel bez zbytečného odkladu podávat Objednateli</w:t>
      </w:r>
      <w:r w:rsidR="00AA5A74" w:rsidRPr="005D4D77">
        <w:rPr>
          <w:b w:val="0"/>
        </w:rPr>
        <w:t>/Supervizorovi</w:t>
      </w:r>
      <w:r w:rsidRPr="005D4D77">
        <w:rPr>
          <w:b w:val="0"/>
        </w:rPr>
        <w:t xml:space="preserve"> zprávy ohledně plnění předmětu této Smlouvy.</w:t>
      </w:r>
    </w:p>
    <w:p w:rsidR="00530E04" w:rsidRPr="005D4D77" w:rsidRDefault="00530E04" w:rsidP="00D629B5">
      <w:pPr>
        <w:pStyle w:val="Nzevl"/>
        <w:numPr>
          <w:ilvl w:val="0"/>
          <w:numId w:val="20"/>
        </w:numPr>
        <w:tabs>
          <w:tab w:val="clear" w:pos="435"/>
          <w:tab w:val="num" w:pos="567"/>
        </w:tabs>
        <w:ind w:left="567" w:hanging="567"/>
        <w:jc w:val="both"/>
        <w:rPr>
          <w:b w:val="0"/>
        </w:rPr>
      </w:pPr>
      <w:r w:rsidRPr="005D4D77">
        <w:rPr>
          <w:b w:val="0"/>
        </w:rPr>
        <w:lastRenderedPageBreak/>
        <w:t xml:space="preserve">Dodavatel </w:t>
      </w:r>
      <w:r w:rsidR="00AA5A74" w:rsidRPr="005D4D77">
        <w:rPr>
          <w:b w:val="0"/>
        </w:rPr>
        <w:t>se zavazuje:</w:t>
      </w:r>
    </w:p>
    <w:p w:rsidR="00AA5A74" w:rsidRPr="005D4D77" w:rsidRDefault="00AA5A74" w:rsidP="00D629B5">
      <w:pPr>
        <w:pStyle w:val="Nzevl"/>
        <w:numPr>
          <w:ilvl w:val="0"/>
          <w:numId w:val="21"/>
        </w:numPr>
        <w:ind w:left="1134" w:hanging="567"/>
        <w:jc w:val="both"/>
        <w:rPr>
          <w:b w:val="0"/>
        </w:rPr>
      </w:pPr>
      <w:r w:rsidRPr="005D4D77">
        <w:rPr>
          <w:b w:val="0"/>
        </w:rPr>
        <w:t>informovat neprodleně Objednatele/Supervizora o všech skutečnostech mající vliv na plnění dle této Smlouvy,</w:t>
      </w:r>
    </w:p>
    <w:p w:rsidR="00AA5A74" w:rsidRPr="005D4D77" w:rsidRDefault="00AA5A74" w:rsidP="00D629B5">
      <w:pPr>
        <w:pStyle w:val="Nzevl"/>
        <w:numPr>
          <w:ilvl w:val="0"/>
          <w:numId w:val="21"/>
        </w:numPr>
        <w:ind w:left="1134" w:hanging="567"/>
        <w:jc w:val="both"/>
        <w:rPr>
          <w:b w:val="0"/>
        </w:rPr>
      </w:pPr>
      <w:r w:rsidRPr="005D4D77">
        <w:rPr>
          <w:b w:val="0"/>
        </w:rPr>
        <w:t>plnit řádně ve stanovených termínech své povinnosti vyplývající z této Smlouvy,</w:t>
      </w:r>
    </w:p>
    <w:p w:rsidR="00AA5A74" w:rsidRPr="005D4D77" w:rsidRDefault="00970873" w:rsidP="00D629B5">
      <w:pPr>
        <w:pStyle w:val="Nzevl"/>
        <w:numPr>
          <w:ilvl w:val="0"/>
          <w:numId w:val="21"/>
        </w:numPr>
        <w:ind w:left="1134" w:hanging="567"/>
        <w:jc w:val="both"/>
        <w:rPr>
          <w:b w:val="0"/>
        </w:rPr>
      </w:pPr>
      <w:r w:rsidRPr="005D4D77">
        <w:rPr>
          <w:b w:val="0"/>
        </w:rPr>
        <w:t>požádat včas Objednatele/Supervizora o potřebnou součinnost za úče</w:t>
      </w:r>
      <w:r w:rsidR="00951AF8">
        <w:rPr>
          <w:b w:val="0"/>
        </w:rPr>
        <w:t>lem řádného plnění této Smlouvy,</w:t>
      </w:r>
    </w:p>
    <w:p w:rsidR="00970873" w:rsidRPr="005D4D77" w:rsidRDefault="00951AF8" w:rsidP="00951AF8">
      <w:pPr>
        <w:pStyle w:val="Nzevl"/>
        <w:ind w:left="1134" w:hanging="567"/>
        <w:jc w:val="both"/>
        <w:rPr>
          <w:b w:val="0"/>
        </w:rPr>
      </w:pPr>
      <w:r>
        <w:rPr>
          <w:b w:val="0"/>
        </w:rPr>
        <w:t>d)</w:t>
      </w:r>
      <w:r>
        <w:rPr>
          <w:b w:val="0"/>
        </w:rPr>
        <w:tab/>
      </w:r>
      <w:r w:rsidR="00970873" w:rsidRPr="005D4D77">
        <w:rPr>
          <w:b w:val="0"/>
        </w:rPr>
        <w:t>na vyžádání Objednatele/Supervizora se zúčastnit oso</w:t>
      </w:r>
      <w:r>
        <w:rPr>
          <w:b w:val="0"/>
        </w:rPr>
        <w:t>bní schůzky, pokud Objednatel o </w:t>
      </w:r>
      <w:r w:rsidR="00970873" w:rsidRPr="005D4D77">
        <w:rPr>
          <w:b w:val="0"/>
        </w:rPr>
        <w:t>tuto schůzku požádá nejpozději 5 pracovních dnů předem,</w:t>
      </w:r>
      <w:r w:rsidR="00C33EF6" w:rsidRPr="005D4D77">
        <w:rPr>
          <w:b w:val="0"/>
        </w:rPr>
        <w:t xml:space="preserve"> v mimořádně naléhavých případech je možno tento termín po doho</w:t>
      </w:r>
      <w:r w:rsidR="0018146F" w:rsidRPr="005D4D77">
        <w:rPr>
          <w:b w:val="0"/>
        </w:rPr>
        <w:t>dě obou Smluvních stran zkrátit.</w:t>
      </w:r>
    </w:p>
    <w:p w:rsidR="00C33EF6" w:rsidRPr="005D4D77" w:rsidRDefault="00C33EF6" w:rsidP="00D629B5">
      <w:pPr>
        <w:pStyle w:val="Nzevl"/>
        <w:numPr>
          <w:ilvl w:val="0"/>
          <w:numId w:val="20"/>
        </w:numPr>
        <w:tabs>
          <w:tab w:val="clear" w:pos="435"/>
        </w:tabs>
        <w:ind w:left="567" w:hanging="567"/>
        <w:jc w:val="both"/>
        <w:rPr>
          <w:b w:val="0"/>
        </w:rPr>
      </w:pPr>
      <w:r w:rsidRPr="005D4D77">
        <w:rPr>
          <w:b w:val="0"/>
        </w:rPr>
        <w:t xml:space="preserve">Dodavatel </w:t>
      </w:r>
      <w:r w:rsidR="00F71115" w:rsidRPr="005D4D77">
        <w:rPr>
          <w:b w:val="0"/>
        </w:rPr>
        <w:t xml:space="preserve">se </w:t>
      </w:r>
      <w:r w:rsidR="00951AF8">
        <w:rPr>
          <w:b w:val="0"/>
        </w:rPr>
        <w:t xml:space="preserve">rovněž </w:t>
      </w:r>
      <w:r w:rsidR="00F71115" w:rsidRPr="005D4D77">
        <w:rPr>
          <w:b w:val="0"/>
        </w:rPr>
        <w:t>zavazuje v průběhu plnění Smlouvy i po jejím ukončení zachovávat mlčenlivost o všech skutečnostech, o kterých se dozví od Objednatele v souvislosti s plněním Smlouvy. Tato povinnost mlčenlivosti se vztahu</w:t>
      </w:r>
      <w:r w:rsidR="00951AF8">
        <w:rPr>
          <w:b w:val="0"/>
        </w:rPr>
        <w:t>je</w:t>
      </w:r>
      <w:r w:rsidR="00F71115" w:rsidRPr="005D4D77">
        <w:rPr>
          <w:b w:val="0"/>
        </w:rPr>
        <w:t xml:space="preserve"> na všechny zaměstnance Dodavat</w:t>
      </w:r>
      <w:r w:rsidR="0008121E">
        <w:rPr>
          <w:b w:val="0"/>
        </w:rPr>
        <w:t>ele a zaměstnance a pracovníky p</w:t>
      </w:r>
      <w:r w:rsidR="00F71115" w:rsidRPr="005D4D77">
        <w:rPr>
          <w:b w:val="0"/>
        </w:rPr>
        <w:t>oddodavatele</w:t>
      </w:r>
      <w:r w:rsidR="00951AF8">
        <w:rPr>
          <w:b w:val="0"/>
        </w:rPr>
        <w:t>,</w:t>
      </w:r>
      <w:r w:rsidR="00F71115" w:rsidRPr="005D4D77">
        <w:rPr>
          <w:b w:val="0"/>
        </w:rPr>
        <w:t xml:space="preserve"> </w:t>
      </w:r>
      <w:r w:rsidR="00951AF8">
        <w:rPr>
          <w:b w:val="0"/>
        </w:rPr>
        <w:t>a to i po </w:t>
      </w:r>
      <w:r w:rsidR="0018146F" w:rsidRPr="005D4D77">
        <w:rPr>
          <w:b w:val="0"/>
        </w:rPr>
        <w:t>skončení trvání této Smlouvy.</w:t>
      </w:r>
    </w:p>
    <w:p w:rsidR="00227D71" w:rsidRPr="005D4D77" w:rsidRDefault="00227D71" w:rsidP="00D629B5">
      <w:pPr>
        <w:pStyle w:val="Nzevl"/>
        <w:numPr>
          <w:ilvl w:val="0"/>
          <w:numId w:val="20"/>
        </w:numPr>
        <w:tabs>
          <w:tab w:val="clear" w:pos="435"/>
        </w:tabs>
        <w:ind w:left="567" w:hanging="567"/>
        <w:jc w:val="both"/>
        <w:rPr>
          <w:b w:val="0"/>
        </w:rPr>
      </w:pPr>
      <w:r w:rsidRPr="005D4D77">
        <w:rPr>
          <w:b w:val="0"/>
        </w:rPr>
        <w:t xml:space="preserve">Dodavatel není oprávněn provádět jakékoliv zápočty svých pohledávek vůči Objednateli proti jakýmkoliv pohledávkám Objednatele vůči Dodavateli, ani </w:t>
      </w:r>
      <w:r w:rsidR="0018146F" w:rsidRPr="005D4D77">
        <w:rPr>
          <w:b w:val="0"/>
        </w:rPr>
        <w:t>postupovat jakákoliv svoje práva a pohledávky vůči Objednateli na třetí osoby.</w:t>
      </w:r>
    </w:p>
    <w:p w:rsidR="0018146F" w:rsidRPr="005D4D77" w:rsidRDefault="00C445E7" w:rsidP="00D629B5">
      <w:pPr>
        <w:pStyle w:val="Nzevl"/>
        <w:numPr>
          <w:ilvl w:val="0"/>
          <w:numId w:val="20"/>
        </w:numPr>
        <w:tabs>
          <w:tab w:val="clear" w:pos="435"/>
        </w:tabs>
        <w:ind w:left="567" w:hanging="567"/>
        <w:jc w:val="both"/>
        <w:rPr>
          <w:b w:val="0"/>
        </w:rPr>
      </w:pPr>
      <w:r w:rsidRPr="005D4D77">
        <w:rPr>
          <w:b w:val="0"/>
        </w:rPr>
        <w:t>Smluvní strany jsou povinny při plnění této Smlouvy vzájemně spolupracovat, poskytnout si vzájemně veškerou součinnost nezbytně nutnou pro plnění této Smlouvy a vzájemně se informovat o skutečnostech, které j</w:t>
      </w:r>
      <w:r w:rsidR="00951AF8">
        <w:rPr>
          <w:b w:val="0"/>
        </w:rPr>
        <w:t>sou nebo mohou být významné pro </w:t>
      </w:r>
      <w:r w:rsidRPr="005D4D77">
        <w:rPr>
          <w:b w:val="0"/>
        </w:rPr>
        <w:t>plnění této Smlouvy.</w:t>
      </w:r>
    </w:p>
    <w:p w:rsidR="005C0BF9" w:rsidRPr="005D4D77" w:rsidRDefault="005C0BF9" w:rsidP="00D629B5">
      <w:pPr>
        <w:pStyle w:val="Nzevl"/>
        <w:numPr>
          <w:ilvl w:val="0"/>
          <w:numId w:val="20"/>
        </w:numPr>
        <w:tabs>
          <w:tab w:val="clear" w:pos="435"/>
        </w:tabs>
        <w:ind w:left="567" w:hanging="567"/>
        <w:jc w:val="both"/>
        <w:rPr>
          <w:b w:val="0"/>
        </w:rPr>
      </w:pPr>
      <w:r w:rsidRPr="005D4D77">
        <w:rPr>
          <w:b w:val="0"/>
        </w:rPr>
        <w:t xml:space="preserve">Dodavatel se též zavazuje k poskytnutí veškeré případné součinnosti při plnění povinnosti vyplývající ze </w:t>
      </w:r>
      <w:r w:rsidR="00043B6F" w:rsidRPr="005D4D77">
        <w:rPr>
          <w:b w:val="0"/>
        </w:rPr>
        <w:t>Z</w:t>
      </w:r>
      <w:r w:rsidRPr="005D4D77">
        <w:rPr>
          <w:b w:val="0"/>
        </w:rPr>
        <w:t xml:space="preserve">ákona, zejména dle </w:t>
      </w:r>
      <w:r w:rsidR="00043B6F" w:rsidRPr="005D4D77">
        <w:rPr>
          <w:b w:val="0"/>
        </w:rPr>
        <w:t xml:space="preserve">§ 219 </w:t>
      </w:r>
      <w:r w:rsidR="00951AF8">
        <w:rPr>
          <w:b w:val="0"/>
        </w:rPr>
        <w:t>ZZVZ a zákona 340/2015 Sb., o </w:t>
      </w:r>
      <w:r w:rsidR="000B034C" w:rsidRPr="005D4D77">
        <w:rPr>
          <w:b w:val="0"/>
        </w:rPr>
        <w:t>zvláštních podmínkách účinnosti některých smluv, uveřejňování některých smluv a o registru smluv (zákon o registru smluv). Tyto povinnosti trvají i po ukončení této Smlouvy.</w:t>
      </w:r>
    </w:p>
    <w:p w:rsidR="00BC00F1" w:rsidRDefault="00815BE3" w:rsidP="00D629B5">
      <w:pPr>
        <w:pStyle w:val="Nzevl"/>
        <w:numPr>
          <w:ilvl w:val="0"/>
          <w:numId w:val="20"/>
        </w:numPr>
        <w:tabs>
          <w:tab w:val="clear" w:pos="435"/>
        </w:tabs>
        <w:ind w:left="567" w:hanging="567"/>
        <w:jc w:val="both"/>
        <w:rPr>
          <w:b w:val="0"/>
        </w:rPr>
      </w:pPr>
      <w:r w:rsidRPr="005D4D77">
        <w:rPr>
          <w:b w:val="0"/>
        </w:rPr>
        <w:t>Dodavatel je dále povinen umožnit kontrolu v místě plnění i kontrolu všech dokladů souvisejících s prováděním Sanace, a to zejména souladu se zákonem č. 320/2001 Sb., o finanční kontrol</w:t>
      </w:r>
      <w:r w:rsidR="001E6E02" w:rsidRPr="005D4D77">
        <w:rPr>
          <w:b w:val="0"/>
        </w:rPr>
        <w:t>e, ve znění pozdějších předp</w:t>
      </w:r>
      <w:r w:rsidR="00951AF8">
        <w:rPr>
          <w:b w:val="0"/>
        </w:rPr>
        <w:t>isů, zákonem č. 255/2012 Sb., o </w:t>
      </w:r>
      <w:r w:rsidR="001E6E02" w:rsidRPr="005D4D77">
        <w:rPr>
          <w:b w:val="0"/>
        </w:rPr>
        <w:t xml:space="preserve">kontrole (kontrolní řád), ve znění pozdějších předpisů. Dodavatel se dále zavazuje umožnit všem oprávněným subjektům provést kontrolu dokladů souvisejících s plněním Veřejné zakázky a to po dobu určenou k jejich archivaci v souladu s příslušnými právními předpisy. Tyto povinnosti trvají i po ukončení této Smlouvy. </w:t>
      </w:r>
    </w:p>
    <w:p w:rsidR="0029549F" w:rsidRPr="005D4D77" w:rsidRDefault="0029549F" w:rsidP="00D629B5">
      <w:pPr>
        <w:pStyle w:val="Nzevl"/>
        <w:numPr>
          <w:ilvl w:val="0"/>
          <w:numId w:val="20"/>
        </w:numPr>
        <w:tabs>
          <w:tab w:val="clear" w:pos="435"/>
        </w:tabs>
        <w:ind w:left="567" w:hanging="567"/>
        <w:jc w:val="both"/>
        <w:rPr>
          <w:b w:val="0"/>
        </w:rPr>
      </w:pPr>
      <w:r>
        <w:rPr>
          <w:b w:val="0"/>
        </w:rPr>
        <w:t>S</w:t>
      </w:r>
      <w:r w:rsidR="00152068">
        <w:rPr>
          <w:b w:val="0"/>
        </w:rPr>
        <w:t>mluvní strany jsou povinny uchovávat veškerou dokumentaci související s prováděním Sanačních prací dle této Smlouvy včetně</w:t>
      </w:r>
      <w:r w:rsidR="00951AF8">
        <w:rPr>
          <w:b w:val="0"/>
        </w:rPr>
        <w:t xml:space="preserve"> účetních dokladů po dobu10 let </w:t>
      </w:r>
      <w:r w:rsidR="00152068">
        <w:rPr>
          <w:b w:val="0"/>
        </w:rPr>
        <w:t>od zániku závazků vyplývajících z této Smlouvy.</w:t>
      </w:r>
    </w:p>
    <w:p w:rsidR="00140EBF" w:rsidRPr="002C75D3" w:rsidRDefault="00140EBF" w:rsidP="002C75D3">
      <w:pPr>
        <w:pStyle w:val="Nzevl"/>
        <w:jc w:val="both"/>
        <w:rPr>
          <w:b w:val="0"/>
        </w:rPr>
      </w:pPr>
    </w:p>
    <w:p w:rsidR="00140EBF" w:rsidRDefault="00140EBF" w:rsidP="00EE071C">
      <w:pPr>
        <w:pStyle w:val="lnek1"/>
      </w:pPr>
    </w:p>
    <w:p w:rsidR="00140EBF" w:rsidRPr="000B5BA6" w:rsidRDefault="0032300A" w:rsidP="000B5BA6">
      <w:pPr>
        <w:pStyle w:val="Nzevl"/>
        <w:ind w:left="567" w:hanging="567"/>
        <w:rPr>
          <w:b w:val="0"/>
        </w:rPr>
      </w:pPr>
      <w:r>
        <w:t>Odpovědnost za vady, záruční podmínky a reklamace</w:t>
      </w:r>
    </w:p>
    <w:p w:rsidR="00E348CF" w:rsidRPr="000B5BA6" w:rsidRDefault="0032300A" w:rsidP="0050000A">
      <w:pPr>
        <w:pStyle w:val="Nzevl"/>
        <w:numPr>
          <w:ilvl w:val="0"/>
          <w:numId w:val="22"/>
        </w:numPr>
        <w:tabs>
          <w:tab w:val="clear" w:pos="435"/>
        </w:tabs>
        <w:ind w:left="567" w:hanging="567"/>
        <w:jc w:val="both"/>
        <w:rPr>
          <w:b w:val="0"/>
        </w:rPr>
      </w:pPr>
      <w:r w:rsidRPr="000B5BA6">
        <w:rPr>
          <w:b w:val="0"/>
        </w:rPr>
        <w:t>Dodavatel musí předat Sanační práce bez vad a nedodělků, za vady Dodavatel odpovídá po celou dobu záruční doby.</w:t>
      </w:r>
    </w:p>
    <w:p w:rsidR="008423CF" w:rsidRPr="000B5BA6" w:rsidRDefault="00AA7BCD" w:rsidP="0050000A">
      <w:pPr>
        <w:pStyle w:val="Nzevl"/>
        <w:numPr>
          <w:ilvl w:val="0"/>
          <w:numId w:val="22"/>
        </w:numPr>
        <w:tabs>
          <w:tab w:val="clear" w:pos="435"/>
        </w:tabs>
        <w:ind w:left="567" w:hanging="567"/>
        <w:jc w:val="both"/>
        <w:rPr>
          <w:b w:val="0"/>
        </w:rPr>
      </w:pPr>
      <w:r w:rsidRPr="000B5BA6">
        <w:rPr>
          <w:b w:val="0"/>
        </w:rPr>
        <w:t>Smluvní strany se dohodly, že vyskytne-li se v průbě</w:t>
      </w:r>
      <w:r w:rsidR="00951AF8">
        <w:rPr>
          <w:b w:val="0"/>
        </w:rPr>
        <w:t>hu záruční doby skrytá vada, má </w:t>
      </w:r>
      <w:r w:rsidRPr="000B5BA6">
        <w:rPr>
          <w:b w:val="0"/>
        </w:rPr>
        <w:t xml:space="preserve">se za to, že </w:t>
      </w:r>
      <w:r w:rsidR="008423CF" w:rsidRPr="000B5BA6">
        <w:rPr>
          <w:b w:val="0"/>
        </w:rPr>
        <w:t>tato vada existovala již v době předání Sanačních prací.</w:t>
      </w:r>
    </w:p>
    <w:p w:rsidR="0032300A" w:rsidRPr="000B5BA6" w:rsidRDefault="007F3B22" w:rsidP="0050000A">
      <w:pPr>
        <w:pStyle w:val="Nzevl"/>
        <w:numPr>
          <w:ilvl w:val="0"/>
          <w:numId w:val="22"/>
        </w:numPr>
        <w:tabs>
          <w:tab w:val="clear" w:pos="435"/>
        </w:tabs>
        <w:ind w:left="567" w:hanging="567"/>
        <w:jc w:val="both"/>
        <w:rPr>
          <w:b w:val="0"/>
        </w:rPr>
      </w:pPr>
      <w:r w:rsidRPr="000B5BA6">
        <w:rPr>
          <w:b w:val="0"/>
        </w:rPr>
        <w:t xml:space="preserve">Odpovědnost za vady Sanačních prací se řídí ujednáním Smluvních stran v této Smlouvě, a ustanovením § 2615 a násl. a 2629 a násl. Občanského zákoníku. </w:t>
      </w:r>
    </w:p>
    <w:p w:rsidR="007F3B22" w:rsidRPr="000B5BA6" w:rsidRDefault="00074995" w:rsidP="0050000A">
      <w:pPr>
        <w:pStyle w:val="Nzevl"/>
        <w:numPr>
          <w:ilvl w:val="0"/>
          <w:numId w:val="22"/>
        </w:numPr>
        <w:tabs>
          <w:tab w:val="clear" w:pos="435"/>
        </w:tabs>
        <w:ind w:left="567" w:hanging="567"/>
        <w:jc w:val="both"/>
        <w:rPr>
          <w:b w:val="0"/>
        </w:rPr>
      </w:pPr>
      <w:r w:rsidRPr="000B5BA6">
        <w:rPr>
          <w:b w:val="0"/>
        </w:rPr>
        <w:lastRenderedPageBreak/>
        <w:t>Dodavatel poskytuje Objednateli záruku za kvalitu provedení Sanačních prací v </w:t>
      </w:r>
      <w:r w:rsidRPr="00AE247E">
        <w:rPr>
          <w:b w:val="0"/>
        </w:rPr>
        <w:t xml:space="preserve">délce </w:t>
      </w:r>
      <w:r w:rsidR="0008121E">
        <w:rPr>
          <w:b w:val="0"/>
        </w:rPr>
        <w:t>5 </w:t>
      </w:r>
      <w:r w:rsidR="00EE64EA">
        <w:rPr>
          <w:b w:val="0"/>
        </w:rPr>
        <w:t>let</w:t>
      </w:r>
      <w:r w:rsidRPr="000B5BA6">
        <w:rPr>
          <w:b w:val="0"/>
        </w:rPr>
        <w:t xml:space="preserve"> </w:t>
      </w:r>
      <w:r w:rsidR="00A224F1" w:rsidRPr="000B5BA6">
        <w:rPr>
          <w:b w:val="0"/>
        </w:rPr>
        <w:t>od řádného protokolárního předání a převzetí Sanačních prací a odstranění případných zjištěných vad a nedodělků dle článku 8 této Smlouvy; tzn.</w:t>
      </w:r>
      <w:r w:rsidR="00EB2FBD" w:rsidRPr="000B5BA6">
        <w:rPr>
          <w:b w:val="0"/>
        </w:rPr>
        <w:t xml:space="preserve">, </w:t>
      </w:r>
      <w:r w:rsidR="00E929AD" w:rsidRPr="000B5BA6">
        <w:rPr>
          <w:b w:val="0"/>
        </w:rPr>
        <w:t xml:space="preserve">záruční doba počíná běžet </w:t>
      </w:r>
      <w:r w:rsidR="00EB2FBD" w:rsidRPr="000B5BA6">
        <w:rPr>
          <w:b w:val="0"/>
        </w:rPr>
        <w:t>ode dne,</w:t>
      </w:r>
      <w:r w:rsidR="00E929AD" w:rsidRPr="000B5BA6">
        <w:rPr>
          <w:b w:val="0"/>
        </w:rPr>
        <w:t xml:space="preserve"> kdy Dodavatel odstraní vady a nedo</w:t>
      </w:r>
      <w:r w:rsidR="00EB2FBD" w:rsidRPr="000B5BA6">
        <w:rPr>
          <w:b w:val="0"/>
        </w:rPr>
        <w:t>dělky zjištěné při předání Sana</w:t>
      </w:r>
      <w:r w:rsidR="00E929AD" w:rsidRPr="000B5BA6">
        <w:rPr>
          <w:b w:val="0"/>
        </w:rPr>
        <w:t xml:space="preserve">čních prací a specifikované v předávacím protokolu. </w:t>
      </w:r>
    </w:p>
    <w:p w:rsidR="00EB2FBD" w:rsidRPr="000B5BA6" w:rsidRDefault="006E38C6" w:rsidP="0050000A">
      <w:pPr>
        <w:pStyle w:val="Nzevl"/>
        <w:numPr>
          <w:ilvl w:val="0"/>
          <w:numId w:val="22"/>
        </w:numPr>
        <w:tabs>
          <w:tab w:val="clear" w:pos="435"/>
        </w:tabs>
        <w:ind w:left="567" w:hanging="567"/>
        <w:jc w:val="both"/>
        <w:rPr>
          <w:b w:val="0"/>
        </w:rPr>
      </w:pPr>
      <w:r w:rsidRPr="000B5BA6">
        <w:rPr>
          <w:b w:val="0"/>
        </w:rPr>
        <w:t xml:space="preserve">Pro uplatnění práv z odpovědnosti za vady Sanačních prací je nezbytná reklamace </w:t>
      </w:r>
      <w:r w:rsidR="00E161E2" w:rsidRPr="000B5BA6">
        <w:rPr>
          <w:b w:val="0"/>
        </w:rPr>
        <w:t xml:space="preserve">objednatele u Dodavatele. Reklamace musí být </w:t>
      </w:r>
      <w:r w:rsidR="0008121E">
        <w:rPr>
          <w:b w:val="0"/>
        </w:rPr>
        <w:t>uplatněna písemnou formou, a to </w:t>
      </w:r>
      <w:r w:rsidR="00E161E2" w:rsidRPr="000B5BA6">
        <w:rPr>
          <w:b w:val="0"/>
        </w:rPr>
        <w:t>prostřednictvím datové schránky nebo doporučeným dopisem zaslaným na adresu sídla Dodavatele uvedenou v </w:t>
      </w:r>
      <w:r w:rsidR="0073280A">
        <w:rPr>
          <w:b w:val="0"/>
        </w:rPr>
        <w:t>úvodu</w:t>
      </w:r>
      <w:r w:rsidR="00E161E2" w:rsidRPr="000B5BA6">
        <w:rPr>
          <w:b w:val="0"/>
        </w:rPr>
        <w:t xml:space="preserve"> této Smlouvy.</w:t>
      </w:r>
    </w:p>
    <w:p w:rsidR="00E161E2" w:rsidRPr="000B5BA6" w:rsidRDefault="00E161E2" w:rsidP="0050000A">
      <w:pPr>
        <w:pStyle w:val="Nzevl"/>
        <w:numPr>
          <w:ilvl w:val="0"/>
          <w:numId w:val="22"/>
        </w:numPr>
        <w:tabs>
          <w:tab w:val="clear" w:pos="435"/>
        </w:tabs>
        <w:ind w:left="567" w:hanging="567"/>
        <w:jc w:val="both"/>
        <w:rPr>
          <w:b w:val="0"/>
        </w:rPr>
      </w:pPr>
      <w:r w:rsidRPr="000B5BA6">
        <w:rPr>
          <w:b w:val="0"/>
        </w:rPr>
        <w:t>Objednatel je povinen v reklamaci vadu popsat a uvést, jak se projevuje. Současně navrhne přiměřenou časovou lhůtu k odstranění vady nebo jiný způsob vyřízení reklamace.</w:t>
      </w:r>
      <w:r w:rsidR="00B443A5" w:rsidRPr="000B5BA6">
        <w:rPr>
          <w:b w:val="0"/>
        </w:rPr>
        <w:t xml:space="preserve"> Lhůta k odstranění vady může být upravena po dohodě Smluvních stran.</w:t>
      </w:r>
    </w:p>
    <w:p w:rsidR="00B443A5" w:rsidRPr="000B5BA6" w:rsidRDefault="00B22C5E" w:rsidP="0050000A">
      <w:pPr>
        <w:pStyle w:val="Nzevl"/>
        <w:numPr>
          <w:ilvl w:val="0"/>
          <w:numId w:val="22"/>
        </w:numPr>
        <w:tabs>
          <w:tab w:val="clear" w:pos="435"/>
        </w:tabs>
        <w:ind w:left="567" w:hanging="567"/>
        <w:jc w:val="both"/>
        <w:rPr>
          <w:b w:val="0"/>
        </w:rPr>
      </w:pPr>
      <w:r w:rsidRPr="000B5BA6">
        <w:rPr>
          <w:b w:val="0"/>
        </w:rPr>
        <w:t xml:space="preserve">Dodavatel je povinen se k reklamaci písemně vyjádřit do 10 kalendářních dnů ode dne jejího obdržení. Ve svém vyjádření Dodavatel uvede, zda reklamované vady uznává včetně návrhu způsobu a termínu jejich odstranění, nebo důvody, proč vady neuznává. Pokud tak neučiní, má se za to, že reklamace Objednatele je </w:t>
      </w:r>
      <w:r w:rsidR="0008121E">
        <w:rPr>
          <w:b w:val="0"/>
        </w:rPr>
        <w:t>oprávněná a Dodavatel je </w:t>
      </w:r>
      <w:r w:rsidR="00895EEF" w:rsidRPr="000B5BA6">
        <w:rPr>
          <w:b w:val="0"/>
        </w:rPr>
        <w:t xml:space="preserve">povinen odstranit vady do 20 kalendářních dnů od obdržené reklamace. V případě že Dodavatel se k reklamovaným vadám Objednateli </w:t>
      </w:r>
      <w:r w:rsidR="0008121E">
        <w:rPr>
          <w:b w:val="0"/>
        </w:rPr>
        <w:t>písemně nevyjádří a ve lhůtě 20 </w:t>
      </w:r>
      <w:r w:rsidR="00895EEF" w:rsidRPr="000B5BA6">
        <w:rPr>
          <w:b w:val="0"/>
        </w:rPr>
        <w:t>kalendářních dnů reklamované vady neodstraní,</w:t>
      </w:r>
      <w:r w:rsidR="0008121E">
        <w:rPr>
          <w:b w:val="0"/>
        </w:rPr>
        <w:t xml:space="preserve"> je Objednatel oprávněn pověřit </w:t>
      </w:r>
      <w:r w:rsidR="00895EEF" w:rsidRPr="000B5BA6">
        <w:rPr>
          <w:b w:val="0"/>
        </w:rPr>
        <w:t xml:space="preserve">odstraněním reklamovaných vad třetí osobu s tím, </w:t>
      </w:r>
      <w:r w:rsidR="006C4FEA" w:rsidRPr="000B5BA6">
        <w:rPr>
          <w:b w:val="0"/>
        </w:rPr>
        <w:t>že Dodavateli přeúčtuje veškeré takto vzniklé náklady.</w:t>
      </w:r>
    </w:p>
    <w:p w:rsidR="006C4FEA" w:rsidRPr="000B5BA6" w:rsidRDefault="00964497" w:rsidP="0050000A">
      <w:pPr>
        <w:pStyle w:val="Nzevl"/>
        <w:numPr>
          <w:ilvl w:val="0"/>
          <w:numId w:val="22"/>
        </w:numPr>
        <w:tabs>
          <w:tab w:val="clear" w:pos="435"/>
        </w:tabs>
        <w:ind w:left="567" w:hanging="567"/>
        <w:jc w:val="both"/>
        <w:rPr>
          <w:b w:val="0"/>
        </w:rPr>
      </w:pPr>
      <w:r w:rsidRPr="000B5BA6">
        <w:rPr>
          <w:b w:val="0"/>
        </w:rPr>
        <w:t xml:space="preserve">Dodavatel se zavazuje začít s odstraňováním vad bez zbytečného odkladu </w:t>
      </w:r>
      <w:r w:rsidR="00902F63" w:rsidRPr="000B5BA6">
        <w:rPr>
          <w:b w:val="0"/>
        </w:rPr>
        <w:t>po obdržení reklamace a bude jednat tak, aby byla vada odstraněna v nejkratším možném termínu. O způsobu vyřízení reklamované vady Smluvní strany sepíší protokol, ve kterém uvedou následující údaje:</w:t>
      </w:r>
    </w:p>
    <w:p w:rsidR="00902F63" w:rsidRPr="000B5BA6" w:rsidRDefault="00CC06B3" w:rsidP="00D629B5">
      <w:pPr>
        <w:pStyle w:val="Nzevl"/>
        <w:numPr>
          <w:ilvl w:val="0"/>
          <w:numId w:val="23"/>
        </w:numPr>
        <w:ind w:left="1134" w:hanging="567"/>
        <w:jc w:val="both"/>
        <w:rPr>
          <w:b w:val="0"/>
        </w:rPr>
      </w:pPr>
      <w:r w:rsidRPr="000B5BA6">
        <w:rPr>
          <w:b w:val="0"/>
        </w:rPr>
        <w:t>časový a věcný rozvrh odstranění vady,</w:t>
      </w:r>
    </w:p>
    <w:p w:rsidR="00CC06B3" w:rsidRPr="000B5BA6" w:rsidRDefault="00CC06B3" w:rsidP="00D629B5">
      <w:pPr>
        <w:pStyle w:val="Nzevl"/>
        <w:numPr>
          <w:ilvl w:val="0"/>
          <w:numId w:val="23"/>
        </w:numPr>
        <w:ind w:left="1134" w:hanging="567"/>
        <w:jc w:val="both"/>
        <w:rPr>
          <w:b w:val="0"/>
        </w:rPr>
      </w:pPr>
      <w:r w:rsidRPr="000B5BA6">
        <w:rPr>
          <w:b w:val="0"/>
        </w:rPr>
        <w:t>jména zástupců Smluvních stran,</w:t>
      </w:r>
    </w:p>
    <w:p w:rsidR="00CC06B3" w:rsidRPr="000B5BA6" w:rsidRDefault="00CC06B3" w:rsidP="00D629B5">
      <w:pPr>
        <w:pStyle w:val="Nzevl"/>
        <w:numPr>
          <w:ilvl w:val="0"/>
          <w:numId w:val="23"/>
        </w:numPr>
        <w:ind w:left="1134" w:hanging="567"/>
        <w:jc w:val="both"/>
        <w:rPr>
          <w:b w:val="0"/>
        </w:rPr>
      </w:pPr>
      <w:r w:rsidRPr="000B5BA6">
        <w:rPr>
          <w:b w:val="0"/>
        </w:rPr>
        <w:t xml:space="preserve">datum </w:t>
      </w:r>
      <w:r w:rsidR="000A6E6F" w:rsidRPr="000B5BA6">
        <w:rPr>
          <w:b w:val="0"/>
        </w:rPr>
        <w:t xml:space="preserve">uplatnění reklamace </w:t>
      </w:r>
      <w:r w:rsidRPr="000B5BA6">
        <w:rPr>
          <w:b w:val="0"/>
        </w:rPr>
        <w:t xml:space="preserve">a čj. </w:t>
      </w:r>
      <w:r w:rsidR="000A6E6F" w:rsidRPr="000B5BA6">
        <w:rPr>
          <w:b w:val="0"/>
        </w:rPr>
        <w:t>reklamace,</w:t>
      </w:r>
    </w:p>
    <w:p w:rsidR="000A6E6F" w:rsidRPr="000B5BA6" w:rsidRDefault="000A6E6F" w:rsidP="00D629B5">
      <w:pPr>
        <w:pStyle w:val="Nzevl"/>
        <w:numPr>
          <w:ilvl w:val="0"/>
          <w:numId w:val="23"/>
        </w:numPr>
        <w:ind w:left="1134" w:hanging="567"/>
        <w:jc w:val="both"/>
        <w:rPr>
          <w:b w:val="0"/>
        </w:rPr>
      </w:pPr>
      <w:r w:rsidRPr="000B5BA6">
        <w:rPr>
          <w:b w:val="0"/>
        </w:rPr>
        <w:t>popis a rozsah vady a způsob jejího odstranění,</w:t>
      </w:r>
    </w:p>
    <w:p w:rsidR="000A6E6F" w:rsidRPr="000B5BA6" w:rsidRDefault="000A6E6F" w:rsidP="00D629B5">
      <w:pPr>
        <w:pStyle w:val="Nzevl"/>
        <w:numPr>
          <w:ilvl w:val="0"/>
          <w:numId w:val="23"/>
        </w:numPr>
        <w:ind w:left="1134" w:hanging="567"/>
        <w:jc w:val="both"/>
        <w:rPr>
          <w:b w:val="0"/>
        </w:rPr>
      </w:pPr>
      <w:r w:rsidRPr="000B5BA6">
        <w:rPr>
          <w:b w:val="0"/>
        </w:rPr>
        <w:t>datum zahájení a datum ukončení odstranění vady,</w:t>
      </w:r>
    </w:p>
    <w:p w:rsidR="000A6E6F" w:rsidRPr="000B5BA6" w:rsidRDefault="000A6E6F" w:rsidP="00D629B5">
      <w:pPr>
        <w:pStyle w:val="Nzevl"/>
        <w:numPr>
          <w:ilvl w:val="0"/>
          <w:numId w:val="23"/>
        </w:numPr>
        <w:ind w:left="1134" w:hanging="567"/>
        <w:jc w:val="both"/>
        <w:rPr>
          <w:b w:val="0"/>
        </w:rPr>
      </w:pPr>
      <w:r w:rsidRPr="000B5BA6">
        <w:rPr>
          <w:b w:val="0"/>
        </w:rPr>
        <w:t>celková doba trvání vady (od</w:t>
      </w:r>
      <w:r w:rsidR="00F723F1" w:rsidRPr="000B5BA6">
        <w:rPr>
          <w:b w:val="0"/>
        </w:rPr>
        <w:t xml:space="preserve"> jejího zjištění do odstranění).</w:t>
      </w:r>
    </w:p>
    <w:p w:rsidR="000A6E6F" w:rsidRPr="000B5BA6" w:rsidRDefault="00D629B5" w:rsidP="00D629B5">
      <w:pPr>
        <w:pStyle w:val="Nzevl"/>
        <w:ind w:left="567"/>
        <w:jc w:val="both"/>
        <w:rPr>
          <w:b w:val="0"/>
        </w:rPr>
      </w:pPr>
      <w:r>
        <w:rPr>
          <w:b w:val="0"/>
        </w:rPr>
        <w:t>Protokol vystaví Dodavatel.</w:t>
      </w:r>
    </w:p>
    <w:p w:rsidR="00D85FA2" w:rsidRPr="002C75D3" w:rsidRDefault="00D85FA2" w:rsidP="002C75D3">
      <w:pPr>
        <w:pStyle w:val="Nzevl"/>
        <w:jc w:val="both"/>
        <w:rPr>
          <w:b w:val="0"/>
        </w:rPr>
      </w:pPr>
    </w:p>
    <w:p w:rsidR="003558F3" w:rsidRDefault="003558F3" w:rsidP="00EE071C">
      <w:pPr>
        <w:pStyle w:val="lnek1"/>
      </w:pPr>
    </w:p>
    <w:p w:rsidR="003558F3" w:rsidRPr="00AE247E" w:rsidRDefault="00362D90" w:rsidP="00AE247E">
      <w:pPr>
        <w:pStyle w:val="Nzevl"/>
        <w:ind w:left="-284"/>
        <w:rPr>
          <w:b w:val="0"/>
        </w:rPr>
      </w:pPr>
      <w:r>
        <w:t>Ujednání o vyšší moci</w:t>
      </w:r>
    </w:p>
    <w:p w:rsidR="003558F3" w:rsidRPr="00AE247E" w:rsidRDefault="00362D90" w:rsidP="0050000A">
      <w:pPr>
        <w:pStyle w:val="Nzevl"/>
        <w:numPr>
          <w:ilvl w:val="1"/>
          <w:numId w:val="24"/>
        </w:numPr>
        <w:ind w:left="567" w:hanging="567"/>
        <w:jc w:val="both"/>
        <w:rPr>
          <w:b w:val="0"/>
        </w:rPr>
      </w:pPr>
      <w:r w:rsidRPr="00AE247E">
        <w:rPr>
          <w:b w:val="0"/>
        </w:rPr>
        <w:t xml:space="preserve">Smluvní strany nebudou v prodlení se splněním svých smluvních závazků založených touto Smlouvou, pokud by toto nesplnění bylo způsobeno okolnostmi vyšší moc, avšak pouze do doby existence překážky vyšší moci nebo trvání jejích následků a pouze </w:t>
      </w:r>
      <w:r w:rsidR="0008121E">
        <w:rPr>
          <w:b w:val="0"/>
        </w:rPr>
        <w:t>ve </w:t>
      </w:r>
      <w:r w:rsidR="00F72933" w:rsidRPr="00AE247E">
        <w:rPr>
          <w:b w:val="0"/>
        </w:rPr>
        <w:t>vztahu k závazku nebo závazkům přímo a bezprostředně dotčených překážkou vyšší mocí.</w:t>
      </w:r>
    </w:p>
    <w:p w:rsidR="00F72933" w:rsidRDefault="00F72933" w:rsidP="0050000A">
      <w:pPr>
        <w:pStyle w:val="Nzevl"/>
        <w:numPr>
          <w:ilvl w:val="1"/>
          <w:numId w:val="24"/>
        </w:numPr>
        <w:ind w:left="567" w:hanging="567"/>
        <w:jc w:val="both"/>
        <w:rPr>
          <w:b w:val="0"/>
        </w:rPr>
      </w:pPr>
      <w:r w:rsidRPr="00AE247E">
        <w:rPr>
          <w:b w:val="0"/>
        </w:rPr>
        <w:t>Za okolnosti vyšší moci se pokládají takové mimořádné události, které Smluvní strana nemohla v době uzavření Smlouvy předvídat, a kt</w:t>
      </w:r>
      <w:r w:rsidR="0008121E">
        <w:rPr>
          <w:b w:val="0"/>
        </w:rPr>
        <w:t>eré Smluvní straně objektivně a </w:t>
      </w:r>
      <w:r w:rsidRPr="00AE247E">
        <w:rPr>
          <w:b w:val="0"/>
        </w:rPr>
        <w:t>nepřekonatelně brání v plnění smluvních závazků tak</w:t>
      </w:r>
      <w:r w:rsidR="0008121E">
        <w:rPr>
          <w:b w:val="0"/>
        </w:rPr>
        <w:t>, že plnění závazků znemožní či </w:t>
      </w:r>
      <w:r w:rsidRPr="00AE247E">
        <w:rPr>
          <w:b w:val="0"/>
        </w:rPr>
        <w:t xml:space="preserve">podstatným negativním způsobem ovlivní. Za okolnosti vyšší </w:t>
      </w:r>
      <w:r w:rsidR="00020CD0">
        <w:rPr>
          <w:b w:val="0"/>
        </w:rPr>
        <w:t xml:space="preserve">se pokládají zejména zásah státu nebo vlády, živelné události a generální stávka. Pro vyloučení pochybností Smluvní strany sjednávají, že za okolnosti vyšší moci se považuje též nemožnost pokračování Sanací z důvodů </w:t>
      </w:r>
      <w:r w:rsidR="00EC324D">
        <w:rPr>
          <w:b w:val="0"/>
        </w:rPr>
        <w:t xml:space="preserve">nezajištění rozhodnutí příslušných správních úřadů, </w:t>
      </w:r>
      <w:r w:rsidR="00EC324D">
        <w:rPr>
          <w:b w:val="0"/>
        </w:rPr>
        <w:lastRenderedPageBreak/>
        <w:t>kromě případů, kdy příslušná rozhodnutí nebyla zajištěna z důvodů na straně Objednatele (ve Smlouvě jako „vyšší moc“).</w:t>
      </w:r>
    </w:p>
    <w:p w:rsidR="00EC324D" w:rsidRDefault="00EC324D" w:rsidP="0050000A">
      <w:pPr>
        <w:pStyle w:val="Nzevl"/>
        <w:numPr>
          <w:ilvl w:val="1"/>
          <w:numId w:val="24"/>
        </w:numPr>
        <w:ind w:left="567" w:hanging="567"/>
        <w:jc w:val="both"/>
        <w:rPr>
          <w:b w:val="0"/>
        </w:rPr>
      </w:pPr>
      <w:r>
        <w:rPr>
          <w:b w:val="0"/>
        </w:rPr>
        <w:t xml:space="preserve">Za okolnosti vyšší moci se nepovažuje zpoždění dodávek poddodavatelů, výpadek výroby, nedostatek energie, nejsou-li rovněž způsobeny okolnostmi vyšší moci, dále pak neoficiální stávky a stávky omezené na jednoho podnikatele. </w:t>
      </w:r>
      <w:r w:rsidR="000A5E59">
        <w:rPr>
          <w:b w:val="0"/>
        </w:rPr>
        <w:t xml:space="preserve">Za okolnosti vyšší moci se nepovažují překážky vzniklé z Dodavatelových osobních poměrů nebo vzniklé </w:t>
      </w:r>
      <w:r w:rsidR="00373528">
        <w:rPr>
          <w:b w:val="0"/>
        </w:rPr>
        <w:t>až době</w:t>
      </w:r>
      <w:r w:rsidR="000A5E59">
        <w:rPr>
          <w:b w:val="0"/>
        </w:rPr>
        <w:t>, kdy byl Dodavatel s plněním Sanačních prací v prodlení.</w:t>
      </w:r>
    </w:p>
    <w:p w:rsidR="00FF786A" w:rsidRDefault="006F5F9A" w:rsidP="0050000A">
      <w:pPr>
        <w:pStyle w:val="Nzevl"/>
        <w:numPr>
          <w:ilvl w:val="1"/>
          <w:numId w:val="24"/>
        </w:numPr>
        <w:ind w:left="567" w:hanging="567"/>
        <w:jc w:val="both"/>
        <w:rPr>
          <w:b w:val="0"/>
        </w:rPr>
      </w:pPr>
      <w:r>
        <w:rPr>
          <w:b w:val="0"/>
        </w:rPr>
        <w:t>Zpoždění způsobená vyšší mocí prodlužují termín</w:t>
      </w:r>
      <w:r w:rsidR="0008121E">
        <w:rPr>
          <w:b w:val="0"/>
        </w:rPr>
        <w:t xml:space="preserve"> plnění závazků dle Smlouvy pro </w:t>
      </w:r>
      <w:r>
        <w:rPr>
          <w:b w:val="0"/>
        </w:rPr>
        <w:t>každou ze Smluvních stran, avšak pou</w:t>
      </w:r>
      <w:r w:rsidR="0008121E">
        <w:rPr>
          <w:b w:val="0"/>
        </w:rPr>
        <w:t>ze závazku nebo závazků přímo a </w:t>
      </w:r>
      <w:r>
        <w:rPr>
          <w:b w:val="0"/>
        </w:rPr>
        <w:t xml:space="preserve">bezprostředně dotčených překážkou vyšší moci a pouze po dobu trvání </w:t>
      </w:r>
      <w:r w:rsidR="00FF786A">
        <w:rPr>
          <w:b w:val="0"/>
        </w:rPr>
        <w:t>překážky vyšší moci nebo trvání jejich následků.</w:t>
      </w:r>
    </w:p>
    <w:p w:rsidR="006F5F9A" w:rsidRDefault="00FF786A" w:rsidP="0050000A">
      <w:pPr>
        <w:pStyle w:val="Nzevl"/>
        <w:numPr>
          <w:ilvl w:val="1"/>
          <w:numId w:val="24"/>
        </w:numPr>
        <w:ind w:left="567" w:hanging="567"/>
        <w:jc w:val="both"/>
        <w:rPr>
          <w:b w:val="0"/>
        </w:rPr>
      </w:pPr>
      <w:r>
        <w:rPr>
          <w:b w:val="0"/>
        </w:rPr>
        <w:t>Smluvní strana, která uplatňuje osvobození od Smluvních závazků z důvodů vyšší moci, musí neprodleně nejpozději však do pěti dnů u</w:t>
      </w:r>
      <w:r w:rsidR="0008121E">
        <w:rPr>
          <w:b w:val="0"/>
        </w:rPr>
        <w:t>vědomit druhou Smluvní stranu o </w:t>
      </w:r>
      <w:r>
        <w:rPr>
          <w:b w:val="0"/>
        </w:rPr>
        <w:t xml:space="preserve">zásahu těchto okolností prostřednictvím datové schránky </w:t>
      </w:r>
      <w:r w:rsidR="008047BD">
        <w:rPr>
          <w:b w:val="0"/>
        </w:rPr>
        <w:t xml:space="preserve">nebo doporučeným dopisem zaslaným na adresu sídla druhé Smluvní strany </w:t>
      </w:r>
      <w:r w:rsidR="00543BEC">
        <w:rPr>
          <w:b w:val="0"/>
        </w:rPr>
        <w:t>uvedenou v </w:t>
      </w:r>
      <w:r w:rsidR="0073280A">
        <w:rPr>
          <w:b w:val="0"/>
        </w:rPr>
        <w:t>úvodu</w:t>
      </w:r>
      <w:r w:rsidR="00543BEC">
        <w:rPr>
          <w:b w:val="0"/>
        </w:rPr>
        <w:t xml:space="preserve"> této Sml</w:t>
      </w:r>
      <w:r w:rsidR="00F454A6">
        <w:rPr>
          <w:b w:val="0"/>
        </w:rPr>
        <w:t xml:space="preserve">ouvy. </w:t>
      </w:r>
      <w:r w:rsidR="008D0E2F">
        <w:rPr>
          <w:b w:val="0"/>
        </w:rPr>
        <w:t>Stejným způsobem oznámí druhé Smluvní straně ukončení trvání okolností vyšší moci. Smluvní strana dovolávající se vyšší mo</w:t>
      </w:r>
      <w:r w:rsidR="0008121E">
        <w:rPr>
          <w:b w:val="0"/>
        </w:rPr>
        <w:t>ci musí druhé Smluvní straně na </w:t>
      </w:r>
      <w:r w:rsidR="008D0E2F">
        <w:rPr>
          <w:b w:val="0"/>
        </w:rPr>
        <w:t>vyžádání předložit důkazy o okolnostech vyšší m</w:t>
      </w:r>
      <w:r w:rsidR="0008121E">
        <w:rPr>
          <w:b w:val="0"/>
        </w:rPr>
        <w:t>oci, případně umožnit osobně se </w:t>
      </w:r>
      <w:r w:rsidR="008D0E2F">
        <w:rPr>
          <w:b w:val="0"/>
        </w:rPr>
        <w:t>přesvědčit o vzniku těchto okolností.</w:t>
      </w:r>
    </w:p>
    <w:p w:rsidR="001736C4" w:rsidRDefault="008D0E2F" w:rsidP="0050000A">
      <w:pPr>
        <w:pStyle w:val="Nzevl"/>
        <w:numPr>
          <w:ilvl w:val="1"/>
          <w:numId w:val="24"/>
        </w:numPr>
        <w:ind w:left="567" w:hanging="567"/>
        <w:jc w:val="both"/>
        <w:rPr>
          <w:b w:val="0"/>
        </w:rPr>
      </w:pPr>
      <w:r>
        <w:rPr>
          <w:b w:val="0"/>
        </w:rPr>
        <w:t>V případě trvání okolností vyšší moci po dobu delší než 3 měsíce mohou Sml</w:t>
      </w:r>
      <w:r w:rsidR="00985BA4">
        <w:rPr>
          <w:b w:val="0"/>
        </w:rPr>
        <w:t>u</w:t>
      </w:r>
      <w:r>
        <w:rPr>
          <w:b w:val="0"/>
        </w:rPr>
        <w:t xml:space="preserve">vní strany dohodnout další kroky s cílem </w:t>
      </w:r>
      <w:r w:rsidR="001736C4">
        <w:rPr>
          <w:b w:val="0"/>
        </w:rPr>
        <w:t>nalézt vzájemně při</w:t>
      </w:r>
      <w:r w:rsidR="0008121E">
        <w:rPr>
          <w:b w:val="0"/>
        </w:rPr>
        <w:t>jatelné řešení. Nedospěje-li se </w:t>
      </w:r>
      <w:r w:rsidR="001736C4">
        <w:rPr>
          <w:b w:val="0"/>
        </w:rPr>
        <w:t>k žádné dohodě, má každá Smluvní strana právo odstoupit od této Smlouvy.</w:t>
      </w:r>
    </w:p>
    <w:p w:rsidR="001736C4" w:rsidRDefault="001736C4" w:rsidP="001736C4">
      <w:pPr>
        <w:pStyle w:val="Nzevl"/>
        <w:jc w:val="both"/>
        <w:rPr>
          <w:b w:val="0"/>
        </w:rPr>
      </w:pPr>
    </w:p>
    <w:p w:rsidR="009C4693" w:rsidRDefault="009C4693" w:rsidP="009C4693">
      <w:pPr>
        <w:pStyle w:val="lnek1"/>
      </w:pPr>
    </w:p>
    <w:p w:rsidR="001736C4" w:rsidRDefault="00106808" w:rsidP="009C4693">
      <w:pPr>
        <w:pStyle w:val="Nzevl"/>
        <w:ind w:left="-284"/>
      </w:pPr>
      <w:r>
        <w:t>Odstoupení od Smlouvy</w:t>
      </w:r>
      <w:r w:rsidR="00E440B5">
        <w:t>, zánik závazků</w:t>
      </w:r>
    </w:p>
    <w:p w:rsidR="009177B2" w:rsidRDefault="0008121E" w:rsidP="0073280A">
      <w:pPr>
        <w:pStyle w:val="Nzevl"/>
        <w:ind w:left="567" w:hanging="567"/>
        <w:jc w:val="both"/>
        <w:rPr>
          <w:b w:val="0"/>
        </w:rPr>
      </w:pPr>
      <w:r>
        <w:rPr>
          <w:b w:val="0"/>
        </w:rPr>
        <w:t>12.1</w:t>
      </w:r>
      <w:r>
        <w:rPr>
          <w:b w:val="0"/>
        </w:rPr>
        <w:tab/>
      </w:r>
      <w:r w:rsidR="003120EC">
        <w:rPr>
          <w:b w:val="0"/>
        </w:rPr>
        <w:t>Smluvní strany se dohodly, že závazek ze smluvního vztahu zaniká v těchto případech:</w:t>
      </w:r>
    </w:p>
    <w:p w:rsidR="00106808" w:rsidRDefault="009177B2" w:rsidP="00D629B5">
      <w:pPr>
        <w:pStyle w:val="Nzevl"/>
        <w:numPr>
          <w:ilvl w:val="0"/>
          <w:numId w:val="26"/>
        </w:numPr>
        <w:ind w:left="1134" w:hanging="567"/>
        <w:jc w:val="both"/>
        <w:rPr>
          <w:b w:val="0"/>
        </w:rPr>
      </w:pPr>
      <w:r>
        <w:rPr>
          <w:b w:val="0"/>
        </w:rPr>
        <w:t>splněním Sanačních prací řádně a včas;</w:t>
      </w:r>
    </w:p>
    <w:p w:rsidR="009177B2" w:rsidRDefault="009177B2" w:rsidP="00D629B5">
      <w:pPr>
        <w:pStyle w:val="Nzevl"/>
        <w:numPr>
          <w:ilvl w:val="0"/>
          <w:numId w:val="26"/>
        </w:numPr>
        <w:ind w:left="1134" w:hanging="567"/>
        <w:jc w:val="both"/>
        <w:rPr>
          <w:b w:val="0"/>
        </w:rPr>
      </w:pPr>
      <w:r>
        <w:rPr>
          <w:b w:val="0"/>
        </w:rPr>
        <w:t xml:space="preserve">dohodou Smluvních stran při vzájemném vyrovnání </w:t>
      </w:r>
      <w:r w:rsidR="0008121E">
        <w:rPr>
          <w:b w:val="0"/>
        </w:rPr>
        <w:t>účelně vynaložených a </w:t>
      </w:r>
      <w:r w:rsidR="00273860">
        <w:rPr>
          <w:b w:val="0"/>
        </w:rPr>
        <w:t>prokazatelně doložených nákladů ke dni zániku Smlouvy;</w:t>
      </w:r>
    </w:p>
    <w:p w:rsidR="00273860" w:rsidRDefault="00273860" w:rsidP="00D629B5">
      <w:pPr>
        <w:pStyle w:val="Nzevl"/>
        <w:numPr>
          <w:ilvl w:val="0"/>
          <w:numId w:val="26"/>
        </w:numPr>
        <w:ind w:left="1134" w:hanging="567"/>
        <w:jc w:val="both"/>
        <w:rPr>
          <w:b w:val="0"/>
        </w:rPr>
      </w:pPr>
      <w:r>
        <w:rPr>
          <w:b w:val="0"/>
        </w:rPr>
        <w:t>jednostranným odstoupením od Smlouvy pro její podstatné porušení;</w:t>
      </w:r>
    </w:p>
    <w:p w:rsidR="00273860" w:rsidRDefault="00273860" w:rsidP="00D629B5">
      <w:pPr>
        <w:pStyle w:val="Nzevl"/>
        <w:numPr>
          <w:ilvl w:val="0"/>
          <w:numId w:val="26"/>
        </w:numPr>
        <w:ind w:left="1134" w:hanging="567"/>
        <w:jc w:val="both"/>
        <w:rPr>
          <w:b w:val="0"/>
        </w:rPr>
      </w:pPr>
      <w:r>
        <w:rPr>
          <w:b w:val="0"/>
        </w:rPr>
        <w:t xml:space="preserve">jednostranným odstoupením od Smlouvy Objednatelem v případě, že Dodavatel </w:t>
      </w:r>
      <w:r w:rsidR="00E24B92">
        <w:rPr>
          <w:b w:val="0"/>
        </w:rPr>
        <w:t>uvedl v nabídce informace nebo doklady, které neodpovídají skutečnosti a měly nebo mohly mít vliv na výsledek zadávacího řízení;</w:t>
      </w:r>
    </w:p>
    <w:p w:rsidR="00E24B92" w:rsidRDefault="006E2DA0" w:rsidP="00D629B5">
      <w:pPr>
        <w:pStyle w:val="Nzevl"/>
        <w:numPr>
          <w:ilvl w:val="0"/>
          <w:numId w:val="26"/>
        </w:numPr>
        <w:ind w:left="1134" w:hanging="567"/>
        <w:jc w:val="both"/>
        <w:rPr>
          <w:b w:val="0"/>
        </w:rPr>
      </w:pPr>
      <w:r>
        <w:rPr>
          <w:b w:val="0"/>
        </w:rPr>
        <w:t>jednostranným odstoupením Objednatele od Smlouvy v případě, že bude vůči majetku Dodavatele vyhlášeno insolvenční řízení, v němž bude vydáno rozhodnutí o úpadku nebo byl-li vůči Dodavateli</w:t>
      </w:r>
      <w:r w:rsidR="0008121E">
        <w:rPr>
          <w:b w:val="0"/>
        </w:rPr>
        <w:t xml:space="preserve"> insolvenční návrh zamítnut pro </w:t>
      </w:r>
      <w:r>
        <w:rPr>
          <w:b w:val="0"/>
        </w:rPr>
        <w:t xml:space="preserve">nedostatek majetku k úhradě </w:t>
      </w:r>
      <w:r w:rsidR="004E69CF">
        <w:rPr>
          <w:b w:val="0"/>
        </w:rPr>
        <w:t>nákladů insolvenčního řízení, nebo byl konkurs zrušen proto, že majetek byl zcela nepostačující, nebo byla zavedena nucená správa podle zvláštních právních předpisů;</w:t>
      </w:r>
    </w:p>
    <w:p w:rsidR="004E69CF" w:rsidRDefault="00FB5021" w:rsidP="00D629B5">
      <w:pPr>
        <w:pStyle w:val="Nzevl"/>
        <w:numPr>
          <w:ilvl w:val="0"/>
          <w:numId w:val="26"/>
        </w:numPr>
        <w:ind w:left="1134" w:hanging="567"/>
        <w:jc w:val="both"/>
        <w:rPr>
          <w:b w:val="0"/>
        </w:rPr>
      </w:pPr>
      <w:r>
        <w:rPr>
          <w:b w:val="0"/>
        </w:rPr>
        <w:t xml:space="preserve">existencí </w:t>
      </w:r>
      <w:r w:rsidR="00D5535A">
        <w:rPr>
          <w:b w:val="0"/>
        </w:rPr>
        <w:t xml:space="preserve">vyšší moci, </w:t>
      </w:r>
      <w:r>
        <w:rPr>
          <w:b w:val="0"/>
        </w:rPr>
        <w:t>jež byla</w:t>
      </w:r>
      <w:r w:rsidR="00D5535A">
        <w:rPr>
          <w:b w:val="0"/>
        </w:rPr>
        <w:t xml:space="preserve"> druhé Smluvní straně neprodleně písemně </w:t>
      </w:r>
      <w:r w:rsidR="00A74A2D">
        <w:rPr>
          <w:b w:val="0"/>
        </w:rPr>
        <w:t xml:space="preserve">oznámena způsobem uvedeným v odst. 11.5 článku 11 této Smlouvy </w:t>
      </w:r>
      <w:r>
        <w:rPr>
          <w:b w:val="0"/>
        </w:rPr>
        <w:t xml:space="preserve">a tyto okolnosti </w:t>
      </w:r>
      <w:r w:rsidR="00A74A2D">
        <w:rPr>
          <w:b w:val="0"/>
        </w:rPr>
        <w:t>trvají déle než 3 kalendářní měsíce a Smluvní strany se nedohodly jinak;</w:t>
      </w:r>
    </w:p>
    <w:p w:rsidR="00FB5021" w:rsidRDefault="001442EB" w:rsidP="00D629B5">
      <w:pPr>
        <w:pStyle w:val="Nzevl"/>
        <w:numPr>
          <w:ilvl w:val="0"/>
          <w:numId w:val="26"/>
        </w:numPr>
        <w:ind w:left="1134" w:hanging="567"/>
        <w:jc w:val="both"/>
        <w:rPr>
          <w:b w:val="0"/>
        </w:rPr>
      </w:pPr>
      <w:r>
        <w:rPr>
          <w:b w:val="0"/>
        </w:rPr>
        <w:t xml:space="preserve">jednostranným odstoupením </w:t>
      </w:r>
      <w:r w:rsidR="00372FC5">
        <w:rPr>
          <w:b w:val="0"/>
        </w:rPr>
        <w:t xml:space="preserve">od Smlouvy </w:t>
      </w:r>
      <w:r>
        <w:rPr>
          <w:b w:val="0"/>
        </w:rPr>
        <w:t>Objednatele</w:t>
      </w:r>
      <w:r w:rsidR="00372FC5">
        <w:rPr>
          <w:b w:val="0"/>
        </w:rPr>
        <w:t>m</w:t>
      </w:r>
      <w:r w:rsidR="0008121E">
        <w:rPr>
          <w:b w:val="0"/>
        </w:rPr>
        <w:t>, jestliže zjistí, že Dodavatel:</w:t>
      </w:r>
    </w:p>
    <w:p w:rsidR="001442EB" w:rsidRDefault="001442EB" w:rsidP="00D629B5">
      <w:pPr>
        <w:pStyle w:val="Nzevl"/>
        <w:numPr>
          <w:ilvl w:val="0"/>
          <w:numId w:val="27"/>
        </w:numPr>
        <w:ind w:left="1701" w:hanging="567"/>
        <w:jc w:val="both"/>
        <w:rPr>
          <w:b w:val="0"/>
        </w:rPr>
      </w:pPr>
      <w:r>
        <w:rPr>
          <w:b w:val="0"/>
        </w:rPr>
        <w:t>nabízel, dával, přijímal nebo zprostředkoval určité hodnoty s cílem ovlivnit chování nebo jednání kohokoliv, ať již státního úředníka nebo ně</w:t>
      </w:r>
      <w:r w:rsidR="002B3848">
        <w:rPr>
          <w:b w:val="0"/>
        </w:rPr>
        <w:t xml:space="preserve">koho </w:t>
      </w:r>
      <w:r w:rsidR="002B3848">
        <w:rPr>
          <w:b w:val="0"/>
        </w:rPr>
        <w:lastRenderedPageBreak/>
        <w:t>jiného, přímo nebo nepřímo, v zadávacím řízení nebo při provádění Smlouvy, nebo</w:t>
      </w:r>
    </w:p>
    <w:p w:rsidR="002B3848" w:rsidRDefault="002B3848" w:rsidP="00D629B5">
      <w:pPr>
        <w:pStyle w:val="Nzevl"/>
        <w:numPr>
          <w:ilvl w:val="0"/>
          <w:numId w:val="27"/>
        </w:numPr>
        <w:ind w:left="1701" w:hanging="567"/>
        <w:jc w:val="both"/>
        <w:rPr>
          <w:b w:val="0"/>
        </w:rPr>
      </w:pPr>
      <w:r>
        <w:rPr>
          <w:b w:val="0"/>
        </w:rPr>
        <w:t>zkresloval jakékoliv skutečnosti za účelem ovlivnění zadávacího řízení nebo provádění Smlouvy ke škodě Objednatele, včetně užití podvodných praktik k potlačení a snížení výhod volné a otevřené soutěže, nebo</w:t>
      </w:r>
    </w:p>
    <w:p w:rsidR="002B3848" w:rsidRDefault="00906F2F" w:rsidP="00D629B5">
      <w:pPr>
        <w:pStyle w:val="Nzevl"/>
        <w:numPr>
          <w:ilvl w:val="0"/>
          <w:numId w:val="27"/>
        </w:numPr>
        <w:ind w:left="1701" w:hanging="567"/>
        <w:jc w:val="both"/>
        <w:rPr>
          <w:b w:val="0"/>
        </w:rPr>
      </w:pPr>
      <w:r>
        <w:rPr>
          <w:b w:val="0"/>
        </w:rPr>
        <w:t>nebo pokud Dodavatel porušil jakoukoliv povinnost stanovenou touto Smlouvou či příslušné právní předpisy týkající se bezpečnosti a ochrany zdraví při práci.</w:t>
      </w:r>
    </w:p>
    <w:p w:rsidR="006E2DA0" w:rsidRDefault="00132ADB" w:rsidP="0073280A">
      <w:pPr>
        <w:pStyle w:val="Nzevl"/>
        <w:ind w:left="567" w:hanging="567"/>
        <w:jc w:val="both"/>
        <w:rPr>
          <w:b w:val="0"/>
        </w:rPr>
      </w:pPr>
      <w:r>
        <w:rPr>
          <w:b w:val="0"/>
        </w:rPr>
        <w:t>12</w:t>
      </w:r>
      <w:r w:rsidR="0073280A">
        <w:rPr>
          <w:b w:val="0"/>
        </w:rPr>
        <w:t>.2</w:t>
      </w:r>
      <w:r w:rsidR="0073280A">
        <w:rPr>
          <w:b w:val="0"/>
        </w:rPr>
        <w:tab/>
      </w:r>
      <w:r w:rsidR="00962901">
        <w:rPr>
          <w:b w:val="0"/>
        </w:rPr>
        <w:t xml:space="preserve">Za podstatné porušení Smlouvy ze strany Objednatele se považuje prodlení s úhradou </w:t>
      </w:r>
      <w:r w:rsidR="003C1881">
        <w:rPr>
          <w:b w:val="0"/>
        </w:rPr>
        <w:t>faktury delší než 6</w:t>
      </w:r>
      <w:r w:rsidR="00962901">
        <w:rPr>
          <w:b w:val="0"/>
        </w:rPr>
        <w:t xml:space="preserve">0 kalendářních dní </w:t>
      </w:r>
      <w:r w:rsidR="003C1881">
        <w:rPr>
          <w:b w:val="0"/>
        </w:rPr>
        <w:t>počítáno ode dne</w:t>
      </w:r>
      <w:r w:rsidR="00962901">
        <w:rPr>
          <w:b w:val="0"/>
        </w:rPr>
        <w:t xml:space="preserve"> data její</w:t>
      </w:r>
      <w:r w:rsidR="00DF1E7D">
        <w:rPr>
          <w:b w:val="0"/>
        </w:rPr>
        <w:t xml:space="preserve"> </w:t>
      </w:r>
      <w:r w:rsidR="00962901">
        <w:rPr>
          <w:b w:val="0"/>
        </w:rPr>
        <w:t>splatnosti.</w:t>
      </w:r>
    </w:p>
    <w:p w:rsidR="00DF1E7D" w:rsidRDefault="00132ADB" w:rsidP="0073280A">
      <w:pPr>
        <w:pStyle w:val="Nzevl"/>
        <w:ind w:left="567" w:hanging="567"/>
        <w:jc w:val="both"/>
        <w:rPr>
          <w:b w:val="0"/>
        </w:rPr>
      </w:pPr>
      <w:r>
        <w:rPr>
          <w:b w:val="0"/>
        </w:rPr>
        <w:t>12</w:t>
      </w:r>
      <w:r w:rsidR="0073280A">
        <w:rPr>
          <w:b w:val="0"/>
        </w:rPr>
        <w:t>.3</w:t>
      </w:r>
      <w:r w:rsidR="0073280A">
        <w:rPr>
          <w:b w:val="0"/>
        </w:rPr>
        <w:tab/>
      </w:r>
      <w:r w:rsidR="00DF1E7D">
        <w:rPr>
          <w:b w:val="0"/>
        </w:rPr>
        <w:t>Za podstatné porušení Smlouvy ze strany Dodavatele se považuje zejména:</w:t>
      </w:r>
    </w:p>
    <w:p w:rsidR="00DF1E7D" w:rsidRDefault="00DF1E7D" w:rsidP="00D629B5">
      <w:pPr>
        <w:pStyle w:val="Nzevl"/>
        <w:numPr>
          <w:ilvl w:val="0"/>
          <w:numId w:val="28"/>
        </w:numPr>
        <w:ind w:left="1134" w:hanging="567"/>
        <w:jc w:val="both"/>
        <w:rPr>
          <w:b w:val="0"/>
        </w:rPr>
      </w:pPr>
      <w:r>
        <w:rPr>
          <w:b w:val="0"/>
        </w:rPr>
        <w:t>prodlení se zahájením Sanačních prací déle než 10 kalendářních dnů z důvodů le</w:t>
      </w:r>
      <w:r w:rsidR="003C1881">
        <w:rPr>
          <w:b w:val="0"/>
        </w:rPr>
        <w:t>žících na straně Dodavatele;</w:t>
      </w:r>
    </w:p>
    <w:p w:rsidR="003C1881" w:rsidRDefault="003C1881" w:rsidP="00D629B5">
      <w:pPr>
        <w:pStyle w:val="Nzevl"/>
        <w:numPr>
          <w:ilvl w:val="0"/>
          <w:numId w:val="28"/>
        </w:numPr>
        <w:ind w:left="1134" w:hanging="567"/>
        <w:jc w:val="both"/>
        <w:rPr>
          <w:b w:val="0"/>
        </w:rPr>
      </w:pPr>
      <w:r>
        <w:rPr>
          <w:b w:val="0"/>
        </w:rPr>
        <w:t>prodlení s dokončením Sanačních prací déle než 30 kalendářních dnů z důvodů ležících na straně Dodavatele;</w:t>
      </w:r>
    </w:p>
    <w:p w:rsidR="003C1881" w:rsidRDefault="00365318" w:rsidP="00D629B5">
      <w:pPr>
        <w:pStyle w:val="Nzevl"/>
        <w:numPr>
          <w:ilvl w:val="0"/>
          <w:numId w:val="28"/>
        </w:numPr>
        <w:ind w:left="1134" w:hanging="567"/>
        <w:jc w:val="both"/>
        <w:rPr>
          <w:b w:val="0"/>
        </w:rPr>
      </w:pPr>
      <w:r>
        <w:rPr>
          <w:b w:val="0"/>
        </w:rPr>
        <w:t>pozastavení Sanačních prací bez dohody s Ob</w:t>
      </w:r>
      <w:r w:rsidR="0073280A">
        <w:rPr>
          <w:b w:val="0"/>
        </w:rPr>
        <w:t>jednatelem na dobu delší než 15 </w:t>
      </w:r>
      <w:r>
        <w:rPr>
          <w:b w:val="0"/>
        </w:rPr>
        <w:t>kalendářních dnů;</w:t>
      </w:r>
    </w:p>
    <w:p w:rsidR="00365318" w:rsidRDefault="00365318" w:rsidP="00D629B5">
      <w:pPr>
        <w:pStyle w:val="Nzevl"/>
        <w:numPr>
          <w:ilvl w:val="0"/>
          <w:numId w:val="28"/>
        </w:numPr>
        <w:ind w:left="1134" w:hanging="567"/>
        <w:jc w:val="both"/>
        <w:rPr>
          <w:b w:val="0"/>
        </w:rPr>
      </w:pPr>
      <w:r>
        <w:rPr>
          <w:b w:val="0"/>
        </w:rPr>
        <w:t xml:space="preserve">neumožnění Objednateli provádět kontrolu </w:t>
      </w:r>
      <w:r w:rsidR="00D831CB">
        <w:rPr>
          <w:b w:val="0"/>
        </w:rPr>
        <w:t>Sanačních prací;</w:t>
      </w:r>
    </w:p>
    <w:p w:rsidR="00D831CB" w:rsidRDefault="00D831CB" w:rsidP="00D629B5">
      <w:pPr>
        <w:pStyle w:val="Nzevl"/>
        <w:numPr>
          <w:ilvl w:val="0"/>
          <w:numId w:val="28"/>
        </w:numPr>
        <w:ind w:left="1134" w:hanging="567"/>
        <w:jc w:val="both"/>
        <w:rPr>
          <w:b w:val="0"/>
        </w:rPr>
      </w:pPr>
      <w:r>
        <w:rPr>
          <w:b w:val="0"/>
        </w:rPr>
        <w:t>provádění Sanačních prací v rozporu se zadávacími podmínkami nebo s projektovou dokumentací;</w:t>
      </w:r>
    </w:p>
    <w:p w:rsidR="00D831CB" w:rsidRDefault="00D831CB" w:rsidP="00D629B5">
      <w:pPr>
        <w:pStyle w:val="Nzevl"/>
        <w:numPr>
          <w:ilvl w:val="0"/>
          <w:numId w:val="28"/>
        </w:numPr>
        <w:ind w:left="1134" w:hanging="567"/>
        <w:jc w:val="both"/>
        <w:rPr>
          <w:b w:val="0"/>
        </w:rPr>
      </w:pPr>
      <w:r>
        <w:rPr>
          <w:b w:val="0"/>
        </w:rPr>
        <w:t xml:space="preserve">nedodržování příslušných platných předpisů </w:t>
      </w:r>
      <w:r w:rsidR="00573853">
        <w:rPr>
          <w:b w:val="0"/>
        </w:rPr>
        <w:t>a ČSN při provádění Sanačních prací;</w:t>
      </w:r>
    </w:p>
    <w:p w:rsidR="00573853" w:rsidRDefault="00573853" w:rsidP="00D629B5">
      <w:pPr>
        <w:pStyle w:val="Nzevl"/>
        <w:numPr>
          <w:ilvl w:val="0"/>
          <w:numId w:val="28"/>
        </w:numPr>
        <w:ind w:left="1134" w:hanging="567"/>
        <w:jc w:val="both"/>
        <w:rPr>
          <w:b w:val="0"/>
        </w:rPr>
      </w:pPr>
      <w:r>
        <w:rPr>
          <w:b w:val="0"/>
        </w:rPr>
        <w:t xml:space="preserve">neodstranění Objednatelem zjištěných a do stavebního deníku řádně zapsaných vad v termínu </w:t>
      </w:r>
      <w:r w:rsidR="00B837FD">
        <w:rPr>
          <w:b w:val="0"/>
        </w:rPr>
        <w:t>stanoveném ve stavebním deníku.</w:t>
      </w:r>
    </w:p>
    <w:p w:rsidR="00132ADB" w:rsidRDefault="0073280A" w:rsidP="00132ADB">
      <w:pPr>
        <w:pStyle w:val="Nzevl"/>
        <w:ind w:left="567" w:hanging="567"/>
        <w:jc w:val="both"/>
        <w:rPr>
          <w:b w:val="0"/>
        </w:rPr>
      </w:pPr>
      <w:r>
        <w:rPr>
          <w:b w:val="0"/>
        </w:rPr>
        <w:t>1</w:t>
      </w:r>
      <w:r w:rsidR="00132ADB">
        <w:rPr>
          <w:b w:val="0"/>
        </w:rPr>
        <w:t>2</w:t>
      </w:r>
      <w:r>
        <w:rPr>
          <w:b w:val="0"/>
        </w:rPr>
        <w:t>.4</w:t>
      </w:r>
      <w:r>
        <w:rPr>
          <w:b w:val="0"/>
        </w:rPr>
        <w:tab/>
      </w:r>
      <w:r w:rsidR="00D051DF">
        <w:rPr>
          <w:b w:val="0"/>
        </w:rPr>
        <w:t>Oznámení o odstoupení od Smlouvy musí být učiněno písemně, odesláno datovou schránkou nebo doporučeným dopisem a musí být podepsáno oprávněnou osobou Obj</w:t>
      </w:r>
      <w:r w:rsidR="00C86415">
        <w:rPr>
          <w:b w:val="0"/>
        </w:rPr>
        <w:t>e</w:t>
      </w:r>
      <w:r w:rsidR="00D051DF">
        <w:rPr>
          <w:b w:val="0"/>
        </w:rPr>
        <w:t xml:space="preserve">dnatele uvedenou </w:t>
      </w:r>
      <w:r w:rsidR="00C86415">
        <w:rPr>
          <w:b w:val="0"/>
        </w:rPr>
        <w:t>v </w:t>
      </w:r>
      <w:r>
        <w:rPr>
          <w:b w:val="0"/>
        </w:rPr>
        <w:t>úvodu</w:t>
      </w:r>
      <w:r w:rsidR="00C86415">
        <w:rPr>
          <w:b w:val="0"/>
        </w:rPr>
        <w:t xml:space="preserve"> této Smlouvy. Odstoupením od Smlouvy zanikají všechna práva a povinnosti Smluvních stran, avša</w:t>
      </w:r>
      <w:r>
        <w:rPr>
          <w:b w:val="0"/>
        </w:rPr>
        <w:t>k tím není dotčeno ustanovení § </w:t>
      </w:r>
      <w:r w:rsidR="00C86415">
        <w:rPr>
          <w:b w:val="0"/>
        </w:rPr>
        <w:t>2001 a násl. Občanského zákoníku.</w:t>
      </w:r>
    </w:p>
    <w:p w:rsidR="00B2441A" w:rsidRDefault="00132ADB" w:rsidP="00132ADB">
      <w:pPr>
        <w:pStyle w:val="Nzevl"/>
        <w:ind w:left="567" w:hanging="567"/>
        <w:jc w:val="both"/>
        <w:rPr>
          <w:b w:val="0"/>
        </w:rPr>
      </w:pPr>
      <w:r>
        <w:rPr>
          <w:b w:val="0"/>
        </w:rPr>
        <w:t>12.5</w:t>
      </w:r>
      <w:r>
        <w:rPr>
          <w:b w:val="0"/>
        </w:rPr>
        <w:tab/>
      </w:r>
      <w:r w:rsidR="00B2441A">
        <w:rPr>
          <w:b w:val="0"/>
        </w:rPr>
        <w:t xml:space="preserve">Odstoupí-li některá ze Smluvních stran od této Smlouvy na základě ujednání z této </w:t>
      </w:r>
      <w:r w:rsidR="00836CD1">
        <w:rPr>
          <w:b w:val="0"/>
        </w:rPr>
        <w:t>Smlouvy vyplývající, bude postupováno následujícím způsobem:</w:t>
      </w:r>
    </w:p>
    <w:p w:rsidR="00836CD1" w:rsidRDefault="00E650AF" w:rsidP="00D629B5">
      <w:pPr>
        <w:pStyle w:val="Nzevl"/>
        <w:numPr>
          <w:ilvl w:val="0"/>
          <w:numId w:val="30"/>
        </w:numPr>
        <w:ind w:left="1134" w:hanging="567"/>
        <w:jc w:val="both"/>
        <w:rPr>
          <w:b w:val="0"/>
        </w:rPr>
      </w:pPr>
      <w:r>
        <w:rPr>
          <w:b w:val="0"/>
        </w:rPr>
        <w:t>D</w:t>
      </w:r>
      <w:r w:rsidR="00836CD1">
        <w:rPr>
          <w:b w:val="0"/>
        </w:rPr>
        <w:t>odavatel provede soupis p</w:t>
      </w:r>
      <w:r w:rsidR="00525EAF">
        <w:rPr>
          <w:b w:val="0"/>
        </w:rPr>
        <w:t xml:space="preserve">rovedených prací, </w:t>
      </w:r>
      <w:r w:rsidR="00836CD1">
        <w:rPr>
          <w:b w:val="0"/>
        </w:rPr>
        <w:t xml:space="preserve">dodávek </w:t>
      </w:r>
      <w:r w:rsidR="00132ADB">
        <w:rPr>
          <w:b w:val="0"/>
        </w:rPr>
        <w:t>a služeb oceněný dle </w:t>
      </w:r>
      <w:r w:rsidR="00826EF6">
        <w:rPr>
          <w:b w:val="0"/>
        </w:rPr>
        <w:t>výkazu výměr</w:t>
      </w:r>
      <w:r w:rsidR="00525EAF">
        <w:rPr>
          <w:b w:val="0"/>
        </w:rPr>
        <w:t xml:space="preserve">, který je </w:t>
      </w:r>
      <w:r w:rsidR="00E94381" w:rsidRPr="00E94381">
        <w:rPr>
          <w:b w:val="0"/>
        </w:rPr>
        <w:t xml:space="preserve">přílohou </w:t>
      </w:r>
      <w:proofErr w:type="gramStart"/>
      <w:r w:rsidR="00E94381" w:rsidRPr="00E94381">
        <w:rPr>
          <w:b w:val="0"/>
        </w:rPr>
        <w:t>č. 2</w:t>
      </w:r>
      <w:r w:rsidR="00525EAF" w:rsidRPr="00E94381">
        <w:rPr>
          <w:b w:val="0"/>
        </w:rPr>
        <w:t xml:space="preserve"> této</w:t>
      </w:r>
      <w:proofErr w:type="gramEnd"/>
      <w:r w:rsidR="00525EAF">
        <w:rPr>
          <w:b w:val="0"/>
        </w:rPr>
        <w:t xml:space="preserve"> Smlouvy</w:t>
      </w:r>
      <w:r>
        <w:rPr>
          <w:b w:val="0"/>
        </w:rPr>
        <w:t xml:space="preserve"> a zpracuje „dílčí konečnou fakturu“;</w:t>
      </w:r>
    </w:p>
    <w:p w:rsidR="00E650AF" w:rsidRDefault="00E650AF" w:rsidP="00D629B5">
      <w:pPr>
        <w:pStyle w:val="Nzevl"/>
        <w:numPr>
          <w:ilvl w:val="0"/>
          <w:numId w:val="30"/>
        </w:numPr>
        <w:ind w:left="1134" w:hanging="567"/>
        <w:jc w:val="both"/>
        <w:rPr>
          <w:b w:val="0"/>
        </w:rPr>
      </w:pPr>
      <w:r>
        <w:rPr>
          <w:b w:val="0"/>
        </w:rPr>
        <w:t xml:space="preserve">Dodavatel vyklidí a uvede do původního stavu </w:t>
      </w:r>
      <w:r w:rsidR="006F06D1">
        <w:rPr>
          <w:b w:val="0"/>
        </w:rPr>
        <w:t>s</w:t>
      </w:r>
      <w:r w:rsidR="0073280A">
        <w:rPr>
          <w:b w:val="0"/>
        </w:rPr>
        <w:t>taveniště, úložiště materiálu a </w:t>
      </w:r>
      <w:r w:rsidR="006F06D1">
        <w:rPr>
          <w:b w:val="0"/>
        </w:rPr>
        <w:t xml:space="preserve">ostatní </w:t>
      </w:r>
      <w:r w:rsidR="00843342">
        <w:rPr>
          <w:b w:val="0"/>
        </w:rPr>
        <w:t xml:space="preserve">svá </w:t>
      </w:r>
      <w:r w:rsidR="006F06D1">
        <w:rPr>
          <w:b w:val="0"/>
        </w:rPr>
        <w:t xml:space="preserve">pracoviště </w:t>
      </w:r>
      <w:r w:rsidR="00843342">
        <w:rPr>
          <w:b w:val="0"/>
        </w:rPr>
        <w:t xml:space="preserve">a vyzve Objednatele písemně na adresu </w:t>
      </w:r>
      <w:r w:rsidR="009829CE">
        <w:rPr>
          <w:b w:val="0"/>
        </w:rPr>
        <w:t>uvedenou v</w:t>
      </w:r>
      <w:r w:rsidR="0073280A">
        <w:rPr>
          <w:b w:val="0"/>
        </w:rPr>
        <w:t> úvodu této</w:t>
      </w:r>
      <w:r w:rsidR="009829CE">
        <w:rPr>
          <w:b w:val="0"/>
        </w:rPr>
        <w:t xml:space="preserve"> Smlouvy k „dílčímu předání </w:t>
      </w:r>
      <w:r w:rsidR="00154E68">
        <w:rPr>
          <w:b w:val="0"/>
        </w:rPr>
        <w:t>Sanací</w:t>
      </w:r>
      <w:r w:rsidR="009829CE">
        <w:rPr>
          <w:b w:val="0"/>
        </w:rPr>
        <w:t xml:space="preserve">“, při předání se postupuje přiměřeně dle článku 5 odst. 5.3 a článku </w:t>
      </w:r>
      <w:r w:rsidR="00B837FD">
        <w:rPr>
          <w:b w:val="0"/>
        </w:rPr>
        <w:t>8 této Smlouvy.</w:t>
      </w:r>
    </w:p>
    <w:p w:rsidR="00B837FD" w:rsidRDefault="00132ADB" w:rsidP="00132ADB">
      <w:pPr>
        <w:pStyle w:val="Nzevl"/>
        <w:ind w:left="567" w:hanging="567"/>
        <w:jc w:val="both"/>
        <w:rPr>
          <w:b w:val="0"/>
        </w:rPr>
      </w:pPr>
      <w:r>
        <w:rPr>
          <w:b w:val="0"/>
        </w:rPr>
        <w:t>12.6</w:t>
      </w:r>
      <w:r>
        <w:rPr>
          <w:b w:val="0"/>
        </w:rPr>
        <w:tab/>
      </w:r>
      <w:r w:rsidR="00B837FD">
        <w:rPr>
          <w:b w:val="0"/>
        </w:rPr>
        <w:t xml:space="preserve">Smluvní strana, která důvodné odstoupení od této Smlouvy zapříčinila, je povinna uhradit druhé Smluvní straně </w:t>
      </w:r>
      <w:r w:rsidR="004F6415">
        <w:rPr>
          <w:b w:val="0"/>
        </w:rPr>
        <w:t>veškeré náklady jí</w:t>
      </w:r>
      <w:r w:rsidR="0073280A">
        <w:rPr>
          <w:b w:val="0"/>
        </w:rPr>
        <w:t xml:space="preserve"> vzniklé z důvodů odstoupení od </w:t>
      </w:r>
      <w:r w:rsidR="004F6415">
        <w:rPr>
          <w:b w:val="0"/>
        </w:rPr>
        <w:t>Smlouvy.</w:t>
      </w:r>
    </w:p>
    <w:p w:rsidR="004F6415" w:rsidRDefault="00132ADB" w:rsidP="00132ADB">
      <w:pPr>
        <w:pStyle w:val="Nzevl"/>
        <w:ind w:left="567" w:hanging="567"/>
        <w:jc w:val="both"/>
        <w:rPr>
          <w:b w:val="0"/>
        </w:rPr>
      </w:pPr>
      <w:r>
        <w:rPr>
          <w:b w:val="0"/>
        </w:rPr>
        <w:t>12.7</w:t>
      </w:r>
      <w:r>
        <w:rPr>
          <w:b w:val="0"/>
        </w:rPr>
        <w:tab/>
      </w:r>
      <w:r w:rsidR="004F6415">
        <w:rPr>
          <w:b w:val="0"/>
        </w:rPr>
        <w:t xml:space="preserve">Kromě případů uvedených v této Smlouvě není </w:t>
      </w:r>
      <w:proofErr w:type="gramStart"/>
      <w:r w:rsidR="004F6415">
        <w:rPr>
          <w:b w:val="0"/>
        </w:rPr>
        <w:t>žá</w:t>
      </w:r>
      <w:r w:rsidR="0073280A">
        <w:rPr>
          <w:b w:val="0"/>
        </w:rPr>
        <w:t>dní</w:t>
      </w:r>
      <w:proofErr w:type="gramEnd"/>
      <w:r w:rsidR="0073280A">
        <w:rPr>
          <w:b w:val="0"/>
        </w:rPr>
        <w:t xml:space="preserve"> Smluvní strana oprávněna od </w:t>
      </w:r>
      <w:r w:rsidR="004F6415">
        <w:rPr>
          <w:b w:val="0"/>
        </w:rPr>
        <w:t>této Smlouvy odstoupit, vypovědět ji či jiným způsobem jednostranně ukončit</w:t>
      </w:r>
    </w:p>
    <w:p w:rsidR="00E94381" w:rsidRDefault="00E94381" w:rsidP="004F6415">
      <w:pPr>
        <w:pStyle w:val="Nzevl"/>
        <w:jc w:val="both"/>
        <w:rPr>
          <w:b w:val="0"/>
        </w:rPr>
      </w:pPr>
    </w:p>
    <w:p w:rsidR="00491AF1" w:rsidRDefault="00491AF1" w:rsidP="00132ADB">
      <w:pPr>
        <w:pStyle w:val="lnek1"/>
        <w:keepNext/>
      </w:pPr>
    </w:p>
    <w:p w:rsidR="004F6415" w:rsidRDefault="008C196A" w:rsidP="00132ADB">
      <w:pPr>
        <w:pStyle w:val="Nzevl"/>
        <w:keepNext/>
      </w:pPr>
      <w:r>
        <w:t>Smluvní pokuty a úrok z prodlení</w:t>
      </w:r>
    </w:p>
    <w:p w:rsidR="00EE071C" w:rsidRDefault="00132ADB" w:rsidP="00132ADB">
      <w:pPr>
        <w:pStyle w:val="Nzevl"/>
        <w:ind w:left="567" w:hanging="567"/>
        <w:jc w:val="both"/>
        <w:rPr>
          <w:b w:val="0"/>
        </w:rPr>
      </w:pPr>
      <w:r>
        <w:rPr>
          <w:b w:val="0"/>
        </w:rPr>
        <w:t>13.1</w:t>
      </w:r>
      <w:r>
        <w:rPr>
          <w:b w:val="0"/>
        </w:rPr>
        <w:tab/>
      </w:r>
      <w:r w:rsidR="00F82DCD" w:rsidRPr="00F82DCD">
        <w:rPr>
          <w:b w:val="0"/>
        </w:rPr>
        <w:t xml:space="preserve">V případě, že Dodavatel </w:t>
      </w:r>
      <w:r w:rsidR="000C59DE">
        <w:rPr>
          <w:b w:val="0"/>
        </w:rPr>
        <w:t>nepřevezme</w:t>
      </w:r>
      <w:r w:rsidR="006F74D2">
        <w:rPr>
          <w:b w:val="0"/>
        </w:rPr>
        <w:t xml:space="preserve"> </w:t>
      </w:r>
      <w:r w:rsidR="009B1AF0">
        <w:rPr>
          <w:b w:val="0"/>
        </w:rPr>
        <w:t>staveniště</w:t>
      </w:r>
      <w:r w:rsidR="008E52F3">
        <w:rPr>
          <w:b w:val="0"/>
        </w:rPr>
        <w:t xml:space="preserve"> nebo </w:t>
      </w:r>
      <w:r w:rsidR="002D1CBB">
        <w:rPr>
          <w:b w:val="0"/>
        </w:rPr>
        <w:t xml:space="preserve">příslušné </w:t>
      </w:r>
      <w:r w:rsidR="006F74D2">
        <w:rPr>
          <w:b w:val="0"/>
        </w:rPr>
        <w:t xml:space="preserve">lokality </w:t>
      </w:r>
      <w:r w:rsidR="002D1CBB">
        <w:rPr>
          <w:b w:val="0"/>
        </w:rPr>
        <w:t>v termínu uvedeném</w:t>
      </w:r>
      <w:r w:rsidR="000C59DE">
        <w:rPr>
          <w:b w:val="0"/>
        </w:rPr>
        <w:t xml:space="preserve"> </w:t>
      </w:r>
      <w:r w:rsidR="009B1AF0">
        <w:rPr>
          <w:b w:val="0"/>
        </w:rPr>
        <w:t xml:space="preserve">v odst. 2.3 článku 2 </w:t>
      </w:r>
      <w:proofErr w:type="gramStart"/>
      <w:r w:rsidR="008E52F3">
        <w:rPr>
          <w:b w:val="0"/>
        </w:rPr>
        <w:t>této</w:t>
      </w:r>
      <w:proofErr w:type="gramEnd"/>
      <w:r w:rsidR="008E52F3">
        <w:rPr>
          <w:b w:val="0"/>
        </w:rPr>
        <w:t xml:space="preserve"> Smlouvy, </w:t>
      </w:r>
      <w:r w:rsidR="006F74D2">
        <w:rPr>
          <w:b w:val="0"/>
        </w:rPr>
        <w:t xml:space="preserve">nebo </w:t>
      </w:r>
      <w:r w:rsidR="009B1AF0">
        <w:rPr>
          <w:b w:val="0"/>
        </w:rPr>
        <w:t xml:space="preserve">nezahájí plnění Smlouvy </w:t>
      </w:r>
      <w:r w:rsidR="008E52F3">
        <w:rPr>
          <w:b w:val="0"/>
        </w:rPr>
        <w:t xml:space="preserve">bezprostředně od nabytí účinnosti této Smlouvy, uhradí </w:t>
      </w:r>
      <w:r w:rsidR="0075281F">
        <w:rPr>
          <w:b w:val="0"/>
        </w:rPr>
        <w:t xml:space="preserve">Dodavatel </w:t>
      </w:r>
      <w:r w:rsidR="008E52F3">
        <w:rPr>
          <w:b w:val="0"/>
        </w:rPr>
        <w:t>Objednateli smluvní pokutu ve výši 25 000,</w:t>
      </w:r>
      <w:r w:rsidR="000C59DE">
        <w:rPr>
          <w:b w:val="0"/>
        </w:rPr>
        <w:t>- Kč, a to za každý i započatý den z prodlení.</w:t>
      </w:r>
      <w:r w:rsidR="0075281F">
        <w:rPr>
          <w:b w:val="0"/>
        </w:rPr>
        <w:t xml:space="preserve"> Pokutu ve stejné výši uhradí Dodavatel Objednateli za neuvedení </w:t>
      </w:r>
      <w:r>
        <w:rPr>
          <w:b w:val="0"/>
        </w:rPr>
        <w:t>staveniště do původního stavu a </w:t>
      </w:r>
      <w:r w:rsidR="0075281F">
        <w:rPr>
          <w:b w:val="0"/>
        </w:rPr>
        <w:t xml:space="preserve">nepředání </w:t>
      </w:r>
      <w:r w:rsidR="00BF32CD">
        <w:rPr>
          <w:b w:val="0"/>
        </w:rPr>
        <w:t>Objednateli zpět po skončení Sanačních prací v termínu uvedeném v odst. 5.3 článku 5 této Smlouvy a to za každý i započatý den z prodlení.</w:t>
      </w:r>
    </w:p>
    <w:p w:rsidR="000C59DE" w:rsidRDefault="00132ADB" w:rsidP="00132ADB">
      <w:pPr>
        <w:pStyle w:val="Nzevl"/>
        <w:ind w:left="567" w:hanging="567"/>
        <w:jc w:val="both"/>
        <w:rPr>
          <w:b w:val="0"/>
        </w:rPr>
      </w:pPr>
      <w:r>
        <w:rPr>
          <w:b w:val="0"/>
        </w:rPr>
        <w:t>13.2</w:t>
      </w:r>
      <w:r>
        <w:rPr>
          <w:b w:val="0"/>
        </w:rPr>
        <w:tab/>
      </w:r>
      <w:r w:rsidR="000C59DE">
        <w:rPr>
          <w:b w:val="0"/>
        </w:rPr>
        <w:t xml:space="preserve">V případě, že Dodavatel nedodrží termín pro dokončení a předání Sanačních prací uvedený v odst. </w:t>
      </w:r>
      <w:r w:rsidR="002D1CBB">
        <w:rPr>
          <w:b w:val="0"/>
        </w:rPr>
        <w:t xml:space="preserve">2.1 článku 2 </w:t>
      </w:r>
      <w:proofErr w:type="gramStart"/>
      <w:r w:rsidR="002D1CBB">
        <w:rPr>
          <w:b w:val="0"/>
        </w:rPr>
        <w:t>této</w:t>
      </w:r>
      <w:proofErr w:type="gramEnd"/>
      <w:r w:rsidR="002D1CBB">
        <w:rPr>
          <w:b w:val="0"/>
        </w:rPr>
        <w:t xml:space="preserve"> Smlouvy, uhradí Objednateli Smluvní pokutu ve výši 50 000,- Kč, a to za každý i započatý den z prodlení.</w:t>
      </w:r>
    </w:p>
    <w:p w:rsidR="00A53C26" w:rsidRDefault="00132ADB" w:rsidP="00132ADB">
      <w:pPr>
        <w:pStyle w:val="Nzevl"/>
        <w:ind w:left="567" w:hanging="567"/>
        <w:jc w:val="both"/>
        <w:rPr>
          <w:b w:val="0"/>
        </w:rPr>
      </w:pPr>
      <w:r>
        <w:rPr>
          <w:b w:val="0"/>
        </w:rPr>
        <w:t>13.3</w:t>
      </w:r>
      <w:r>
        <w:rPr>
          <w:b w:val="0"/>
        </w:rPr>
        <w:tab/>
      </w:r>
      <w:r w:rsidR="001159DF">
        <w:rPr>
          <w:b w:val="0"/>
        </w:rPr>
        <w:t xml:space="preserve">V případě, že Dodavatel bude v prodlení s termínem </w:t>
      </w:r>
      <w:r w:rsidR="00A53C26">
        <w:rPr>
          <w:b w:val="0"/>
        </w:rPr>
        <w:t>pro dokončení</w:t>
      </w:r>
      <w:r w:rsidR="001159DF">
        <w:rPr>
          <w:b w:val="0"/>
        </w:rPr>
        <w:t xml:space="preserve"> a předání Sanačních prací </w:t>
      </w:r>
      <w:r w:rsidR="001159DF" w:rsidRPr="00112499">
        <w:rPr>
          <w:b w:val="0"/>
        </w:rPr>
        <w:t xml:space="preserve">delším než 30 kalendářních dnů </w:t>
      </w:r>
      <w:r w:rsidR="004A0291" w:rsidRPr="00112499">
        <w:rPr>
          <w:b w:val="0"/>
        </w:rPr>
        <w:t>uhradí</w:t>
      </w:r>
      <w:r w:rsidR="00A53C26">
        <w:rPr>
          <w:b w:val="0"/>
        </w:rPr>
        <w:t xml:space="preserve"> kromě smluvní pokuty uvedené v odst. 13.2 tohoto článku také smluvní pokutu ve výši 500 000,- Kč.</w:t>
      </w:r>
    </w:p>
    <w:p w:rsidR="002D1CBB" w:rsidRPr="00112499" w:rsidRDefault="00132ADB" w:rsidP="00132ADB">
      <w:pPr>
        <w:pStyle w:val="Nzevl"/>
        <w:ind w:left="567" w:hanging="567"/>
        <w:jc w:val="both"/>
        <w:rPr>
          <w:b w:val="0"/>
        </w:rPr>
      </w:pPr>
      <w:r>
        <w:rPr>
          <w:b w:val="0"/>
        </w:rPr>
        <w:t>13.4</w:t>
      </w:r>
      <w:r>
        <w:rPr>
          <w:b w:val="0"/>
        </w:rPr>
        <w:tab/>
      </w:r>
      <w:r w:rsidR="004A0291">
        <w:rPr>
          <w:b w:val="0"/>
        </w:rPr>
        <w:t xml:space="preserve">V případě, že Dodavatel </w:t>
      </w:r>
      <w:r w:rsidR="00C861E6">
        <w:rPr>
          <w:b w:val="0"/>
        </w:rPr>
        <w:t>bude v prodlení s</w:t>
      </w:r>
      <w:r w:rsidR="00F40D58">
        <w:rPr>
          <w:b w:val="0"/>
        </w:rPr>
        <w:t xml:space="preserve"> termínem </w:t>
      </w:r>
      <w:r w:rsidR="00C861E6">
        <w:rPr>
          <w:b w:val="0"/>
        </w:rPr>
        <w:t xml:space="preserve">odstraňováním vad a nedodělků </w:t>
      </w:r>
      <w:r w:rsidR="00F40D58">
        <w:rPr>
          <w:b w:val="0"/>
        </w:rPr>
        <w:t xml:space="preserve">podle odst. 8.6 článku 8 této Smlouvy uvedených v zápisu o předání a převzetí Sanačních prací, uhradí Dodavatel Objednateli smluvní pokutu ve výši </w:t>
      </w:r>
      <w:r w:rsidR="0008121E">
        <w:rPr>
          <w:b w:val="0"/>
        </w:rPr>
        <w:t>25 000,- Kč, a to </w:t>
      </w:r>
      <w:r w:rsidR="00ED3A0E">
        <w:rPr>
          <w:b w:val="0"/>
        </w:rPr>
        <w:t xml:space="preserve">za každý i započatý den prodlení a za </w:t>
      </w:r>
      <w:r w:rsidR="00ED3A0E" w:rsidRPr="00112499">
        <w:rPr>
          <w:b w:val="0"/>
        </w:rPr>
        <w:t>každou vadu zvlášť.</w:t>
      </w:r>
    </w:p>
    <w:p w:rsidR="00ED3A0E" w:rsidRPr="00E94381" w:rsidRDefault="00132ADB" w:rsidP="00132ADB">
      <w:pPr>
        <w:pStyle w:val="Nzevl"/>
        <w:ind w:left="567" w:hanging="567"/>
        <w:jc w:val="both"/>
        <w:rPr>
          <w:b w:val="0"/>
        </w:rPr>
      </w:pPr>
      <w:r>
        <w:rPr>
          <w:b w:val="0"/>
        </w:rPr>
        <w:t>13.5</w:t>
      </w:r>
      <w:r>
        <w:rPr>
          <w:b w:val="0"/>
        </w:rPr>
        <w:tab/>
      </w:r>
      <w:r w:rsidR="00ED3A0E" w:rsidRPr="00112499">
        <w:rPr>
          <w:b w:val="0"/>
        </w:rPr>
        <w:t xml:space="preserve">V případě, že Dodavatel bude v prodlení se zpracováním </w:t>
      </w:r>
      <w:r w:rsidR="00E94381" w:rsidRPr="00112499">
        <w:rPr>
          <w:b w:val="0"/>
        </w:rPr>
        <w:t>roční</w:t>
      </w:r>
      <w:r w:rsidR="00107403" w:rsidRPr="00112499">
        <w:rPr>
          <w:b w:val="0"/>
        </w:rPr>
        <w:t xml:space="preserve"> zprávy uvedené v odst. 6.4 článku 6 nebo </w:t>
      </w:r>
      <w:r w:rsidR="00E94381" w:rsidRPr="00112499">
        <w:rPr>
          <w:b w:val="0"/>
        </w:rPr>
        <w:t>závěrečné</w:t>
      </w:r>
      <w:r w:rsidR="00107403" w:rsidRPr="00112499">
        <w:rPr>
          <w:b w:val="0"/>
        </w:rPr>
        <w:t xml:space="preserve"> zprávy uvedené v odst. 6.5 článku 6 této Smlouvy o více než 10 kalendářních dní po uplynutí příslušného časového</w:t>
      </w:r>
      <w:r w:rsidR="00107403" w:rsidRPr="00E94381">
        <w:rPr>
          <w:b w:val="0"/>
        </w:rPr>
        <w:t xml:space="preserve"> období</w:t>
      </w:r>
      <w:r w:rsidR="00AD06C4" w:rsidRPr="00E94381">
        <w:rPr>
          <w:b w:val="0"/>
        </w:rPr>
        <w:t>, uhradí Dodavatel Objednateli smluvní pokutu ve výši 5 000,- Kč</w:t>
      </w:r>
      <w:r w:rsidR="0008121E">
        <w:rPr>
          <w:b w:val="0"/>
        </w:rPr>
        <w:t>,</w:t>
      </w:r>
      <w:r w:rsidR="00AD06C4" w:rsidRPr="00E94381">
        <w:rPr>
          <w:b w:val="0"/>
        </w:rPr>
        <w:t xml:space="preserve"> a to za každý i započatý den prodlení.</w:t>
      </w:r>
    </w:p>
    <w:p w:rsidR="00AD06C4" w:rsidRDefault="00132ADB" w:rsidP="00132ADB">
      <w:pPr>
        <w:pStyle w:val="Nzevl"/>
        <w:ind w:left="567" w:hanging="567"/>
        <w:jc w:val="both"/>
        <w:rPr>
          <w:b w:val="0"/>
        </w:rPr>
      </w:pPr>
      <w:r>
        <w:rPr>
          <w:b w:val="0"/>
        </w:rPr>
        <w:t>13.6</w:t>
      </w:r>
      <w:r>
        <w:rPr>
          <w:b w:val="0"/>
        </w:rPr>
        <w:tab/>
      </w:r>
      <w:r w:rsidR="001863EE">
        <w:rPr>
          <w:b w:val="0"/>
        </w:rPr>
        <w:t xml:space="preserve">V případě, že Dodavatel v rozporu s odst. </w:t>
      </w:r>
      <w:r w:rsidR="00AB1D9E">
        <w:rPr>
          <w:b w:val="0"/>
        </w:rPr>
        <w:t>5.17</w:t>
      </w:r>
      <w:r w:rsidR="001863EE">
        <w:rPr>
          <w:b w:val="0"/>
        </w:rPr>
        <w:t xml:space="preserve"> článku 5 </w:t>
      </w:r>
      <w:r w:rsidR="00AB1D9E">
        <w:rPr>
          <w:b w:val="0"/>
        </w:rPr>
        <w:t xml:space="preserve">této Smlouvy provede Objednatelem předem neodsouhlasenou změnu poddodavatele, jehož prostřednictvím Dodavatel prokázal v rámci Veřejné zakázky </w:t>
      </w:r>
      <w:r w:rsidR="00E9704B">
        <w:rPr>
          <w:b w:val="0"/>
        </w:rPr>
        <w:t>na provádění Sanace kvalif</w:t>
      </w:r>
      <w:r w:rsidR="007221F5">
        <w:rPr>
          <w:b w:val="0"/>
        </w:rPr>
        <w:t>ikační předpoklady</w:t>
      </w:r>
      <w:r w:rsidR="00E9704B">
        <w:rPr>
          <w:b w:val="0"/>
        </w:rPr>
        <w:t>, nebo některou z odborných prací bude vykonávat pracovník Dodavatele nebo jeho poddodavatele bez příslušné kvalifikace, uhradí Dodavatel objednateli smluvní pokutu ve výši 1 000 000,- Kč</w:t>
      </w:r>
      <w:r w:rsidR="0008121E">
        <w:rPr>
          <w:b w:val="0"/>
        </w:rPr>
        <w:t>,</w:t>
      </w:r>
      <w:r w:rsidR="00E9704B">
        <w:rPr>
          <w:b w:val="0"/>
        </w:rPr>
        <w:t xml:space="preserve"> a to za každý případ zvlášť.</w:t>
      </w:r>
    </w:p>
    <w:p w:rsidR="00CB48FF" w:rsidRDefault="00132ADB" w:rsidP="00132ADB">
      <w:pPr>
        <w:pStyle w:val="Nzevl"/>
        <w:ind w:left="567" w:hanging="567"/>
        <w:jc w:val="both"/>
        <w:rPr>
          <w:b w:val="0"/>
        </w:rPr>
      </w:pPr>
      <w:r>
        <w:rPr>
          <w:b w:val="0"/>
        </w:rPr>
        <w:t>13.7</w:t>
      </w:r>
      <w:r>
        <w:rPr>
          <w:b w:val="0"/>
        </w:rPr>
        <w:tab/>
      </w:r>
      <w:r w:rsidR="006A2364">
        <w:rPr>
          <w:b w:val="0"/>
        </w:rPr>
        <w:t>V případě porušení mlčenlivosti dle odst. 9.4 článku 9 této Smlouvy uhradí Dodavatel Objednateli smluvní pokutu ve výši 40 000,- Kč</w:t>
      </w:r>
      <w:r w:rsidR="0008121E">
        <w:rPr>
          <w:b w:val="0"/>
        </w:rPr>
        <w:t>,</w:t>
      </w:r>
      <w:r w:rsidR="006A2364">
        <w:rPr>
          <w:b w:val="0"/>
        </w:rPr>
        <w:t xml:space="preserve"> a to za každý jednotlivý případ takového porušení.</w:t>
      </w:r>
    </w:p>
    <w:p w:rsidR="006A2364" w:rsidRDefault="00132ADB" w:rsidP="00132ADB">
      <w:pPr>
        <w:pStyle w:val="Nzevl"/>
        <w:ind w:left="567" w:hanging="567"/>
        <w:jc w:val="both"/>
        <w:rPr>
          <w:b w:val="0"/>
        </w:rPr>
      </w:pPr>
      <w:r>
        <w:rPr>
          <w:b w:val="0"/>
        </w:rPr>
        <w:t>13.8</w:t>
      </w:r>
      <w:r>
        <w:rPr>
          <w:b w:val="0"/>
        </w:rPr>
        <w:tab/>
      </w:r>
      <w:r w:rsidR="00D97E8A">
        <w:rPr>
          <w:b w:val="0"/>
        </w:rPr>
        <w:t xml:space="preserve">V případě </w:t>
      </w:r>
      <w:r w:rsidR="00F553B4">
        <w:rPr>
          <w:b w:val="0"/>
        </w:rPr>
        <w:t xml:space="preserve">opakovaného </w:t>
      </w:r>
      <w:r w:rsidR="00D97E8A">
        <w:rPr>
          <w:b w:val="0"/>
        </w:rPr>
        <w:t>zjištění porušení předpisů bezpečnosti a ochrany zdraví př</w:t>
      </w:r>
      <w:r w:rsidR="0008121E">
        <w:rPr>
          <w:b w:val="0"/>
        </w:rPr>
        <w:t>i </w:t>
      </w:r>
      <w:r w:rsidR="00D97E8A">
        <w:rPr>
          <w:b w:val="0"/>
        </w:rPr>
        <w:t>práci (dále jen „</w:t>
      </w:r>
      <w:r w:rsidR="00D97E8A">
        <w:t>BOZP</w:t>
      </w:r>
      <w:r w:rsidR="00D97E8A">
        <w:rPr>
          <w:b w:val="0"/>
        </w:rPr>
        <w:t>“)</w:t>
      </w:r>
      <w:r w:rsidR="00F553B4">
        <w:rPr>
          <w:b w:val="0"/>
        </w:rPr>
        <w:t xml:space="preserve">, požární ochrany, ekologie a nakládání s odpady Dodavatelem na převzaté lokalitě (pracovišti), uhradí </w:t>
      </w:r>
      <w:r w:rsidR="00990EBC">
        <w:rPr>
          <w:b w:val="0"/>
        </w:rPr>
        <w:t xml:space="preserve">Dodavatel Objednateli za každé takové opakované porušení předpisů smluvní pokutu ve výši 20 000,- Kč. Každé porušení </w:t>
      </w:r>
      <w:r w:rsidR="006C6975">
        <w:rPr>
          <w:b w:val="0"/>
        </w:rPr>
        <w:t>předpisů</w:t>
      </w:r>
      <w:r w:rsidR="00990EBC">
        <w:rPr>
          <w:b w:val="0"/>
        </w:rPr>
        <w:t xml:space="preserve"> musí být nejdříve zdokumentováno průka</w:t>
      </w:r>
      <w:r w:rsidR="0008121E">
        <w:rPr>
          <w:b w:val="0"/>
        </w:rPr>
        <w:t>zným způsobem; např. zápisem do </w:t>
      </w:r>
      <w:r w:rsidR="00990EBC">
        <w:rPr>
          <w:b w:val="0"/>
        </w:rPr>
        <w:t>stavebního deníku.</w:t>
      </w:r>
    </w:p>
    <w:p w:rsidR="00990EBC" w:rsidRDefault="00132ADB" w:rsidP="00132ADB">
      <w:pPr>
        <w:pStyle w:val="Nzevl"/>
        <w:ind w:left="567" w:hanging="567"/>
        <w:jc w:val="both"/>
        <w:rPr>
          <w:b w:val="0"/>
        </w:rPr>
      </w:pPr>
      <w:r>
        <w:rPr>
          <w:b w:val="0"/>
        </w:rPr>
        <w:t>13.9</w:t>
      </w:r>
      <w:r>
        <w:rPr>
          <w:b w:val="0"/>
        </w:rPr>
        <w:tab/>
      </w:r>
      <w:r w:rsidR="006C6975">
        <w:rPr>
          <w:b w:val="0"/>
        </w:rPr>
        <w:t xml:space="preserve">V případě prodlení Objednatele </w:t>
      </w:r>
      <w:r w:rsidR="00492847">
        <w:rPr>
          <w:b w:val="0"/>
        </w:rPr>
        <w:t xml:space="preserve">s úhradou řádně vystavené a Objednatelem odsouhlasené faktury uhradí Objednatel Dodavateli úrok z prodlení za každý započatý den z prodlení ve výši stanoveném nařízením vlády č. 351/2013 Sb., </w:t>
      </w:r>
      <w:r w:rsidR="00822E07">
        <w:rPr>
          <w:b w:val="0"/>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osob a fyzických osob.</w:t>
      </w:r>
    </w:p>
    <w:p w:rsidR="00822E07" w:rsidRDefault="00132ADB" w:rsidP="00132ADB">
      <w:pPr>
        <w:pStyle w:val="Nzevl"/>
        <w:ind w:left="567" w:hanging="567"/>
        <w:jc w:val="both"/>
        <w:rPr>
          <w:b w:val="0"/>
        </w:rPr>
      </w:pPr>
      <w:r>
        <w:rPr>
          <w:b w:val="0"/>
        </w:rPr>
        <w:t>13.10</w:t>
      </w:r>
      <w:r>
        <w:rPr>
          <w:b w:val="0"/>
        </w:rPr>
        <w:tab/>
      </w:r>
      <w:r w:rsidR="001D5EFB">
        <w:rPr>
          <w:b w:val="0"/>
        </w:rPr>
        <w:t>V případě, že dojde k porušení povinnosti Dodavatele, která zakládá nárok Objednatele k okamžitému odstoupení od této Smlouvy, je Objedna</w:t>
      </w:r>
      <w:r>
        <w:rPr>
          <w:b w:val="0"/>
        </w:rPr>
        <w:t>tel bez ohledu na </w:t>
      </w:r>
      <w:r w:rsidR="00EE6CAA">
        <w:rPr>
          <w:b w:val="0"/>
        </w:rPr>
        <w:t>skutečnost, zd</w:t>
      </w:r>
      <w:r w:rsidR="001D5EFB">
        <w:rPr>
          <w:b w:val="0"/>
        </w:rPr>
        <w:t xml:space="preserve">a využije svého práva na odstoupení od této Smlouvy, oprávněn účtovat Dodavateli </w:t>
      </w:r>
      <w:r w:rsidR="00593D97">
        <w:rPr>
          <w:b w:val="0"/>
        </w:rPr>
        <w:t>smluvní pokutu ve výši 50 000,- Kč za každý jednotlivý případ porušení této povinnosti.</w:t>
      </w:r>
    </w:p>
    <w:p w:rsidR="00593D97" w:rsidRDefault="00132ADB" w:rsidP="00132ADB">
      <w:pPr>
        <w:pStyle w:val="Nzevl"/>
        <w:ind w:left="567" w:hanging="567"/>
        <w:jc w:val="both"/>
        <w:rPr>
          <w:b w:val="0"/>
        </w:rPr>
      </w:pPr>
      <w:r>
        <w:rPr>
          <w:b w:val="0"/>
        </w:rPr>
        <w:lastRenderedPageBreak/>
        <w:t>13.11</w:t>
      </w:r>
      <w:r>
        <w:rPr>
          <w:b w:val="0"/>
        </w:rPr>
        <w:tab/>
      </w:r>
      <w:r w:rsidR="00145423">
        <w:rPr>
          <w:b w:val="0"/>
        </w:rPr>
        <w:t>V případě porušení jakékoliv další povinnosti Dodavat</w:t>
      </w:r>
      <w:r w:rsidR="0008121E">
        <w:rPr>
          <w:b w:val="0"/>
        </w:rPr>
        <w:t>ele upravené touto Smlouvou, na </w:t>
      </w:r>
      <w:r w:rsidR="00145423">
        <w:rPr>
          <w:b w:val="0"/>
        </w:rPr>
        <w:t xml:space="preserve">kterou byl Objednatelem předem </w:t>
      </w:r>
      <w:r w:rsidR="009C49F8">
        <w:rPr>
          <w:b w:val="0"/>
        </w:rPr>
        <w:t>upozorněn, a nespadají</w:t>
      </w:r>
      <w:r w:rsidR="00145423">
        <w:rPr>
          <w:b w:val="0"/>
        </w:rPr>
        <w:t xml:space="preserve"> pod výše uvedené případy, uhradí Dodavatel Objednateli smluvní pokutu ve výši 5 000,- Kč za každý jednotlivý případ porušení.</w:t>
      </w:r>
    </w:p>
    <w:p w:rsidR="00145423" w:rsidRDefault="00132ADB" w:rsidP="00132ADB">
      <w:pPr>
        <w:pStyle w:val="Nzevl"/>
        <w:ind w:left="567" w:hanging="567"/>
        <w:jc w:val="both"/>
        <w:rPr>
          <w:b w:val="0"/>
        </w:rPr>
      </w:pPr>
      <w:r>
        <w:rPr>
          <w:b w:val="0"/>
        </w:rPr>
        <w:t>13.12</w:t>
      </w:r>
      <w:r>
        <w:rPr>
          <w:b w:val="0"/>
        </w:rPr>
        <w:tab/>
      </w:r>
      <w:r w:rsidR="00F466A5">
        <w:rPr>
          <w:b w:val="0"/>
        </w:rPr>
        <w:t xml:space="preserve">Smluvní pokuta je splatná ve lhůtě do 30 kalendářních dnů </w:t>
      </w:r>
      <w:r w:rsidR="00A144C1">
        <w:rPr>
          <w:b w:val="0"/>
        </w:rPr>
        <w:t xml:space="preserve">po jejím doručení druhé Smluvní straně </w:t>
      </w:r>
      <w:r w:rsidR="00F466A5">
        <w:rPr>
          <w:b w:val="0"/>
        </w:rPr>
        <w:t xml:space="preserve">na základě vyúčtování oprávněnou stranou. </w:t>
      </w:r>
      <w:r w:rsidR="0008121E">
        <w:rPr>
          <w:b w:val="0"/>
        </w:rPr>
        <w:t>Právo uplatňovat a </w:t>
      </w:r>
      <w:r w:rsidR="00A144C1">
        <w:rPr>
          <w:b w:val="0"/>
        </w:rPr>
        <w:t>vymáhat smluvní pokuty (resp. úrok z prodlení) vzn</w:t>
      </w:r>
      <w:r w:rsidR="0008121E">
        <w:rPr>
          <w:b w:val="0"/>
        </w:rPr>
        <w:t>iká prvním dnem následujícím po </w:t>
      </w:r>
      <w:r w:rsidR="00A144C1">
        <w:rPr>
          <w:b w:val="0"/>
        </w:rPr>
        <w:t xml:space="preserve">marném uplynutí lhůty. </w:t>
      </w:r>
    </w:p>
    <w:p w:rsidR="00A144C1" w:rsidRDefault="00132ADB" w:rsidP="00132ADB">
      <w:pPr>
        <w:pStyle w:val="Nzevl"/>
        <w:ind w:left="567" w:hanging="567"/>
        <w:jc w:val="both"/>
        <w:rPr>
          <w:b w:val="0"/>
        </w:rPr>
      </w:pPr>
      <w:r>
        <w:rPr>
          <w:b w:val="0"/>
        </w:rPr>
        <w:t>13.13</w:t>
      </w:r>
      <w:r>
        <w:rPr>
          <w:b w:val="0"/>
        </w:rPr>
        <w:tab/>
      </w:r>
      <w:r w:rsidR="00A144C1">
        <w:rPr>
          <w:b w:val="0"/>
        </w:rPr>
        <w:t xml:space="preserve">Smluvní pokuty a úrok z prodlení </w:t>
      </w:r>
      <w:r w:rsidR="00556119">
        <w:rPr>
          <w:b w:val="0"/>
        </w:rPr>
        <w:t xml:space="preserve">hradí povinná strana bez ohledu na to, zda a v jaké výši vznikla druhé Smluvní straně škoda. Škoda a její náhrada je vymahatelná samostatně vedle smluvní pokuty. Smluvní strany výslovně vylučují </w:t>
      </w:r>
      <w:r w:rsidR="0000016E">
        <w:rPr>
          <w:b w:val="0"/>
        </w:rPr>
        <w:t>použití § 2050 Občanského zákoníku.</w:t>
      </w:r>
    </w:p>
    <w:p w:rsidR="00A76AA8" w:rsidRDefault="00A76AA8" w:rsidP="00A76AA8">
      <w:pPr>
        <w:pStyle w:val="Nzevl"/>
        <w:jc w:val="both"/>
        <w:rPr>
          <w:b w:val="0"/>
        </w:rPr>
      </w:pPr>
    </w:p>
    <w:p w:rsidR="0000016E" w:rsidRDefault="0000016E" w:rsidP="00F37430">
      <w:pPr>
        <w:pStyle w:val="lnek1"/>
      </w:pPr>
    </w:p>
    <w:p w:rsidR="00F37430" w:rsidRDefault="00F37430" w:rsidP="00F37430">
      <w:pPr>
        <w:pStyle w:val="Nzevl"/>
      </w:pPr>
      <w:r>
        <w:t>Společná a závěrečná ustanovení</w:t>
      </w:r>
    </w:p>
    <w:p w:rsidR="00A76AA8" w:rsidRDefault="00132ADB" w:rsidP="00132ADB">
      <w:pPr>
        <w:pStyle w:val="Nzevl"/>
        <w:ind w:left="567" w:hanging="567"/>
        <w:jc w:val="both"/>
        <w:rPr>
          <w:b w:val="0"/>
        </w:rPr>
      </w:pPr>
      <w:r>
        <w:rPr>
          <w:b w:val="0"/>
        </w:rPr>
        <w:t>14.1</w:t>
      </w:r>
      <w:r>
        <w:rPr>
          <w:b w:val="0"/>
        </w:rPr>
        <w:tab/>
      </w:r>
      <w:r w:rsidR="00A76AA8">
        <w:rPr>
          <w:b w:val="0"/>
        </w:rPr>
        <w:t xml:space="preserve">Smluvní strany se dohodly, že vztahy </w:t>
      </w:r>
      <w:r w:rsidR="008B353E">
        <w:rPr>
          <w:b w:val="0"/>
        </w:rPr>
        <w:t xml:space="preserve">v této Smlouvě neupravené se řídí příslušnými ustanoveními Občanského zákoníku. Smluvní strany se dále dohodly, že případné spory, </w:t>
      </w:r>
      <w:r w:rsidR="005E0381">
        <w:rPr>
          <w:b w:val="0"/>
        </w:rPr>
        <w:t>budou řešeny především dohodou obou Smluvních stran. Spory, které nebudou vyřešeny dohodou, budou řešeny před soudem obecně příslušným dle sídla Objednatele.</w:t>
      </w:r>
    </w:p>
    <w:p w:rsidR="005E0381" w:rsidRDefault="00132ADB" w:rsidP="00132ADB">
      <w:pPr>
        <w:pStyle w:val="Nzevl"/>
        <w:ind w:left="567" w:hanging="567"/>
        <w:jc w:val="both"/>
        <w:rPr>
          <w:b w:val="0"/>
        </w:rPr>
      </w:pPr>
      <w:r>
        <w:rPr>
          <w:b w:val="0"/>
        </w:rPr>
        <w:t>14.2</w:t>
      </w:r>
      <w:r>
        <w:rPr>
          <w:b w:val="0"/>
        </w:rPr>
        <w:tab/>
      </w:r>
      <w:r w:rsidR="004E3994">
        <w:rPr>
          <w:b w:val="0"/>
        </w:rPr>
        <w:t>V případě, že někter</w:t>
      </w:r>
      <w:r w:rsidR="00574F29">
        <w:rPr>
          <w:b w:val="0"/>
        </w:rPr>
        <w:t>é</w:t>
      </w:r>
      <w:r w:rsidR="004E3994">
        <w:rPr>
          <w:b w:val="0"/>
        </w:rPr>
        <w:t xml:space="preserve"> ustanovení této Smlouvy je nebo se stane v budoucnu neplatným, neúčinným či nevymahatelným nebo bude-li takovým shledáno příslušným orgánem, zůstávají ostatní ustanovení v platnosti a účinnosti, pokud z povahy takového ustanovení </w:t>
      </w:r>
      <w:r w:rsidR="004E0C4B">
        <w:rPr>
          <w:b w:val="0"/>
        </w:rPr>
        <w:t>nebo z jeho obsahu anebo z okolností, za nichž byla tato Smlouva uzavřena,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4E0C4B" w:rsidRDefault="00132ADB" w:rsidP="00132ADB">
      <w:pPr>
        <w:pStyle w:val="Nzevl"/>
        <w:ind w:left="567" w:hanging="567"/>
        <w:jc w:val="both"/>
        <w:rPr>
          <w:b w:val="0"/>
        </w:rPr>
      </w:pPr>
      <w:r>
        <w:rPr>
          <w:b w:val="0"/>
        </w:rPr>
        <w:t>14.3</w:t>
      </w:r>
      <w:r>
        <w:rPr>
          <w:b w:val="0"/>
        </w:rPr>
        <w:tab/>
      </w:r>
      <w:r w:rsidR="00367336">
        <w:rPr>
          <w:b w:val="0"/>
        </w:rPr>
        <w:t xml:space="preserve">Veškerá komunikace mezi Smluvními stranami týkající se této Smlouvy bude probíhat písemnou formou, není-li v textu Smlouvy uvedeno výslovně jinak, a musí být doručena osobně nebo prostřednictvím </w:t>
      </w:r>
      <w:r w:rsidR="00574F29">
        <w:rPr>
          <w:b w:val="0"/>
        </w:rPr>
        <w:t>Informačního systému datových</w:t>
      </w:r>
      <w:r w:rsidR="00367336">
        <w:rPr>
          <w:b w:val="0"/>
        </w:rPr>
        <w:t xml:space="preserve"> schrán</w:t>
      </w:r>
      <w:r w:rsidR="00574F29">
        <w:rPr>
          <w:b w:val="0"/>
        </w:rPr>
        <w:t>e</w:t>
      </w:r>
      <w:r w:rsidR="00367336">
        <w:rPr>
          <w:b w:val="0"/>
        </w:rPr>
        <w:t>k nebo prostřednictvím doporučené poštovní zásilky na adresy uvedené v </w:t>
      </w:r>
      <w:r w:rsidR="0073280A">
        <w:rPr>
          <w:b w:val="0"/>
        </w:rPr>
        <w:t>úvodu</w:t>
      </w:r>
      <w:r w:rsidR="00367336">
        <w:rPr>
          <w:b w:val="0"/>
        </w:rPr>
        <w:t xml:space="preserve"> této Smlouvy. </w:t>
      </w:r>
      <w:r w:rsidR="00574F29">
        <w:rPr>
          <w:b w:val="0"/>
        </w:rPr>
        <w:t xml:space="preserve">Stejné pravidlo platí </w:t>
      </w:r>
      <w:r w:rsidR="007E169D">
        <w:rPr>
          <w:b w:val="0"/>
        </w:rPr>
        <w:t xml:space="preserve">v případě doručení </w:t>
      </w:r>
      <w:r w:rsidR="00574F29">
        <w:rPr>
          <w:b w:val="0"/>
        </w:rPr>
        <w:t>písemností e-mailem nebo faxem.</w:t>
      </w:r>
    </w:p>
    <w:p w:rsidR="007E169D" w:rsidRDefault="00132ADB" w:rsidP="00132ADB">
      <w:pPr>
        <w:pStyle w:val="Nzevl"/>
        <w:ind w:left="567" w:hanging="567"/>
        <w:jc w:val="both"/>
        <w:rPr>
          <w:b w:val="0"/>
        </w:rPr>
      </w:pPr>
      <w:r>
        <w:rPr>
          <w:b w:val="0"/>
        </w:rPr>
        <w:t>14.4</w:t>
      </w:r>
      <w:r>
        <w:rPr>
          <w:b w:val="0"/>
        </w:rPr>
        <w:tab/>
      </w:r>
      <w:r w:rsidR="0084149C">
        <w:rPr>
          <w:b w:val="0"/>
        </w:rPr>
        <w:t>Smluvní strany na sebe přebírají nebezpečí změny ok</w:t>
      </w:r>
      <w:r w:rsidR="00574F29">
        <w:rPr>
          <w:b w:val="0"/>
        </w:rPr>
        <w:t>olností v souvislosti s právy a </w:t>
      </w:r>
      <w:r w:rsidR="0084149C">
        <w:rPr>
          <w:b w:val="0"/>
        </w:rPr>
        <w:t xml:space="preserve">povinnostmi Smluvních stran vzniklými na základě této Smlouvy. Smluvní strany vylučují uplatnění ustanovení § 1765 odst. 1, § 1766 a § 2620 Občanského zákoníku </w:t>
      </w:r>
      <w:r w:rsidR="00157F78">
        <w:rPr>
          <w:b w:val="0"/>
        </w:rPr>
        <w:t>na svůj smluvní vztah založený touto Smlouvou.</w:t>
      </w:r>
    </w:p>
    <w:p w:rsidR="00157F78" w:rsidRDefault="00132ADB" w:rsidP="00132ADB">
      <w:pPr>
        <w:pStyle w:val="Nzevl"/>
        <w:ind w:left="567" w:hanging="567"/>
        <w:jc w:val="both"/>
        <w:rPr>
          <w:b w:val="0"/>
        </w:rPr>
      </w:pPr>
      <w:r>
        <w:rPr>
          <w:b w:val="0"/>
        </w:rPr>
        <w:t>14.5</w:t>
      </w:r>
      <w:r>
        <w:rPr>
          <w:b w:val="0"/>
        </w:rPr>
        <w:tab/>
      </w:r>
      <w:r w:rsidR="00157F78">
        <w:rPr>
          <w:b w:val="0"/>
        </w:rPr>
        <w:t>Tato Smlouva nabývá platnosti dnem jejího podpisu Smluvními stranami, resp. dnem podpisu poslední Smluvní strany</w:t>
      </w:r>
      <w:r w:rsidR="00574F29">
        <w:rPr>
          <w:b w:val="0"/>
        </w:rPr>
        <w:t>,</w:t>
      </w:r>
      <w:r w:rsidR="00157F78">
        <w:rPr>
          <w:b w:val="0"/>
        </w:rPr>
        <w:t xml:space="preserve"> a účinnosti dnem jejího zveřejnění </w:t>
      </w:r>
      <w:r w:rsidR="00F26165">
        <w:rPr>
          <w:b w:val="0"/>
        </w:rPr>
        <w:t>v Informačním systému Registr smluv (dále jen „</w:t>
      </w:r>
      <w:r w:rsidR="00F26165">
        <w:t>ISRS</w:t>
      </w:r>
      <w:r w:rsidR="00F26165">
        <w:rPr>
          <w:b w:val="0"/>
        </w:rPr>
        <w:t xml:space="preserve">“) dle </w:t>
      </w:r>
      <w:r w:rsidR="00574F29">
        <w:rPr>
          <w:b w:val="0"/>
        </w:rPr>
        <w:t>podmínek stanovených zákonem č. </w:t>
      </w:r>
      <w:r w:rsidR="00F26165">
        <w:rPr>
          <w:b w:val="0"/>
        </w:rPr>
        <w:t xml:space="preserve">340/2015 Sb., o zvláštních podmínkách účinnosti některých smluv, uveřejňování těchto smluv a o registru smluv (zákon o registru smluv). Dodavatel bezvýhradně souhlasí s uveřejněním celého textu této Smlouvy v ISRS a na </w:t>
      </w:r>
      <w:r w:rsidR="00574F29">
        <w:rPr>
          <w:b w:val="0"/>
        </w:rPr>
        <w:t xml:space="preserve">tzv. </w:t>
      </w:r>
      <w:r w:rsidR="00F26165">
        <w:rPr>
          <w:b w:val="0"/>
        </w:rPr>
        <w:t xml:space="preserve">profilu </w:t>
      </w:r>
      <w:r w:rsidR="00574F29">
        <w:rPr>
          <w:b w:val="0"/>
        </w:rPr>
        <w:t>zadavatele</w:t>
      </w:r>
      <w:r w:rsidR="000224CC">
        <w:rPr>
          <w:b w:val="0"/>
        </w:rPr>
        <w:t xml:space="preserve">, popř. na dalších místech, v souladu s příslušnými právními předpisy. Uveřejnění Smlouvy </w:t>
      </w:r>
      <w:r w:rsidR="00574F29">
        <w:rPr>
          <w:b w:val="0"/>
        </w:rPr>
        <w:t>provede Objednatel.</w:t>
      </w:r>
    </w:p>
    <w:p w:rsidR="000224CC" w:rsidRDefault="00132ADB" w:rsidP="00132ADB">
      <w:pPr>
        <w:pStyle w:val="Nzevl"/>
        <w:ind w:left="567" w:hanging="567"/>
        <w:jc w:val="both"/>
        <w:rPr>
          <w:b w:val="0"/>
        </w:rPr>
      </w:pPr>
      <w:r>
        <w:rPr>
          <w:b w:val="0"/>
        </w:rPr>
        <w:t>14.6</w:t>
      </w:r>
      <w:r>
        <w:rPr>
          <w:b w:val="0"/>
        </w:rPr>
        <w:tab/>
      </w:r>
      <w:r w:rsidR="000224CC">
        <w:rPr>
          <w:b w:val="0"/>
        </w:rPr>
        <w:t>Tato Smlouva může být měněna nebo doplňována pouze formou písemných vzestupně číslovaných dodatků odsouhlasených a podepsaných oběma Smluvními stranami</w:t>
      </w:r>
      <w:r w:rsidR="00F9693D">
        <w:rPr>
          <w:b w:val="0"/>
        </w:rPr>
        <w:t>. Ke změnám či doplnění neprovedených písemnou formou se nepřihlíží.</w:t>
      </w:r>
    </w:p>
    <w:p w:rsidR="00F9693D" w:rsidRDefault="00132ADB" w:rsidP="00132ADB">
      <w:pPr>
        <w:pStyle w:val="Nzevl"/>
        <w:ind w:left="567" w:hanging="567"/>
        <w:jc w:val="both"/>
        <w:rPr>
          <w:b w:val="0"/>
        </w:rPr>
      </w:pPr>
      <w:r>
        <w:rPr>
          <w:b w:val="0"/>
        </w:rPr>
        <w:t>14.7</w:t>
      </w:r>
      <w:r>
        <w:rPr>
          <w:b w:val="0"/>
        </w:rPr>
        <w:tab/>
      </w:r>
      <w:r w:rsidR="00F9693D">
        <w:rPr>
          <w:b w:val="0"/>
        </w:rPr>
        <w:t xml:space="preserve">Tato Smlouva se uzavírá ve 4 vyhotoveních, každý s platností originálu, přičemž každá Smluvní strana obdrží po 2 vyhotovení. </w:t>
      </w:r>
    </w:p>
    <w:p w:rsidR="003A37CC" w:rsidRDefault="00132ADB" w:rsidP="00132ADB">
      <w:pPr>
        <w:pStyle w:val="Nzevl"/>
        <w:ind w:left="567" w:hanging="567"/>
        <w:jc w:val="both"/>
        <w:rPr>
          <w:b w:val="0"/>
        </w:rPr>
      </w:pPr>
      <w:r>
        <w:rPr>
          <w:b w:val="0"/>
        </w:rPr>
        <w:lastRenderedPageBreak/>
        <w:t>14.8</w:t>
      </w:r>
      <w:r>
        <w:rPr>
          <w:b w:val="0"/>
        </w:rPr>
        <w:tab/>
      </w:r>
      <w:bookmarkStart w:id="0" w:name="_GoBack"/>
      <w:bookmarkEnd w:id="0"/>
      <w:r w:rsidR="003A37CC">
        <w:rPr>
          <w:b w:val="0"/>
        </w:rPr>
        <w:t>Nedílnou součástí této Smlouvy jsou tyto přílohy:</w:t>
      </w:r>
    </w:p>
    <w:p w:rsidR="00D629B5" w:rsidRPr="00F97D8C" w:rsidRDefault="00D629B5" w:rsidP="00D629B5">
      <w:pPr>
        <w:pStyle w:val="Nzevl"/>
        <w:ind w:left="1134" w:hanging="567"/>
        <w:jc w:val="both"/>
        <w:rPr>
          <w:b w:val="0"/>
        </w:rPr>
      </w:pPr>
      <w:r w:rsidRPr="00F97D8C">
        <w:rPr>
          <w:b w:val="0"/>
        </w:rPr>
        <w:t>a)</w:t>
      </w:r>
      <w:r w:rsidRPr="00F97D8C">
        <w:rPr>
          <w:b w:val="0"/>
        </w:rPr>
        <w:tab/>
      </w:r>
      <w:r w:rsidR="00BE5999" w:rsidRPr="00F97D8C">
        <w:rPr>
          <w:b w:val="0"/>
        </w:rPr>
        <w:t xml:space="preserve">Příloha č. 1: </w:t>
      </w:r>
      <w:r w:rsidR="004C0FED" w:rsidRPr="00F97D8C">
        <w:rPr>
          <w:b w:val="0"/>
        </w:rPr>
        <w:t>Harmonogram prací</w:t>
      </w:r>
      <w:r w:rsidR="00153185" w:rsidRPr="00F97D8C">
        <w:rPr>
          <w:b w:val="0"/>
        </w:rPr>
        <w:t>;</w:t>
      </w:r>
    </w:p>
    <w:p w:rsidR="00D629B5" w:rsidRPr="00F97D8C" w:rsidRDefault="00D629B5" w:rsidP="00D629B5">
      <w:pPr>
        <w:pStyle w:val="Nzevl"/>
        <w:ind w:left="1134" w:hanging="567"/>
        <w:jc w:val="both"/>
        <w:rPr>
          <w:b w:val="0"/>
        </w:rPr>
      </w:pPr>
      <w:r w:rsidRPr="00F97D8C">
        <w:rPr>
          <w:b w:val="0"/>
        </w:rPr>
        <w:t>b)</w:t>
      </w:r>
      <w:r w:rsidRPr="00F97D8C">
        <w:rPr>
          <w:b w:val="0"/>
        </w:rPr>
        <w:tab/>
      </w:r>
      <w:r w:rsidR="00C42141" w:rsidRPr="00F97D8C">
        <w:rPr>
          <w:b w:val="0"/>
        </w:rPr>
        <w:t xml:space="preserve">Příloha č. 2: Oceněný </w:t>
      </w:r>
      <w:r w:rsidR="00153185" w:rsidRPr="00F97D8C">
        <w:rPr>
          <w:b w:val="0"/>
        </w:rPr>
        <w:t xml:space="preserve">položkový </w:t>
      </w:r>
      <w:r w:rsidR="00C42141" w:rsidRPr="00F97D8C">
        <w:rPr>
          <w:b w:val="0"/>
        </w:rPr>
        <w:t>výkaz výměr</w:t>
      </w:r>
      <w:r w:rsidR="00153185" w:rsidRPr="00F97D8C">
        <w:rPr>
          <w:b w:val="0"/>
        </w:rPr>
        <w:t>;</w:t>
      </w:r>
    </w:p>
    <w:p w:rsidR="00D629B5" w:rsidRPr="00F97D8C" w:rsidRDefault="00D629B5" w:rsidP="00D629B5">
      <w:pPr>
        <w:pStyle w:val="Nzevl"/>
        <w:ind w:left="1134" w:hanging="567"/>
        <w:jc w:val="both"/>
        <w:rPr>
          <w:b w:val="0"/>
        </w:rPr>
      </w:pPr>
      <w:r w:rsidRPr="00F97D8C">
        <w:rPr>
          <w:b w:val="0"/>
        </w:rPr>
        <w:t>c)</w:t>
      </w:r>
      <w:r w:rsidRPr="00F97D8C">
        <w:rPr>
          <w:b w:val="0"/>
        </w:rPr>
        <w:tab/>
      </w:r>
      <w:r w:rsidR="00C06419" w:rsidRPr="00F97D8C">
        <w:rPr>
          <w:b w:val="0"/>
        </w:rPr>
        <w:t xml:space="preserve">Příloha č. 3: </w:t>
      </w:r>
      <w:r w:rsidR="00153185" w:rsidRPr="00F97D8C">
        <w:rPr>
          <w:b w:val="0"/>
        </w:rPr>
        <w:t>Platební kalendář;</w:t>
      </w:r>
    </w:p>
    <w:p w:rsidR="005A72CB" w:rsidRPr="00112499" w:rsidRDefault="00F97D8C" w:rsidP="00D629B5">
      <w:pPr>
        <w:pStyle w:val="Nzevl"/>
        <w:ind w:left="1134" w:hanging="567"/>
        <w:jc w:val="both"/>
        <w:rPr>
          <w:b w:val="0"/>
        </w:rPr>
      </w:pPr>
      <w:r>
        <w:rPr>
          <w:b w:val="0"/>
        </w:rPr>
        <w:t>d</w:t>
      </w:r>
      <w:r w:rsidR="00D629B5" w:rsidRPr="00F97D8C">
        <w:rPr>
          <w:b w:val="0"/>
        </w:rPr>
        <w:t>)</w:t>
      </w:r>
      <w:r w:rsidR="00D629B5" w:rsidRPr="00F97D8C">
        <w:rPr>
          <w:b w:val="0"/>
        </w:rPr>
        <w:tab/>
      </w:r>
      <w:r w:rsidR="005A72CB" w:rsidRPr="00F97D8C">
        <w:rPr>
          <w:b w:val="0"/>
        </w:rPr>
        <w:t xml:space="preserve">Příloha č. </w:t>
      </w:r>
      <w:r w:rsidRPr="00F97D8C">
        <w:rPr>
          <w:b w:val="0"/>
        </w:rPr>
        <w:t>4</w:t>
      </w:r>
      <w:r w:rsidR="005A72CB" w:rsidRPr="00F97D8C">
        <w:rPr>
          <w:b w:val="0"/>
        </w:rPr>
        <w:t>: Seznam dotčených pozemků</w:t>
      </w:r>
      <w:r w:rsidR="00153185" w:rsidRPr="00F97D8C">
        <w:rPr>
          <w:b w:val="0"/>
        </w:rPr>
        <w:t>.</w:t>
      </w:r>
    </w:p>
    <w:p w:rsidR="00DB1342" w:rsidRDefault="00DB1342" w:rsidP="00F37430">
      <w:pPr>
        <w:pStyle w:val="Nzevl"/>
        <w:jc w:val="both"/>
        <w:rPr>
          <w:b w:val="0"/>
        </w:rPr>
      </w:pPr>
    </w:p>
    <w:p w:rsidR="00DB1342" w:rsidRDefault="00DB1342" w:rsidP="00F37430">
      <w:pPr>
        <w:pStyle w:val="Nzevl"/>
        <w:jc w:val="both"/>
        <w:rPr>
          <w:b w:val="0"/>
        </w:rPr>
      </w:pPr>
      <w:r w:rsidRPr="00DB1342">
        <w:t>Smluvní strany prohlašují, že tato Smlouva vyjadřuje jejich svobodnou, vážnou, určitou a srozumitelnou vůli prostou omylu. Smluvní strany si Smlouvu přečtly, s jejím obsahem souhlasí, což stvrzují vlastnoručními podpisy</w:t>
      </w:r>
      <w:r>
        <w:rPr>
          <w:b w:val="0"/>
        </w:rPr>
        <w:t>.</w:t>
      </w:r>
    </w:p>
    <w:p w:rsidR="00DB1342" w:rsidRPr="00153185" w:rsidRDefault="00DB1342" w:rsidP="00F37430">
      <w:pPr>
        <w:pStyle w:val="Nzevl"/>
        <w:jc w:val="both"/>
        <w:rPr>
          <w:b w:val="0"/>
        </w:rPr>
      </w:pPr>
    </w:p>
    <w:tbl>
      <w:tblPr>
        <w:tblW w:w="0" w:type="auto"/>
        <w:jc w:val="center"/>
        <w:tblLayout w:type="fixed"/>
        <w:tblLook w:val="0000" w:firstRow="0" w:lastRow="0" w:firstColumn="0" w:lastColumn="0" w:noHBand="0" w:noVBand="0"/>
      </w:tblPr>
      <w:tblGrid>
        <w:gridCol w:w="4527"/>
        <w:gridCol w:w="4527"/>
      </w:tblGrid>
      <w:tr w:rsidR="00BA0F5A" w:rsidRPr="00EE43DD" w:rsidTr="0008121E">
        <w:trPr>
          <w:jc w:val="center"/>
        </w:trPr>
        <w:tc>
          <w:tcPr>
            <w:tcW w:w="4527" w:type="dxa"/>
          </w:tcPr>
          <w:p w:rsidR="00BA0F5A" w:rsidRPr="00EE43DD" w:rsidRDefault="00BA0F5A" w:rsidP="00575729">
            <w:pPr>
              <w:suppressAutoHyphens/>
              <w:spacing w:after="0" w:line="276" w:lineRule="auto"/>
              <w:jc w:val="center"/>
              <w:rPr>
                <w:rFonts w:cs="Arial"/>
                <w:b/>
                <w:caps/>
                <w:szCs w:val="22"/>
              </w:rPr>
            </w:pPr>
            <w:r w:rsidRPr="00EE43DD">
              <w:rPr>
                <w:rFonts w:cs="Arial"/>
                <w:b/>
                <w:caps/>
                <w:szCs w:val="22"/>
              </w:rPr>
              <w:t>Objednatel</w:t>
            </w:r>
          </w:p>
          <w:p w:rsidR="00BA0F5A" w:rsidRDefault="00BA0F5A" w:rsidP="00575729">
            <w:pPr>
              <w:suppressAutoHyphens/>
              <w:spacing w:after="0" w:line="276" w:lineRule="auto"/>
              <w:rPr>
                <w:rFonts w:cs="Arial"/>
                <w:szCs w:val="22"/>
              </w:rPr>
            </w:pPr>
          </w:p>
          <w:p w:rsidR="00BA0F5A" w:rsidRPr="00EE43DD" w:rsidRDefault="00BA0F5A" w:rsidP="00821627">
            <w:pPr>
              <w:suppressAutoHyphens/>
              <w:spacing w:after="0" w:line="276" w:lineRule="auto"/>
              <w:jc w:val="left"/>
              <w:rPr>
                <w:rFonts w:cs="Arial"/>
                <w:szCs w:val="22"/>
              </w:rPr>
            </w:pPr>
            <w:r w:rsidRPr="00EE43DD">
              <w:rPr>
                <w:rFonts w:cs="Arial"/>
                <w:szCs w:val="22"/>
              </w:rPr>
              <w:t>V Praze, dne ……………………….</w:t>
            </w:r>
          </w:p>
          <w:p w:rsidR="00BA0F5A" w:rsidRPr="00EE43DD" w:rsidRDefault="00BA0F5A" w:rsidP="00575729">
            <w:pPr>
              <w:suppressAutoHyphens/>
              <w:spacing w:after="0" w:line="276" w:lineRule="auto"/>
              <w:rPr>
                <w:rFonts w:cs="Arial"/>
                <w:szCs w:val="22"/>
              </w:rPr>
            </w:pPr>
          </w:p>
          <w:p w:rsidR="00BA0F5A" w:rsidRPr="00EE43DD" w:rsidRDefault="00BA0F5A" w:rsidP="00575729">
            <w:pPr>
              <w:suppressAutoHyphens/>
              <w:spacing w:after="0" w:line="276" w:lineRule="auto"/>
              <w:rPr>
                <w:rFonts w:cs="Arial"/>
                <w:szCs w:val="22"/>
              </w:rPr>
            </w:pPr>
          </w:p>
          <w:p w:rsidR="00BA0F5A" w:rsidRPr="00EE43DD" w:rsidRDefault="00BA0F5A" w:rsidP="00575729">
            <w:pPr>
              <w:suppressAutoHyphens/>
              <w:spacing w:after="0" w:line="276" w:lineRule="auto"/>
              <w:jc w:val="center"/>
              <w:rPr>
                <w:rFonts w:cs="Arial"/>
                <w:szCs w:val="22"/>
              </w:rPr>
            </w:pPr>
            <w:r w:rsidRPr="00EE43DD">
              <w:rPr>
                <w:rFonts w:cs="Arial"/>
                <w:szCs w:val="22"/>
              </w:rPr>
              <w:t>___________________________________</w:t>
            </w:r>
          </w:p>
          <w:p w:rsidR="00BA0F5A" w:rsidRPr="00EE43DD" w:rsidRDefault="00BA0F5A" w:rsidP="00575729">
            <w:pPr>
              <w:pStyle w:val="Normal1"/>
              <w:suppressAutoHyphens/>
              <w:spacing w:before="0" w:after="0" w:line="276" w:lineRule="auto"/>
              <w:jc w:val="center"/>
              <w:rPr>
                <w:rFonts w:cs="Arial"/>
                <w:b/>
                <w:szCs w:val="22"/>
              </w:rPr>
            </w:pPr>
            <w:r w:rsidRPr="00EE43DD">
              <w:rPr>
                <w:rFonts w:cs="Arial"/>
                <w:b/>
                <w:szCs w:val="22"/>
              </w:rPr>
              <w:t>Česká republika – Ministerstvo životního prostředí</w:t>
            </w:r>
          </w:p>
          <w:p w:rsidR="00821627" w:rsidRDefault="00821627" w:rsidP="00575729">
            <w:pPr>
              <w:suppressAutoHyphens/>
              <w:spacing w:after="0" w:line="276" w:lineRule="auto"/>
              <w:jc w:val="center"/>
            </w:pPr>
            <w:r>
              <w:t xml:space="preserve">Ing. </w:t>
            </w:r>
            <w:r w:rsidR="00AE0BA5">
              <w:t>Karel Bláha CSc.</w:t>
            </w:r>
          </w:p>
          <w:p w:rsidR="00BA0F5A" w:rsidRPr="00EE43DD" w:rsidRDefault="004253A0" w:rsidP="00575729">
            <w:pPr>
              <w:suppressAutoHyphens/>
              <w:spacing w:after="0" w:line="276" w:lineRule="auto"/>
              <w:jc w:val="center"/>
              <w:rPr>
                <w:rFonts w:cs="Arial"/>
                <w:szCs w:val="22"/>
              </w:rPr>
            </w:pPr>
            <w:r>
              <w:t>ředitel o</w:t>
            </w:r>
            <w:r w:rsidR="00AE0BA5">
              <w:t>dboru environmentálních rizik a </w:t>
            </w:r>
            <w:r>
              <w:t xml:space="preserve">ekologických škod a zástupce </w:t>
            </w:r>
            <w:r w:rsidR="00821627">
              <w:t>náměstkyně pro řízení sekce technické ochrany životního prostředí</w:t>
            </w:r>
          </w:p>
        </w:tc>
        <w:tc>
          <w:tcPr>
            <w:tcW w:w="4527" w:type="dxa"/>
          </w:tcPr>
          <w:p w:rsidR="00BA0F5A" w:rsidRPr="00EE43DD" w:rsidRDefault="00BA0F5A" w:rsidP="00575729">
            <w:pPr>
              <w:suppressAutoHyphens/>
              <w:spacing w:after="0" w:line="276" w:lineRule="auto"/>
              <w:jc w:val="center"/>
              <w:rPr>
                <w:rFonts w:cs="Arial"/>
                <w:b/>
                <w:caps/>
                <w:szCs w:val="22"/>
              </w:rPr>
            </w:pPr>
            <w:r>
              <w:rPr>
                <w:rFonts w:cs="Arial"/>
                <w:b/>
                <w:caps/>
                <w:szCs w:val="22"/>
              </w:rPr>
              <w:t>dodavatel</w:t>
            </w:r>
          </w:p>
          <w:p w:rsidR="00BA0F5A" w:rsidRDefault="00BA0F5A" w:rsidP="00575729">
            <w:pPr>
              <w:suppressAutoHyphens/>
              <w:spacing w:after="0" w:line="276" w:lineRule="auto"/>
              <w:rPr>
                <w:rFonts w:cs="Arial"/>
                <w:szCs w:val="22"/>
              </w:rPr>
            </w:pPr>
          </w:p>
          <w:p w:rsidR="00BA0F5A" w:rsidRPr="00EE43DD" w:rsidRDefault="00BA0F5A" w:rsidP="00575729">
            <w:pPr>
              <w:suppressAutoHyphens/>
              <w:spacing w:after="0" w:line="276" w:lineRule="auto"/>
              <w:jc w:val="center"/>
              <w:rPr>
                <w:rFonts w:cs="Arial"/>
                <w:szCs w:val="22"/>
              </w:rPr>
            </w:pPr>
            <w:r w:rsidRPr="00EE43DD">
              <w:rPr>
                <w:rFonts w:cs="Arial"/>
                <w:szCs w:val="22"/>
              </w:rPr>
              <w:t>V …………………, dne ………………………</w:t>
            </w:r>
          </w:p>
          <w:p w:rsidR="00BA0F5A" w:rsidRPr="00EE43DD" w:rsidRDefault="00BA0F5A" w:rsidP="00575729">
            <w:pPr>
              <w:suppressAutoHyphens/>
              <w:spacing w:after="0" w:line="276" w:lineRule="auto"/>
              <w:rPr>
                <w:rFonts w:cs="Arial"/>
                <w:szCs w:val="22"/>
              </w:rPr>
            </w:pPr>
          </w:p>
          <w:p w:rsidR="00BA0F5A" w:rsidRPr="00EE43DD" w:rsidRDefault="00BA0F5A" w:rsidP="00575729">
            <w:pPr>
              <w:suppressAutoHyphens/>
              <w:spacing w:after="0" w:line="276" w:lineRule="auto"/>
              <w:rPr>
                <w:rFonts w:cs="Arial"/>
                <w:szCs w:val="22"/>
              </w:rPr>
            </w:pPr>
          </w:p>
          <w:p w:rsidR="00BA0F5A" w:rsidRPr="00EE43DD" w:rsidRDefault="00BA0F5A" w:rsidP="00575729">
            <w:pPr>
              <w:suppressAutoHyphens/>
              <w:spacing w:after="0" w:line="276" w:lineRule="auto"/>
              <w:jc w:val="center"/>
              <w:rPr>
                <w:rFonts w:cs="Arial"/>
                <w:szCs w:val="22"/>
              </w:rPr>
            </w:pPr>
            <w:r w:rsidRPr="00EE43DD">
              <w:rPr>
                <w:rFonts w:cs="Arial"/>
                <w:szCs w:val="22"/>
              </w:rPr>
              <w:t>___________________________________</w:t>
            </w:r>
          </w:p>
          <w:p w:rsidR="00CC34C7" w:rsidRPr="00D629B5" w:rsidRDefault="00BA0F5A" w:rsidP="00575729">
            <w:pPr>
              <w:suppressAutoHyphens/>
              <w:spacing w:after="0" w:line="276" w:lineRule="auto"/>
              <w:jc w:val="center"/>
              <w:rPr>
                <w:b/>
                <w:bCs/>
                <w:iCs/>
                <w:szCs w:val="22"/>
                <w:highlight w:val="yellow"/>
                <w:lang w:eastAsia="cs-CZ"/>
              </w:rPr>
            </w:pPr>
            <w:r w:rsidRPr="00D629B5">
              <w:rPr>
                <w:b/>
                <w:bCs/>
                <w:iCs/>
                <w:szCs w:val="22"/>
                <w:highlight w:val="yellow"/>
                <w:lang w:eastAsia="cs-CZ"/>
              </w:rPr>
              <w:t>[●</w:t>
            </w:r>
            <w:r w:rsidR="002A2AED" w:rsidRPr="00D629B5">
              <w:rPr>
                <w:b/>
                <w:bCs/>
                <w:iCs/>
                <w:szCs w:val="22"/>
                <w:highlight w:val="yellow"/>
                <w:lang w:eastAsia="cs-CZ"/>
              </w:rPr>
              <w:t>]</w:t>
            </w:r>
          </w:p>
          <w:p w:rsidR="00BA0F5A" w:rsidRPr="00153185" w:rsidRDefault="00153185" w:rsidP="00153185">
            <w:pPr>
              <w:suppressAutoHyphens/>
              <w:spacing w:after="0" w:line="276" w:lineRule="auto"/>
              <w:jc w:val="center"/>
              <w:rPr>
                <w:bCs/>
                <w:i/>
                <w:iCs/>
                <w:szCs w:val="22"/>
                <w:lang w:eastAsia="cs-CZ"/>
              </w:rPr>
            </w:pPr>
            <w:r>
              <w:rPr>
                <w:i/>
                <w:szCs w:val="22"/>
                <w:highlight w:val="yellow"/>
              </w:rPr>
              <w:t xml:space="preserve">účastník </w:t>
            </w:r>
            <w:r w:rsidR="00CC34C7" w:rsidRPr="00153185">
              <w:rPr>
                <w:i/>
                <w:szCs w:val="22"/>
                <w:highlight w:val="yellow"/>
              </w:rPr>
              <w:t>doplní název společnosti</w:t>
            </w:r>
            <w:r>
              <w:rPr>
                <w:i/>
                <w:szCs w:val="22"/>
                <w:highlight w:val="yellow"/>
              </w:rPr>
              <w:t xml:space="preserve"> a</w:t>
            </w:r>
            <w:r w:rsidR="00CC34C7" w:rsidRPr="00153185">
              <w:rPr>
                <w:i/>
                <w:szCs w:val="22"/>
                <w:highlight w:val="yellow"/>
              </w:rPr>
              <w:t xml:space="preserve"> jméno</w:t>
            </w:r>
            <w:r>
              <w:rPr>
                <w:i/>
                <w:szCs w:val="22"/>
                <w:highlight w:val="yellow"/>
              </w:rPr>
              <w:t xml:space="preserve"> a funkci</w:t>
            </w:r>
            <w:r w:rsidR="00CC34C7" w:rsidRPr="00153185">
              <w:rPr>
                <w:i/>
                <w:szCs w:val="22"/>
                <w:highlight w:val="yellow"/>
              </w:rPr>
              <w:t xml:space="preserve"> oprávněné osoby</w:t>
            </w:r>
          </w:p>
        </w:tc>
      </w:tr>
    </w:tbl>
    <w:p w:rsidR="002C75D3" w:rsidRDefault="002C75D3">
      <w:pPr>
        <w:spacing w:after="0"/>
        <w:jc w:val="left"/>
      </w:pPr>
    </w:p>
    <w:p w:rsidR="00CC34C7" w:rsidRDefault="00CC34C7">
      <w:pPr>
        <w:spacing w:after="0"/>
        <w:jc w:val="left"/>
        <w:rPr>
          <w:b/>
        </w:rPr>
      </w:pPr>
      <w:r>
        <w:br w:type="page"/>
      </w:r>
    </w:p>
    <w:p w:rsidR="00C71C93" w:rsidRDefault="00CC34C7" w:rsidP="00F37430">
      <w:pPr>
        <w:pStyle w:val="Nzevl"/>
        <w:jc w:val="both"/>
        <w:rPr>
          <w:rFonts w:cs="Arial"/>
          <w:szCs w:val="22"/>
        </w:rPr>
      </w:pPr>
      <w:r w:rsidRPr="009B6763">
        <w:rPr>
          <w:rFonts w:cs="Arial"/>
          <w:szCs w:val="22"/>
        </w:rPr>
        <w:lastRenderedPageBreak/>
        <w:t xml:space="preserve">Příloha č. 1 – </w:t>
      </w:r>
      <w:r w:rsidR="004C0FED" w:rsidRPr="009B6763">
        <w:rPr>
          <w:rFonts w:cs="Arial"/>
          <w:szCs w:val="22"/>
        </w:rPr>
        <w:t>Harmonogram prací</w:t>
      </w:r>
    </w:p>
    <w:p w:rsidR="00AE0BA5" w:rsidRPr="00AE0BA5" w:rsidRDefault="00AE0BA5" w:rsidP="00F37430">
      <w:pPr>
        <w:pStyle w:val="Nzevl"/>
        <w:jc w:val="both"/>
        <w:rPr>
          <w:b w:val="0"/>
        </w:rPr>
      </w:pPr>
    </w:p>
    <w:p w:rsidR="004C0FED" w:rsidRPr="00AE0BA5" w:rsidRDefault="004C0FED" w:rsidP="00AE0BA5">
      <w:pPr>
        <w:pStyle w:val="Nzevl"/>
        <w:jc w:val="both"/>
        <w:rPr>
          <w:b w:val="0"/>
          <w:i/>
        </w:rPr>
      </w:pPr>
      <w:r w:rsidRPr="00AE0BA5">
        <w:rPr>
          <w:b w:val="0"/>
          <w:highlight w:val="green"/>
        </w:rPr>
        <w:t xml:space="preserve">[●] </w:t>
      </w:r>
      <w:r w:rsidRPr="00AE0BA5">
        <w:rPr>
          <w:b w:val="0"/>
          <w:i/>
          <w:highlight w:val="green"/>
        </w:rPr>
        <w:t>doplní zadavatel před podp</w:t>
      </w:r>
      <w:r w:rsidR="00AE0BA5">
        <w:rPr>
          <w:b w:val="0"/>
          <w:i/>
          <w:highlight w:val="green"/>
        </w:rPr>
        <w:t>isem smlouvy z </w:t>
      </w:r>
      <w:r w:rsidR="00AE0BA5" w:rsidRPr="009B6763">
        <w:rPr>
          <w:b w:val="0"/>
          <w:i/>
          <w:highlight w:val="green"/>
        </w:rPr>
        <w:t xml:space="preserve">nabídky </w:t>
      </w:r>
      <w:r w:rsidR="009B6763" w:rsidRPr="009B6763">
        <w:rPr>
          <w:b w:val="0"/>
          <w:i/>
          <w:highlight w:val="green"/>
        </w:rPr>
        <w:t>účastníka</w:t>
      </w:r>
    </w:p>
    <w:p w:rsidR="00930251" w:rsidRPr="00AE0BA5" w:rsidRDefault="00930251" w:rsidP="00AE0BA5">
      <w:pPr>
        <w:pStyle w:val="Nzevl"/>
        <w:jc w:val="both"/>
        <w:rPr>
          <w:b w:val="0"/>
        </w:rPr>
      </w:pPr>
    </w:p>
    <w:p w:rsidR="00930251" w:rsidRPr="00AE0BA5" w:rsidRDefault="00930251" w:rsidP="00AE0BA5">
      <w:pPr>
        <w:pStyle w:val="Nzevl"/>
        <w:jc w:val="both"/>
        <w:rPr>
          <w:b w:val="0"/>
        </w:rPr>
      </w:pPr>
    </w:p>
    <w:p w:rsidR="004C0FED" w:rsidRDefault="004C0FED">
      <w:pPr>
        <w:spacing w:after="0"/>
        <w:jc w:val="left"/>
        <w:rPr>
          <w:b/>
        </w:rPr>
      </w:pPr>
      <w:r>
        <w:br w:type="page"/>
      </w:r>
    </w:p>
    <w:p w:rsidR="008F6863" w:rsidRDefault="008F6863" w:rsidP="00F37430">
      <w:pPr>
        <w:pStyle w:val="Nzevl"/>
        <w:jc w:val="both"/>
        <w:rPr>
          <w:rFonts w:cs="Arial"/>
          <w:szCs w:val="22"/>
        </w:rPr>
      </w:pPr>
      <w:r w:rsidRPr="00747CE3">
        <w:rPr>
          <w:rFonts w:cs="Arial"/>
          <w:szCs w:val="22"/>
        </w:rPr>
        <w:lastRenderedPageBreak/>
        <w:t>Příloha č. </w:t>
      </w:r>
      <w:r>
        <w:rPr>
          <w:rFonts w:cs="Arial"/>
          <w:szCs w:val="22"/>
        </w:rPr>
        <w:t>2</w:t>
      </w:r>
      <w:r w:rsidRPr="00747CE3">
        <w:rPr>
          <w:rFonts w:cs="Arial"/>
          <w:szCs w:val="22"/>
        </w:rPr>
        <w:t xml:space="preserve"> – </w:t>
      </w:r>
      <w:r w:rsidR="00153185">
        <w:rPr>
          <w:rFonts w:cs="Arial"/>
          <w:szCs w:val="22"/>
        </w:rPr>
        <w:t>Oceněný p</w:t>
      </w:r>
      <w:r>
        <w:rPr>
          <w:rFonts w:cs="Arial"/>
          <w:szCs w:val="22"/>
        </w:rPr>
        <w:t>oložkový výkaz výměr</w:t>
      </w:r>
    </w:p>
    <w:p w:rsidR="00AE0BA5" w:rsidRPr="00AE0BA5" w:rsidRDefault="00AE0BA5" w:rsidP="00F37430">
      <w:pPr>
        <w:pStyle w:val="Nzevl"/>
        <w:jc w:val="both"/>
        <w:rPr>
          <w:b w:val="0"/>
        </w:rPr>
      </w:pPr>
    </w:p>
    <w:p w:rsidR="00B3153F" w:rsidRPr="00B3153F" w:rsidRDefault="00B3153F" w:rsidP="00B3153F">
      <w:pPr>
        <w:suppressAutoHyphens/>
        <w:spacing w:after="0" w:line="360" w:lineRule="auto"/>
        <w:rPr>
          <w:rFonts w:cs="Arial"/>
          <w:bCs/>
          <w:i/>
          <w:iCs/>
          <w:szCs w:val="22"/>
          <w:highlight w:val="green"/>
          <w:lang w:eastAsia="cs-CZ"/>
        </w:rPr>
      </w:pPr>
      <w:r w:rsidRPr="00B3153F">
        <w:rPr>
          <w:rFonts w:cs="Arial"/>
          <w:bCs/>
          <w:iCs/>
          <w:szCs w:val="22"/>
          <w:highlight w:val="green"/>
          <w:lang w:eastAsia="cs-CZ"/>
        </w:rPr>
        <w:t>[●]</w:t>
      </w:r>
      <w:r w:rsidRPr="00B3153F">
        <w:rPr>
          <w:rFonts w:cs="Arial"/>
          <w:bCs/>
          <w:i/>
          <w:iCs/>
          <w:szCs w:val="22"/>
          <w:highlight w:val="green"/>
          <w:lang w:eastAsia="cs-CZ"/>
        </w:rPr>
        <w:t xml:space="preserve"> doplní zadavatel před podp</w:t>
      </w:r>
      <w:r w:rsidR="00AE0BA5">
        <w:rPr>
          <w:rFonts w:cs="Arial"/>
          <w:bCs/>
          <w:i/>
          <w:iCs/>
          <w:szCs w:val="22"/>
          <w:highlight w:val="green"/>
          <w:lang w:eastAsia="cs-CZ"/>
        </w:rPr>
        <w:t xml:space="preserve">isem smlouvy z nabídky </w:t>
      </w:r>
      <w:r w:rsidR="009B6763">
        <w:rPr>
          <w:rFonts w:cs="Arial"/>
          <w:bCs/>
          <w:i/>
          <w:iCs/>
          <w:szCs w:val="22"/>
          <w:highlight w:val="green"/>
          <w:lang w:eastAsia="cs-CZ"/>
        </w:rPr>
        <w:t>účastníka</w:t>
      </w:r>
    </w:p>
    <w:p w:rsidR="008F6863" w:rsidRPr="00AE0BA5" w:rsidRDefault="008F6863" w:rsidP="00F37430">
      <w:pPr>
        <w:pStyle w:val="Nzevl"/>
        <w:jc w:val="both"/>
        <w:rPr>
          <w:b w:val="0"/>
        </w:rPr>
      </w:pPr>
    </w:p>
    <w:p w:rsidR="003E0898" w:rsidRPr="00AE0BA5" w:rsidRDefault="003E0898" w:rsidP="00F37430">
      <w:pPr>
        <w:pStyle w:val="Nzevl"/>
        <w:jc w:val="both"/>
        <w:rPr>
          <w:b w:val="0"/>
        </w:rPr>
      </w:pPr>
    </w:p>
    <w:p w:rsidR="004C0FED" w:rsidRDefault="004C0FED">
      <w:pPr>
        <w:spacing w:after="0"/>
        <w:jc w:val="left"/>
        <w:rPr>
          <w:b/>
        </w:rPr>
      </w:pPr>
      <w:r>
        <w:br w:type="page"/>
      </w:r>
    </w:p>
    <w:p w:rsidR="003E0898" w:rsidRDefault="003E0898" w:rsidP="003E0898">
      <w:pPr>
        <w:pStyle w:val="Nzevl"/>
        <w:jc w:val="both"/>
        <w:rPr>
          <w:rFonts w:cs="Arial"/>
          <w:b w:val="0"/>
          <w:szCs w:val="22"/>
        </w:rPr>
      </w:pPr>
      <w:r w:rsidRPr="009B6763">
        <w:rPr>
          <w:rFonts w:cs="Arial"/>
          <w:szCs w:val="22"/>
        </w:rPr>
        <w:lastRenderedPageBreak/>
        <w:t>Příloha č. 3 – Platební kalendář</w:t>
      </w:r>
    </w:p>
    <w:p w:rsidR="00AE0BA5" w:rsidRDefault="00AE0BA5" w:rsidP="003E0898">
      <w:pPr>
        <w:suppressAutoHyphens/>
        <w:spacing w:after="0" w:line="360" w:lineRule="auto"/>
        <w:rPr>
          <w:rFonts w:cs="Arial"/>
          <w:bCs/>
          <w:iCs/>
          <w:szCs w:val="22"/>
          <w:highlight w:val="green"/>
          <w:lang w:eastAsia="cs-CZ"/>
        </w:rPr>
      </w:pPr>
    </w:p>
    <w:p w:rsidR="003E0898" w:rsidRPr="003E0898" w:rsidRDefault="003E0898" w:rsidP="003E0898">
      <w:pPr>
        <w:suppressAutoHyphens/>
        <w:spacing w:after="0" w:line="360" w:lineRule="auto"/>
        <w:rPr>
          <w:rFonts w:cs="Arial"/>
          <w:bCs/>
          <w:i/>
          <w:iCs/>
          <w:szCs w:val="22"/>
          <w:highlight w:val="green"/>
          <w:lang w:eastAsia="cs-CZ"/>
        </w:rPr>
      </w:pPr>
      <w:r w:rsidRPr="003E0898">
        <w:rPr>
          <w:rFonts w:cs="Arial"/>
          <w:bCs/>
          <w:iCs/>
          <w:szCs w:val="22"/>
          <w:highlight w:val="green"/>
          <w:lang w:eastAsia="cs-CZ"/>
        </w:rPr>
        <w:t>[●]</w:t>
      </w:r>
      <w:r w:rsidRPr="003E0898">
        <w:rPr>
          <w:rFonts w:cs="Arial"/>
          <w:bCs/>
          <w:i/>
          <w:iCs/>
          <w:szCs w:val="22"/>
          <w:highlight w:val="green"/>
          <w:lang w:eastAsia="cs-CZ"/>
        </w:rPr>
        <w:t xml:space="preserve"> doplní zadavatel před podpisem smlouvy z nabídky </w:t>
      </w:r>
      <w:r w:rsidR="009B6763">
        <w:rPr>
          <w:rFonts w:cs="Arial"/>
          <w:bCs/>
          <w:i/>
          <w:iCs/>
          <w:szCs w:val="22"/>
          <w:highlight w:val="green"/>
          <w:lang w:eastAsia="cs-CZ"/>
        </w:rPr>
        <w:t>účastníka</w:t>
      </w:r>
    </w:p>
    <w:p w:rsidR="003E0898" w:rsidRPr="00AE0BA5" w:rsidRDefault="003E0898" w:rsidP="00F37430">
      <w:pPr>
        <w:pStyle w:val="Nzevl"/>
        <w:jc w:val="both"/>
        <w:rPr>
          <w:b w:val="0"/>
        </w:rPr>
      </w:pPr>
    </w:p>
    <w:p w:rsidR="003E0898" w:rsidRPr="00AE0BA5" w:rsidRDefault="003E0898" w:rsidP="00F37430">
      <w:pPr>
        <w:pStyle w:val="Nzevl"/>
        <w:jc w:val="both"/>
        <w:rPr>
          <w:b w:val="0"/>
        </w:rPr>
      </w:pPr>
    </w:p>
    <w:p w:rsidR="00AE0BA5" w:rsidRDefault="00AE0BA5">
      <w:pPr>
        <w:spacing w:after="0"/>
        <w:jc w:val="left"/>
        <w:rPr>
          <w:rFonts w:cs="Arial"/>
          <w:b/>
          <w:szCs w:val="22"/>
        </w:rPr>
      </w:pPr>
      <w:r>
        <w:rPr>
          <w:rFonts w:cs="Arial"/>
          <w:szCs w:val="22"/>
        </w:rPr>
        <w:br w:type="page"/>
      </w:r>
    </w:p>
    <w:p w:rsidR="00F82969" w:rsidRDefault="00F82969" w:rsidP="00F82969">
      <w:pPr>
        <w:pStyle w:val="Nzevl"/>
        <w:jc w:val="both"/>
        <w:rPr>
          <w:rFonts w:cs="Arial"/>
          <w:b w:val="0"/>
          <w:szCs w:val="22"/>
        </w:rPr>
      </w:pPr>
      <w:r>
        <w:rPr>
          <w:rFonts w:cs="Arial"/>
          <w:szCs w:val="22"/>
        </w:rPr>
        <w:lastRenderedPageBreak/>
        <w:t xml:space="preserve">Příloha č. </w:t>
      </w:r>
      <w:r w:rsidR="00F97D8C">
        <w:rPr>
          <w:rFonts w:cs="Arial"/>
          <w:szCs w:val="22"/>
        </w:rPr>
        <w:t>4</w:t>
      </w:r>
      <w:r w:rsidRPr="00747CE3">
        <w:rPr>
          <w:rFonts w:cs="Arial"/>
          <w:szCs w:val="22"/>
        </w:rPr>
        <w:t xml:space="preserve"> – </w:t>
      </w:r>
      <w:r>
        <w:rPr>
          <w:rFonts w:cs="Arial"/>
          <w:szCs w:val="22"/>
        </w:rPr>
        <w:t>Seznam dotčených pozemků</w:t>
      </w:r>
    </w:p>
    <w:p w:rsidR="00AE0BA5" w:rsidRDefault="00AE0BA5" w:rsidP="00B024D5">
      <w:pPr>
        <w:suppressAutoHyphens/>
        <w:spacing w:after="0" w:line="360" w:lineRule="auto"/>
        <w:rPr>
          <w:rFonts w:cs="Arial"/>
          <w:bCs/>
          <w:iCs/>
          <w:szCs w:val="22"/>
          <w:highlight w:val="green"/>
          <w:lang w:eastAsia="cs-CZ"/>
        </w:rPr>
      </w:pPr>
    </w:p>
    <w:p w:rsidR="00B024D5" w:rsidRPr="003E0898" w:rsidRDefault="00B024D5" w:rsidP="00B024D5">
      <w:pPr>
        <w:suppressAutoHyphens/>
        <w:spacing w:after="0" w:line="360" w:lineRule="auto"/>
        <w:rPr>
          <w:rFonts w:cs="Arial"/>
          <w:bCs/>
          <w:i/>
          <w:iCs/>
          <w:szCs w:val="22"/>
          <w:highlight w:val="green"/>
          <w:lang w:eastAsia="cs-CZ"/>
        </w:rPr>
      </w:pPr>
      <w:r w:rsidRPr="003E0898">
        <w:rPr>
          <w:rFonts w:cs="Arial"/>
          <w:bCs/>
          <w:iCs/>
          <w:szCs w:val="22"/>
          <w:highlight w:val="green"/>
          <w:lang w:eastAsia="cs-CZ"/>
        </w:rPr>
        <w:t>[●]</w:t>
      </w:r>
      <w:r w:rsidRPr="003E0898">
        <w:rPr>
          <w:rFonts w:cs="Arial"/>
          <w:bCs/>
          <w:i/>
          <w:iCs/>
          <w:szCs w:val="22"/>
          <w:highlight w:val="green"/>
          <w:lang w:eastAsia="cs-CZ"/>
        </w:rPr>
        <w:t xml:space="preserve"> doplní za</w:t>
      </w:r>
      <w:r>
        <w:rPr>
          <w:rFonts w:cs="Arial"/>
          <w:bCs/>
          <w:i/>
          <w:iCs/>
          <w:szCs w:val="22"/>
          <w:highlight w:val="green"/>
          <w:lang w:eastAsia="cs-CZ"/>
        </w:rPr>
        <w:t>davatel před podpisem smlouvy ze zadávací dokumentace</w:t>
      </w:r>
    </w:p>
    <w:p w:rsidR="00F82969" w:rsidRPr="00AE0BA5" w:rsidRDefault="00F82969" w:rsidP="00F82969">
      <w:pPr>
        <w:pStyle w:val="Nzevl"/>
        <w:jc w:val="both"/>
        <w:rPr>
          <w:b w:val="0"/>
        </w:rPr>
      </w:pPr>
    </w:p>
    <w:p w:rsidR="00AE0BA5" w:rsidRPr="00AE0BA5" w:rsidRDefault="00AE0BA5" w:rsidP="00F82969">
      <w:pPr>
        <w:pStyle w:val="Nzevl"/>
        <w:jc w:val="both"/>
        <w:rPr>
          <w:b w:val="0"/>
        </w:rPr>
      </w:pPr>
    </w:p>
    <w:sectPr w:rsidR="00AE0BA5" w:rsidRPr="00AE0BA5" w:rsidSect="008E7D32">
      <w:headerReference w:type="default" r:id="rId9"/>
      <w:footerReference w:type="defaul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9B" w:rsidRDefault="00F2399B" w:rsidP="00F84BF3">
      <w:pPr>
        <w:spacing w:after="0"/>
      </w:pPr>
      <w:r>
        <w:separator/>
      </w:r>
    </w:p>
    <w:p w:rsidR="00F2399B" w:rsidRDefault="00F2399B"/>
    <w:p w:rsidR="00F2399B" w:rsidRDefault="00F2399B" w:rsidP="00901697"/>
    <w:p w:rsidR="00F2399B" w:rsidRDefault="00F2399B" w:rsidP="00901697"/>
    <w:p w:rsidR="00F2399B" w:rsidRDefault="00F2399B" w:rsidP="00877A53"/>
  </w:endnote>
  <w:endnote w:type="continuationSeparator" w:id="0">
    <w:p w:rsidR="00F2399B" w:rsidRDefault="00F2399B" w:rsidP="00F84BF3">
      <w:pPr>
        <w:spacing w:after="0"/>
      </w:pPr>
      <w:r>
        <w:continuationSeparator/>
      </w:r>
    </w:p>
    <w:p w:rsidR="00F2399B" w:rsidRDefault="00F2399B"/>
    <w:p w:rsidR="00F2399B" w:rsidRDefault="00F2399B" w:rsidP="00901697"/>
    <w:p w:rsidR="00F2399B" w:rsidRDefault="00F2399B" w:rsidP="00901697"/>
    <w:p w:rsidR="00F2399B" w:rsidRDefault="00F2399B" w:rsidP="00877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69616900"/>
      <w:docPartObj>
        <w:docPartGallery w:val="Page Numbers (Top of Page)"/>
        <w:docPartUnique/>
      </w:docPartObj>
    </w:sdtPr>
    <w:sdtContent>
      <w:p w:rsidR="0008121E" w:rsidRPr="008E7D32" w:rsidRDefault="0008121E" w:rsidP="00AD0045">
        <w:pPr>
          <w:pStyle w:val="Zpat"/>
          <w:jc w:val="right"/>
          <w:rPr>
            <w:sz w:val="20"/>
          </w:rPr>
        </w:pPr>
        <w:r w:rsidRPr="008E7D32">
          <w:rPr>
            <w:sz w:val="20"/>
          </w:rPr>
          <w:t>Str</w:t>
        </w:r>
        <w:r w:rsidRPr="008E7D32">
          <w:rPr>
            <w:rFonts w:cs="Arial"/>
            <w:sz w:val="20"/>
          </w:rPr>
          <w:t xml:space="preserve">ánka </w:t>
        </w:r>
        <w:r w:rsidRPr="008E7D32">
          <w:rPr>
            <w:rFonts w:cs="Arial"/>
            <w:bCs/>
            <w:sz w:val="20"/>
          </w:rPr>
          <w:fldChar w:fldCharType="begin"/>
        </w:r>
        <w:r w:rsidRPr="008E7D32">
          <w:rPr>
            <w:rFonts w:cs="Arial"/>
            <w:bCs/>
            <w:sz w:val="20"/>
          </w:rPr>
          <w:instrText>PAGE</w:instrText>
        </w:r>
        <w:r w:rsidRPr="008E7D32">
          <w:rPr>
            <w:rFonts w:cs="Arial"/>
            <w:bCs/>
            <w:sz w:val="20"/>
          </w:rPr>
          <w:fldChar w:fldCharType="separate"/>
        </w:r>
        <w:r w:rsidR="00CB743C">
          <w:rPr>
            <w:rFonts w:cs="Arial"/>
            <w:bCs/>
            <w:noProof/>
            <w:sz w:val="20"/>
          </w:rPr>
          <w:t>20</w:t>
        </w:r>
        <w:r w:rsidRPr="008E7D32">
          <w:rPr>
            <w:rFonts w:cs="Arial"/>
            <w:bCs/>
            <w:sz w:val="20"/>
          </w:rPr>
          <w:fldChar w:fldCharType="end"/>
        </w:r>
        <w:r w:rsidRPr="008E7D32">
          <w:rPr>
            <w:rFonts w:cs="Arial"/>
            <w:sz w:val="20"/>
          </w:rPr>
          <w:t xml:space="preserve"> z </w:t>
        </w:r>
        <w:r w:rsidRPr="008E7D32">
          <w:rPr>
            <w:rFonts w:cs="Arial"/>
            <w:bCs/>
            <w:sz w:val="20"/>
          </w:rPr>
          <w:fldChar w:fldCharType="begin"/>
        </w:r>
        <w:r w:rsidRPr="008E7D32">
          <w:rPr>
            <w:rFonts w:cs="Arial"/>
            <w:bCs/>
            <w:sz w:val="20"/>
          </w:rPr>
          <w:instrText>NUMPAGES</w:instrText>
        </w:r>
        <w:r w:rsidRPr="008E7D32">
          <w:rPr>
            <w:rFonts w:cs="Arial"/>
            <w:bCs/>
            <w:sz w:val="20"/>
          </w:rPr>
          <w:fldChar w:fldCharType="separate"/>
        </w:r>
        <w:r w:rsidR="00CB743C">
          <w:rPr>
            <w:rFonts w:cs="Arial"/>
            <w:bCs/>
            <w:noProof/>
            <w:sz w:val="20"/>
          </w:rPr>
          <w:t>24</w:t>
        </w:r>
        <w:r w:rsidRPr="008E7D32">
          <w:rPr>
            <w:rFonts w:cs="Arial"/>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9B" w:rsidRDefault="00F2399B" w:rsidP="00F84BF3">
      <w:pPr>
        <w:spacing w:after="0"/>
      </w:pPr>
      <w:r>
        <w:separator/>
      </w:r>
    </w:p>
    <w:p w:rsidR="00F2399B" w:rsidRDefault="00F2399B"/>
    <w:p w:rsidR="00F2399B" w:rsidRDefault="00F2399B" w:rsidP="00901697"/>
    <w:p w:rsidR="00F2399B" w:rsidRDefault="00F2399B" w:rsidP="00901697"/>
    <w:p w:rsidR="00F2399B" w:rsidRDefault="00F2399B" w:rsidP="00877A53"/>
  </w:footnote>
  <w:footnote w:type="continuationSeparator" w:id="0">
    <w:p w:rsidR="00F2399B" w:rsidRDefault="00F2399B" w:rsidP="00F84BF3">
      <w:pPr>
        <w:spacing w:after="0"/>
      </w:pPr>
      <w:r>
        <w:continuationSeparator/>
      </w:r>
    </w:p>
    <w:p w:rsidR="00F2399B" w:rsidRDefault="00F2399B"/>
    <w:p w:rsidR="00F2399B" w:rsidRDefault="00F2399B" w:rsidP="00901697"/>
    <w:p w:rsidR="00F2399B" w:rsidRDefault="00F2399B" w:rsidP="00901697"/>
    <w:p w:rsidR="00F2399B" w:rsidRDefault="00F2399B" w:rsidP="00877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1E" w:rsidRPr="008E7D32" w:rsidRDefault="0008121E" w:rsidP="00F84BF3">
    <w:pPr>
      <w:tabs>
        <w:tab w:val="center" w:pos="4153"/>
        <w:tab w:val="right" w:pos="8306"/>
      </w:tabs>
      <w:spacing w:after="0"/>
      <w:jc w:val="right"/>
      <w:rPr>
        <w:rFonts w:cs="Arial"/>
        <w:sz w:val="20"/>
      </w:rPr>
    </w:pPr>
    <w:r>
      <w:rPr>
        <w:rFonts w:cs="Arial"/>
        <w:sz w:val="20"/>
      </w:rPr>
      <w:t>Příloha č. 6</w:t>
    </w:r>
    <w:r w:rsidRPr="008E7D32">
      <w:rPr>
        <w:rFonts w:cs="Arial"/>
        <w:sz w:val="20"/>
      </w:rPr>
      <w:t xml:space="preserve"> –</w:t>
    </w:r>
    <w:r>
      <w:rPr>
        <w:rFonts w:cs="Arial"/>
        <w:sz w:val="20"/>
      </w:rPr>
      <w:t xml:space="preserve"> Návrh</w:t>
    </w:r>
    <w:r w:rsidRPr="008E7D32">
      <w:rPr>
        <w:rFonts w:cs="Arial"/>
        <w:sz w:val="20"/>
      </w:rPr>
      <w:t xml:space="preserve"> smlouvy na realizaci veřejné zakázky</w:t>
    </w:r>
  </w:p>
  <w:p w:rsidR="0008121E" w:rsidRPr="008E7D32" w:rsidRDefault="0008121E" w:rsidP="008E7D32">
    <w:pPr>
      <w:suppressAutoHyphens/>
      <w:spacing w:after="0"/>
      <w:jc w:val="right"/>
      <w:rPr>
        <w:rFonts w:cs="Arial"/>
        <w:sz w:val="20"/>
      </w:rPr>
    </w:pPr>
    <w:r w:rsidRPr="008E7D32">
      <w:rPr>
        <w:rFonts w:cs="Arial"/>
        <w:sz w:val="20"/>
      </w:rPr>
      <w:t>Veřejná zakázka: „Sanace lokality Boží Dar – sever – 1. fáze“</w:t>
    </w:r>
  </w:p>
  <w:p w:rsidR="0008121E" w:rsidRPr="008E7D32" w:rsidRDefault="0008121E" w:rsidP="008E7D32">
    <w:pPr>
      <w:suppressAutoHyphens/>
      <w:spacing w:after="0"/>
      <w:jc w:val="right"/>
      <w:rPr>
        <w:rFonts w:cs="Arial"/>
        <w:bCs/>
        <w:iCs/>
        <w:sz w:val="20"/>
        <w:lang w:eastAsia="cs-CZ"/>
      </w:rPr>
    </w:pPr>
  </w:p>
  <w:p w:rsidR="0008121E" w:rsidRDefault="0008121E" w:rsidP="008E7D32">
    <w:pPr>
      <w:suppressAutoHyphens/>
      <w:spacing w:after="0"/>
      <w:jc w:val="right"/>
      <w:rPr>
        <w:bCs/>
        <w:iCs/>
        <w:sz w:val="20"/>
        <w:lang w:eastAsia="cs-CZ"/>
      </w:rPr>
    </w:pPr>
    <w:r w:rsidRPr="008E7D32">
      <w:rPr>
        <w:rFonts w:cs="Arial"/>
        <w:bCs/>
        <w:iCs/>
        <w:sz w:val="20"/>
        <w:lang w:eastAsia="cs-CZ"/>
      </w:rPr>
      <w:t xml:space="preserve">Evidenční číslo přidělené z Centrální evidence smluv: </w:t>
    </w:r>
    <w:r>
      <w:rPr>
        <w:bCs/>
        <w:iCs/>
        <w:sz w:val="20"/>
        <w:lang w:eastAsia="cs-CZ"/>
      </w:rPr>
      <w:t>160225</w:t>
    </w:r>
  </w:p>
  <w:p w:rsidR="0008121E" w:rsidRPr="008E7D32" w:rsidRDefault="0008121E" w:rsidP="008E7D32">
    <w:pPr>
      <w:suppressAutoHyphens/>
      <w:spacing w:after="0"/>
      <w:jc w:val="right"/>
      <w:rPr>
        <w:bCs/>
        <w:iCs/>
        <w:sz w:val="20"/>
        <w:lang w:eastAsia="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136"/>
    <w:multiLevelType w:val="multilevel"/>
    <w:tmpl w:val="F9C25436"/>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FC1219"/>
    <w:multiLevelType w:val="hybridMultilevel"/>
    <w:tmpl w:val="035C2D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AD7FF2"/>
    <w:multiLevelType w:val="multilevel"/>
    <w:tmpl w:val="95C6648A"/>
    <w:lvl w:ilvl="0">
      <w:start w:val="1"/>
      <w:numFmt w:val="decimal"/>
      <w:pStyle w:val="odst"/>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4249C1"/>
    <w:multiLevelType w:val="hybridMultilevel"/>
    <w:tmpl w:val="294E235E"/>
    <w:lvl w:ilvl="0" w:tplc="4F8646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FF158D"/>
    <w:multiLevelType w:val="multilevel"/>
    <w:tmpl w:val="506A8A5C"/>
    <w:lvl w:ilvl="0">
      <w:start w:val="1"/>
      <w:numFmt w:val="decimal"/>
      <w:lvlText w:val="8.%1"/>
      <w:lvlJc w:val="left"/>
      <w:pPr>
        <w:tabs>
          <w:tab w:val="num" w:pos="435"/>
        </w:tabs>
        <w:ind w:left="435" w:hanging="435"/>
      </w:pPr>
      <w:rPr>
        <w:rFonts w:hint="default"/>
        <w:b w:val="0"/>
      </w:rPr>
    </w:lvl>
    <w:lvl w:ilvl="1">
      <w:start w:val="1"/>
      <w:numFmt w:val="decimal"/>
      <w:lvlText w:val="7.%2"/>
      <w:lvlJc w:val="left"/>
      <w:pPr>
        <w:tabs>
          <w:tab w:val="num" w:pos="719"/>
        </w:tabs>
        <w:ind w:left="719" w:hanging="43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C33AA9"/>
    <w:multiLevelType w:val="hybridMultilevel"/>
    <w:tmpl w:val="2D7E9546"/>
    <w:lvl w:ilvl="0" w:tplc="0405000F">
      <w:start w:val="1"/>
      <w:numFmt w:val="decimal"/>
      <w:lvlText w:val="%1."/>
      <w:lvlJc w:val="left"/>
      <w:pPr>
        <w:ind w:left="1287" w:hanging="360"/>
      </w:pPr>
      <w:rPr>
        <w:rFonts w:hint="default"/>
        <w:b w:val="0"/>
        <w:i w:val="0"/>
        <w:color w:val="auto"/>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14163D24"/>
    <w:multiLevelType w:val="multilevel"/>
    <w:tmpl w:val="1B3C5490"/>
    <w:lvl w:ilvl="0">
      <w:start w:val="1"/>
      <w:numFmt w:val="decimal"/>
      <w:lvlText w:val="14.%1"/>
      <w:lvlJc w:val="left"/>
      <w:pPr>
        <w:tabs>
          <w:tab w:val="num" w:pos="435"/>
        </w:tabs>
        <w:ind w:left="435" w:hanging="435"/>
      </w:pPr>
      <w:rPr>
        <w:rFonts w:hint="default"/>
        <w:b w:val="0"/>
      </w:rPr>
    </w:lvl>
    <w:lvl w:ilvl="1">
      <w:start w:val="1"/>
      <w:numFmt w:val="decimal"/>
      <w:lvlText w:val="13.%2"/>
      <w:lvlJc w:val="left"/>
      <w:pPr>
        <w:tabs>
          <w:tab w:val="num" w:pos="719"/>
        </w:tabs>
        <w:ind w:left="719" w:hanging="43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3F81292"/>
    <w:multiLevelType w:val="multilevel"/>
    <w:tmpl w:val="26B09DF8"/>
    <w:lvl w:ilvl="0">
      <w:start w:val="1"/>
      <w:numFmt w:val="decimal"/>
      <w:lvlText w:val="13.%1"/>
      <w:lvlJc w:val="left"/>
      <w:pPr>
        <w:tabs>
          <w:tab w:val="num" w:pos="435"/>
        </w:tabs>
        <w:ind w:left="435" w:hanging="435"/>
      </w:pPr>
      <w:rPr>
        <w:rFonts w:hint="default"/>
        <w:b w:val="0"/>
      </w:rPr>
    </w:lvl>
    <w:lvl w:ilvl="1">
      <w:start w:val="1"/>
      <w:numFmt w:val="decimal"/>
      <w:lvlText w:val="7.%2"/>
      <w:lvlJc w:val="left"/>
      <w:pPr>
        <w:tabs>
          <w:tab w:val="num" w:pos="719"/>
        </w:tabs>
        <w:ind w:left="719" w:hanging="43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4186F70"/>
    <w:multiLevelType w:val="hybridMultilevel"/>
    <w:tmpl w:val="7188CD0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nsid w:val="25ED3B19"/>
    <w:multiLevelType w:val="hybridMultilevel"/>
    <w:tmpl w:val="D92C1308"/>
    <w:lvl w:ilvl="0" w:tplc="8C64756C">
      <w:start w:val="1"/>
      <w:numFmt w:val="decimal"/>
      <w:pStyle w:val="lsmlouvy"/>
      <w:lvlText w:val="Článek  %1"/>
      <w:lvlJc w:val="center"/>
      <w:pPr>
        <w:ind w:left="532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F71AB4"/>
    <w:multiLevelType w:val="hybridMultilevel"/>
    <w:tmpl w:val="FD7C392E"/>
    <w:lvl w:ilvl="0" w:tplc="04050017">
      <w:start w:val="1"/>
      <w:numFmt w:val="lowerLetter"/>
      <w:lvlText w:val="%1)"/>
      <w:lvlJc w:val="left"/>
      <w:pPr>
        <w:ind w:left="1345" w:hanging="360"/>
      </w:pPr>
    </w:lvl>
    <w:lvl w:ilvl="1" w:tplc="04050019" w:tentative="1">
      <w:start w:val="1"/>
      <w:numFmt w:val="lowerLetter"/>
      <w:lvlText w:val="%2."/>
      <w:lvlJc w:val="left"/>
      <w:pPr>
        <w:ind w:left="2065" w:hanging="360"/>
      </w:pPr>
    </w:lvl>
    <w:lvl w:ilvl="2" w:tplc="0405001B" w:tentative="1">
      <w:start w:val="1"/>
      <w:numFmt w:val="lowerRoman"/>
      <w:lvlText w:val="%3."/>
      <w:lvlJc w:val="right"/>
      <w:pPr>
        <w:ind w:left="2785" w:hanging="180"/>
      </w:pPr>
    </w:lvl>
    <w:lvl w:ilvl="3" w:tplc="0405000F" w:tentative="1">
      <w:start w:val="1"/>
      <w:numFmt w:val="decimal"/>
      <w:lvlText w:val="%4."/>
      <w:lvlJc w:val="left"/>
      <w:pPr>
        <w:ind w:left="3505" w:hanging="360"/>
      </w:pPr>
    </w:lvl>
    <w:lvl w:ilvl="4" w:tplc="04050019" w:tentative="1">
      <w:start w:val="1"/>
      <w:numFmt w:val="lowerLetter"/>
      <w:lvlText w:val="%5."/>
      <w:lvlJc w:val="left"/>
      <w:pPr>
        <w:ind w:left="4225" w:hanging="360"/>
      </w:pPr>
    </w:lvl>
    <w:lvl w:ilvl="5" w:tplc="0405001B" w:tentative="1">
      <w:start w:val="1"/>
      <w:numFmt w:val="lowerRoman"/>
      <w:lvlText w:val="%6."/>
      <w:lvlJc w:val="right"/>
      <w:pPr>
        <w:ind w:left="4945" w:hanging="180"/>
      </w:pPr>
    </w:lvl>
    <w:lvl w:ilvl="6" w:tplc="0405000F" w:tentative="1">
      <w:start w:val="1"/>
      <w:numFmt w:val="decimal"/>
      <w:lvlText w:val="%7."/>
      <w:lvlJc w:val="left"/>
      <w:pPr>
        <w:ind w:left="5665" w:hanging="360"/>
      </w:pPr>
    </w:lvl>
    <w:lvl w:ilvl="7" w:tplc="04050019" w:tentative="1">
      <w:start w:val="1"/>
      <w:numFmt w:val="lowerLetter"/>
      <w:lvlText w:val="%8."/>
      <w:lvlJc w:val="left"/>
      <w:pPr>
        <w:ind w:left="6385" w:hanging="360"/>
      </w:pPr>
    </w:lvl>
    <w:lvl w:ilvl="8" w:tplc="0405001B" w:tentative="1">
      <w:start w:val="1"/>
      <w:numFmt w:val="lowerRoman"/>
      <w:lvlText w:val="%9."/>
      <w:lvlJc w:val="right"/>
      <w:pPr>
        <w:ind w:left="7105" w:hanging="180"/>
      </w:pPr>
    </w:lvl>
  </w:abstractNum>
  <w:abstractNum w:abstractNumId="11">
    <w:nsid w:val="306418D4"/>
    <w:multiLevelType w:val="multilevel"/>
    <w:tmpl w:val="C336986A"/>
    <w:lvl w:ilvl="0">
      <w:start w:val="1"/>
      <w:numFmt w:val="decimal"/>
      <w:pStyle w:val="Odstavecseseznamem"/>
      <w:lvlText w:val="3.%1."/>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2">
    <w:nsid w:val="31A3682E"/>
    <w:multiLevelType w:val="hybridMultilevel"/>
    <w:tmpl w:val="5B763A6C"/>
    <w:lvl w:ilvl="0" w:tplc="2EEC9054">
      <w:start w:val="1"/>
      <w:numFmt w:val="decimal"/>
      <w:suff w:val="space"/>
      <w:lvlText w:val="%1"/>
      <w:lvlJc w:val="left"/>
      <w:pPr>
        <w:ind w:left="2276" w:hanging="360"/>
      </w:pPr>
      <w:rPr>
        <w:rFonts w:ascii="Arial" w:hAnsi="Arial" w:hint="default"/>
        <w:b w:val="0"/>
        <w:i w:val="0"/>
        <w:color w:val="auto"/>
        <w:sz w:val="22"/>
      </w:rPr>
    </w:lvl>
    <w:lvl w:ilvl="1" w:tplc="04050019" w:tentative="1">
      <w:start w:val="1"/>
      <w:numFmt w:val="lowerLetter"/>
      <w:lvlText w:val="%2."/>
      <w:lvlJc w:val="left"/>
      <w:pPr>
        <w:ind w:left="2996" w:hanging="360"/>
      </w:pPr>
    </w:lvl>
    <w:lvl w:ilvl="2" w:tplc="0405001B" w:tentative="1">
      <w:start w:val="1"/>
      <w:numFmt w:val="lowerRoman"/>
      <w:lvlText w:val="%3."/>
      <w:lvlJc w:val="right"/>
      <w:pPr>
        <w:ind w:left="3716" w:hanging="180"/>
      </w:pPr>
    </w:lvl>
    <w:lvl w:ilvl="3" w:tplc="0405000F" w:tentative="1">
      <w:start w:val="1"/>
      <w:numFmt w:val="decimal"/>
      <w:lvlText w:val="%4."/>
      <w:lvlJc w:val="left"/>
      <w:pPr>
        <w:ind w:left="4436" w:hanging="360"/>
      </w:pPr>
    </w:lvl>
    <w:lvl w:ilvl="4" w:tplc="04050019" w:tentative="1">
      <w:start w:val="1"/>
      <w:numFmt w:val="lowerLetter"/>
      <w:lvlText w:val="%5."/>
      <w:lvlJc w:val="left"/>
      <w:pPr>
        <w:ind w:left="5156" w:hanging="360"/>
      </w:pPr>
    </w:lvl>
    <w:lvl w:ilvl="5" w:tplc="0405001B" w:tentative="1">
      <w:start w:val="1"/>
      <w:numFmt w:val="lowerRoman"/>
      <w:lvlText w:val="%6."/>
      <w:lvlJc w:val="right"/>
      <w:pPr>
        <w:ind w:left="5876" w:hanging="180"/>
      </w:pPr>
    </w:lvl>
    <w:lvl w:ilvl="6" w:tplc="0405000F" w:tentative="1">
      <w:start w:val="1"/>
      <w:numFmt w:val="decimal"/>
      <w:lvlText w:val="%7."/>
      <w:lvlJc w:val="left"/>
      <w:pPr>
        <w:ind w:left="6596" w:hanging="360"/>
      </w:pPr>
    </w:lvl>
    <w:lvl w:ilvl="7" w:tplc="04050019" w:tentative="1">
      <w:start w:val="1"/>
      <w:numFmt w:val="lowerLetter"/>
      <w:lvlText w:val="%8."/>
      <w:lvlJc w:val="left"/>
      <w:pPr>
        <w:ind w:left="7316" w:hanging="360"/>
      </w:pPr>
    </w:lvl>
    <w:lvl w:ilvl="8" w:tplc="0405001B" w:tentative="1">
      <w:start w:val="1"/>
      <w:numFmt w:val="lowerRoman"/>
      <w:lvlText w:val="%9."/>
      <w:lvlJc w:val="right"/>
      <w:pPr>
        <w:ind w:left="8036" w:hanging="180"/>
      </w:pPr>
    </w:lvl>
  </w:abstractNum>
  <w:abstractNum w:abstractNumId="13">
    <w:nsid w:val="31FD00CD"/>
    <w:multiLevelType w:val="multilevel"/>
    <w:tmpl w:val="56185F8A"/>
    <w:lvl w:ilvl="0">
      <w:start w:val="1"/>
      <w:numFmt w:val="decimal"/>
      <w:lvlText w:val="%1"/>
      <w:lvlJc w:val="left"/>
      <w:pPr>
        <w:tabs>
          <w:tab w:val="num" w:pos="435"/>
        </w:tabs>
        <w:ind w:left="435" w:hanging="435"/>
      </w:pPr>
      <w:rPr>
        <w:rFonts w:hint="default"/>
      </w:rPr>
    </w:lvl>
    <w:lvl w:ilvl="1">
      <w:start w:val="1"/>
      <w:numFmt w:val="decimal"/>
      <w:lvlText w:val="4.%2"/>
      <w:lvlJc w:val="left"/>
      <w:pPr>
        <w:tabs>
          <w:tab w:val="num" w:pos="719"/>
        </w:tabs>
        <w:ind w:left="719" w:hanging="43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5C86772"/>
    <w:multiLevelType w:val="hybridMultilevel"/>
    <w:tmpl w:val="48AAF46C"/>
    <w:lvl w:ilvl="0" w:tplc="53E84D38">
      <w:start w:val="1"/>
      <w:numFmt w:val="decimal"/>
      <w:pStyle w:val="lnek1"/>
      <w:lvlText w:val="Článek  %1"/>
      <w:lvlJc w:val="center"/>
      <w:pPr>
        <w:ind w:left="4897"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6222" w:hanging="360"/>
      </w:pPr>
    </w:lvl>
    <w:lvl w:ilvl="2" w:tplc="0405001B" w:tentative="1">
      <w:start w:val="1"/>
      <w:numFmt w:val="lowerRoman"/>
      <w:lvlText w:val="%3."/>
      <w:lvlJc w:val="right"/>
      <w:pPr>
        <w:ind w:left="6942" w:hanging="180"/>
      </w:pPr>
    </w:lvl>
    <w:lvl w:ilvl="3" w:tplc="0405000F" w:tentative="1">
      <w:start w:val="1"/>
      <w:numFmt w:val="decimal"/>
      <w:lvlText w:val="%4."/>
      <w:lvlJc w:val="left"/>
      <w:pPr>
        <w:ind w:left="7662" w:hanging="360"/>
      </w:pPr>
    </w:lvl>
    <w:lvl w:ilvl="4" w:tplc="04050019" w:tentative="1">
      <w:start w:val="1"/>
      <w:numFmt w:val="lowerLetter"/>
      <w:lvlText w:val="%5."/>
      <w:lvlJc w:val="left"/>
      <w:pPr>
        <w:ind w:left="8382" w:hanging="360"/>
      </w:pPr>
    </w:lvl>
    <w:lvl w:ilvl="5" w:tplc="0405001B" w:tentative="1">
      <w:start w:val="1"/>
      <w:numFmt w:val="lowerRoman"/>
      <w:lvlText w:val="%6."/>
      <w:lvlJc w:val="right"/>
      <w:pPr>
        <w:ind w:left="9102" w:hanging="180"/>
      </w:pPr>
    </w:lvl>
    <w:lvl w:ilvl="6" w:tplc="0405000F" w:tentative="1">
      <w:start w:val="1"/>
      <w:numFmt w:val="decimal"/>
      <w:lvlText w:val="%7."/>
      <w:lvlJc w:val="left"/>
      <w:pPr>
        <w:ind w:left="9822" w:hanging="360"/>
      </w:pPr>
    </w:lvl>
    <w:lvl w:ilvl="7" w:tplc="04050019" w:tentative="1">
      <w:start w:val="1"/>
      <w:numFmt w:val="lowerLetter"/>
      <w:lvlText w:val="%8."/>
      <w:lvlJc w:val="left"/>
      <w:pPr>
        <w:ind w:left="10542" w:hanging="360"/>
      </w:pPr>
    </w:lvl>
    <w:lvl w:ilvl="8" w:tplc="0405001B" w:tentative="1">
      <w:start w:val="1"/>
      <w:numFmt w:val="lowerRoman"/>
      <w:lvlText w:val="%9."/>
      <w:lvlJc w:val="right"/>
      <w:pPr>
        <w:ind w:left="11262" w:hanging="180"/>
      </w:pPr>
    </w:lvl>
  </w:abstractNum>
  <w:abstractNum w:abstractNumId="15">
    <w:nsid w:val="396D595D"/>
    <w:multiLevelType w:val="multilevel"/>
    <w:tmpl w:val="63843C6A"/>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2613C0"/>
    <w:multiLevelType w:val="hybridMultilevel"/>
    <w:tmpl w:val="FD7C392E"/>
    <w:lvl w:ilvl="0" w:tplc="04050017">
      <w:start w:val="1"/>
      <w:numFmt w:val="lowerLetter"/>
      <w:lvlText w:val="%1)"/>
      <w:lvlJc w:val="left"/>
      <w:pPr>
        <w:ind w:left="1345" w:hanging="360"/>
      </w:pPr>
    </w:lvl>
    <w:lvl w:ilvl="1" w:tplc="04050019" w:tentative="1">
      <w:start w:val="1"/>
      <w:numFmt w:val="lowerLetter"/>
      <w:lvlText w:val="%2."/>
      <w:lvlJc w:val="left"/>
      <w:pPr>
        <w:ind w:left="2065" w:hanging="360"/>
      </w:pPr>
    </w:lvl>
    <w:lvl w:ilvl="2" w:tplc="0405001B" w:tentative="1">
      <w:start w:val="1"/>
      <w:numFmt w:val="lowerRoman"/>
      <w:lvlText w:val="%3."/>
      <w:lvlJc w:val="right"/>
      <w:pPr>
        <w:ind w:left="2785" w:hanging="180"/>
      </w:pPr>
    </w:lvl>
    <w:lvl w:ilvl="3" w:tplc="0405000F" w:tentative="1">
      <w:start w:val="1"/>
      <w:numFmt w:val="decimal"/>
      <w:lvlText w:val="%4."/>
      <w:lvlJc w:val="left"/>
      <w:pPr>
        <w:ind w:left="3505" w:hanging="360"/>
      </w:pPr>
    </w:lvl>
    <w:lvl w:ilvl="4" w:tplc="04050019" w:tentative="1">
      <w:start w:val="1"/>
      <w:numFmt w:val="lowerLetter"/>
      <w:lvlText w:val="%5."/>
      <w:lvlJc w:val="left"/>
      <w:pPr>
        <w:ind w:left="4225" w:hanging="360"/>
      </w:pPr>
    </w:lvl>
    <w:lvl w:ilvl="5" w:tplc="0405001B" w:tentative="1">
      <w:start w:val="1"/>
      <w:numFmt w:val="lowerRoman"/>
      <w:lvlText w:val="%6."/>
      <w:lvlJc w:val="right"/>
      <w:pPr>
        <w:ind w:left="4945" w:hanging="180"/>
      </w:pPr>
    </w:lvl>
    <w:lvl w:ilvl="6" w:tplc="0405000F" w:tentative="1">
      <w:start w:val="1"/>
      <w:numFmt w:val="decimal"/>
      <w:lvlText w:val="%7."/>
      <w:lvlJc w:val="left"/>
      <w:pPr>
        <w:ind w:left="5665" w:hanging="360"/>
      </w:pPr>
    </w:lvl>
    <w:lvl w:ilvl="7" w:tplc="04050019" w:tentative="1">
      <w:start w:val="1"/>
      <w:numFmt w:val="lowerLetter"/>
      <w:lvlText w:val="%8."/>
      <w:lvlJc w:val="left"/>
      <w:pPr>
        <w:ind w:left="6385" w:hanging="360"/>
      </w:pPr>
    </w:lvl>
    <w:lvl w:ilvl="8" w:tplc="0405001B" w:tentative="1">
      <w:start w:val="1"/>
      <w:numFmt w:val="lowerRoman"/>
      <w:lvlText w:val="%9."/>
      <w:lvlJc w:val="right"/>
      <w:pPr>
        <w:ind w:left="7105" w:hanging="180"/>
      </w:pPr>
    </w:lvl>
  </w:abstractNum>
  <w:abstractNum w:abstractNumId="17">
    <w:nsid w:val="40AB10B5"/>
    <w:multiLevelType w:val="multilevel"/>
    <w:tmpl w:val="DF58DD80"/>
    <w:lvl w:ilvl="0">
      <w:start w:val="1"/>
      <w:numFmt w:val="decimal"/>
      <w:lvlText w:val="9.%1"/>
      <w:lvlJc w:val="left"/>
      <w:pPr>
        <w:tabs>
          <w:tab w:val="num" w:pos="435"/>
        </w:tabs>
        <w:ind w:left="435" w:hanging="435"/>
      </w:pPr>
      <w:rPr>
        <w:rFonts w:hint="default"/>
        <w:b w:val="0"/>
      </w:rPr>
    </w:lvl>
    <w:lvl w:ilvl="1">
      <w:start w:val="1"/>
      <w:numFmt w:val="decimal"/>
      <w:lvlText w:val="7.%2"/>
      <w:lvlJc w:val="left"/>
      <w:pPr>
        <w:tabs>
          <w:tab w:val="num" w:pos="719"/>
        </w:tabs>
        <w:ind w:left="719" w:hanging="43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7427E16"/>
    <w:multiLevelType w:val="hybridMultilevel"/>
    <w:tmpl w:val="EA8461CE"/>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9">
    <w:nsid w:val="49115551"/>
    <w:multiLevelType w:val="hybridMultilevel"/>
    <w:tmpl w:val="A626863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nsid w:val="4FC86EC6"/>
    <w:multiLevelType w:val="multilevel"/>
    <w:tmpl w:val="79925010"/>
    <w:lvl w:ilvl="0">
      <w:start w:val="1"/>
      <w:numFmt w:val="decimal"/>
      <w:pStyle w:val="Nadpis1"/>
      <w:lvlText w:val="%1"/>
      <w:lvlJc w:val="left"/>
      <w:pPr>
        <w:tabs>
          <w:tab w:val="num" w:pos="435"/>
        </w:tabs>
        <w:ind w:left="435" w:hanging="435"/>
      </w:pPr>
      <w:rPr>
        <w:rFonts w:hint="default"/>
      </w:rPr>
    </w:lvl>
    <w:lvl w:ilvl="1">
      <w:start w:val="1"/>
      <w:numFmt w:val="decimal"/>
      <w:lvlText w:val="4.%2"/>
      <w:lvlJc w:val="left"/>
      <w:pPr>
        <w:tabs>
          <w:tab w:val="num" w:pos="719"/>
        </w:tabs>
        <w:ind w:left="719" w:hanging="43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07C5BB9"/>
    <w:multiLevelType w:val="multilevel"/>
    <w:tmpl w:val="9004833E"/>
    <w:lvl w:ilvl="0">
      <w:start w:val="1"/>
      <w:numFmt w:val="decimal"/>
      <w:lvlText w:val="10.%1"/>
      <w:lvlJc w:val="left"/>
      <w:pPr>
        <w:tabs>
          <w:tab w:val="num" w:pos="435"/>
        </w:tabs>
        <w:ind w:left="435" w:hanging="435"/>
      </w:pPr>
      <w:rPr>
        <w:rFonts w:hint="default"/>
        <w:b w:val="0"/>
      </w:rPr>
    </w:lvl>
    <w:lvl w:ilvl="1">
      <w:start w:val="1"/>
      <w:numFmt w:val="decimal"/>
      <w:lvlText w:val="7.%2"/>
      <w:lvlJc w:val="left"/>
      <w:pPr>
        <w:tabs>
          <w:tab w:val="num" w:pos="719"/>
        </w:tabs>
        <w:ind w:left="719" w:hanging="43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A6776A0"/>
    <w:multiLevelType w:val="multilevel"/>
    <w:tmpl w:val="033423CC"/>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E22653"/>
    <w:multiLevelType w:val="multilevel"/>
    <w:tmpl w:val="C9A0AACC"/>
    <w:lvl w:ilvl="0">
      <w:start w:val="1"/>
      <w:numFmt w:val="decimal"/>
      <w:lvlText w:val="15.%1"/>
      <w:lvlJc w:val="left"/>
      <w:pPr>
        <w:tabs>
          <w:tab w:val="num" w:pos="435"/>
        </w:tabs>
        <w:ind w:left="435" w:hanging="435"/>
      </w:pPr>
      <w:rPr>
        <w:rFonts w:hint="default"/>
        <w:b w:val="0"/>
      </w:rPr>
    </w:lvl>
    <w:lvl w:ilvl="1">
      <w:start w:val="1"/>
      <w:numFmt w:val="decimal"/>
      <w:lvlText w:val="13.%2"/>
      <w:lvlJc w:val="left"/>
      <w:pPr>
        <w:tabs>
          <w:tab w:val="num" w:pos="719"/>
        </w:tabs>
        <w:ind w:left="719" w:hanging="43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F394C30"/>
    <w:multiLevelType w:val="hybridMultilevel"/>
    <w:tmpl w:val="294E235E"/>
    <w:lvl w:ilvl="0" w:tplc="4F8646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4F7539"/>
    <w:multiLevelType w:val="hybridMultilevel"/>
    <w:tmpl w:val="C556F946"/>
    <w:lvl w:ilvl="0" w:tplc="223EFA8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nsid w:val="63B845A1"/>
    <w:multiLevelType w:val="hybridMultilevel"/>
    <w:tmpl w:val="EEDE5BBC"/>
    <w:lvl w:ilvl="0" w:tplc="C17AF4DA">
      <w:start w:val="1"/>
      <w:numFmt w:val="decimal"/>
      <w:lvlText w:val="3.%1"/>
      <w:lvlJc w:val="left"/>
      <w:pPr>
        <w:ind w:left="14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1333D2"/>
    <w:multiLevelType w:val="multilevel"/>
    <w:tmpl w:val="7EF6295A"/>
    <w:styleLink w:val="Styl2"/>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88B77AB"/>
    <w:multiLevelType w:val="hybridMultilevel"/>
    <w:tmpl w:val="668A5CBC"/>
    <w:lvl w:ilvl="0" w:tplc="FB4C2582">
      <w:start w:val="1"/>
      <w:numFmt w:val="lowerLetter"/>
      <w:lvlText w:val="%1)"/>
      <w:lvlJc w:val="left"/>
      <w:pPr>
        <w:ind w:left="1287" w:hanging="360"/>
      </w:pPr>
      <w:rPr>
        <w:strike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nsid w:val="719E0B2F"/>
    <w:multiLevelType w:val="multilevel"/>
    <w:tmpl w:val="3C00432C"/>
    <w:styleLink w:val="Styl1"/>
    <w:lvl w:ilvl="0">
      <w:start w:val="1"/>
      <w:numFmt w:val="decimal"/>
      <w:lvlText w:val="2.%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0">
    <w:nsid w:val="72517118"/>
    <w:multiLevelType w:val="multilevel"/>
    <w:tmpl w:val="534AC666"/>
    <w:lvl w:ilvl="0">
      <w:start w:val="1"/>
      <w:numFmt w:val="decimal"/>
      <w:lvlText w:val="%1"/>
      <w:lvlJc w:val="left"/>
      <w:pPr>
        <w:tabs>
          <w:tab w:val="num" w:pos="435"/>
        </w:tabs>
        <w:ind w:left="435" w:hanging="435"/>
      </w:pPr>
      <w:rPr>
        <w:rFonts w:hint="default"/>
      </w:rPr>
    </w:lvl>
    <w:lvl w:ilvl="1">
      <w:start w:val="1"/>
      <w:numFmt w:val="decimal"/>
      <w:lvlText w:val="6.%2"/>
      <w:lvlJc w:val="left"/>
      <w:pPr>
        <w:tabs>
          <w:tab w:val="num" w:pos="719"/>
        </w:tabs>
        <w:ind w:left="719" w:hanging="435"/>
      </w:pPr>
      <w:rPr>
        <w:rFonts w:hint="default"/>
        <w:b w:val="0"/>
        <w:strike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5F92607"/>
    <w:multiLevelType w:val="hybridMultilevel"/>
    <w:tmpl w:val="2D7E9546"/>
    <w:lvl w:ilvl="0" w:tplc="0405000F">
      <w:start w:val="1"/>
      <w:numFmt w:val="decimal"/>
      <w:lvlText w:val="%1."/>
      <w:lvlJc w:val="left"/>
      <w:pPr>
        <w:ind w:left="1287" w:hanging="360"/>
      </w:pPr>
      <w:rPr>
        <w:rFonts w:hint="default"/>
        <w:b w:val="0"/>
        <w:i w:val="0"/>
        <w:color w:val="auto"/>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nsid w:val="76474570"/>
    <w:multiLevelType w:val="multilevel"/>
    <w:tmpl w:val="E6A4E162"/>
    <w:lvl w:ilvl="0">
      <w:start w:val="1"/>
      <w:numFmt w:val="decimal"/>
      <w:lvlText w:val="%1"/>
      <w:lvlJc w:val="left"/>
      <w:pPr>
        <w:tabs>
          <w:tab w:val="num" w:pos="435"/>
        </w:tabs>
        <w:ind w:left="435" w:hanging="435"/>
      </w:pPr>
      <w:rPr>
        <w:rFonts w:hint="default"/>
      </w:rPr>
    </w:lvl>
    <w:lvl w:ilvl="1">
      <w:start w:val="1"/>
      <w:numFmt w:val="decimal"/>
      <w:lvlText w:val="5.%2"/>
      <w:lvlJc w:val="left"/>
      <w:pPr>
        <w:tabs>
          <w:tab w:val="num" w:pos="719"/>
        </w:tabs>
        <w:ind w:left="719" w:hanging="43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94D5195"/>
    <w:multiLevelType w:val="multilevel"/>
    <w:tmpl w:val="1B2E3C2E"/>
    <w:lvl w:ilvl="0">
      <w:start w:val="1"/>
      <w:numFmt w:val="decimal"/>
      <w:lvlText w:val="7.%1"/>
      <w:lvlJc w:val="left"/>
      <w:pPr>
        <w:tabs>
          <w:tab w:val="num" w:pos="435"/>
        </w:tabs>
        <w:ind w:left="435" w:hanging="435"/>
      </w:pPr>
      <w:rPr>
        <w:rFonts w:hint="default"/>
        <w:b w:val="0"/>
      </w:rPr>
    </w:lvl>
    <w:lvl w:ilvl="1">
      <w:start w:val="1"/>
      <w:numFmt w:val="decimal"/>
      <w:lvlText w:val="7.%2"/>
      <w:lvlJc w:val="left"/>
      <w:pPr>
        <w:tabs>
          <w:tab w:val="num" w:pos="719"/>
        </w:tabs>
        <w:ind w:left="719" w:hanging="43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E171B99"/>
    <w:multiLevelType w:val="hybridMultilevel"/>
    <w:tmpl w:val="FD7C392E"/>
    <w:lvl w:ilvl="0" w:tplc="04050017">
      <w:start w:val="1"/>
      <w:numFmt w:val="lowerLetter"/>
      <w:lvlText w:val="%1)"/>
      <w:lvlJc w:val="left"/>
      <w:pPr>
        <w:ind w:left="1345" w:hanging="360"/>
      </w:pPr>
    </w:lvl>
    <w:lvl w:ilvl="1" w:tplc="04050019" w:tentative="1">
      <w:start w:val="1"/>
      <w:numFmt w:val="lowerLetter"/>
      <w:lvlText w:val="%2."/>
      <w:lvlJc w:val="left"/>
      <w:pPr>
        <w:ind w:left="2065" w:hanging="360"/>
      </w:pPr>
    </w:lvl>
    <w:lvl w:ilvl="2" w:tplc="0405001B" w:tentative="1">
      <w:start w:val="1"/>
      <w:numFmt w:val="lowerRoman"/>
      <w:lvlText w:val="%3."/>
      <w:lvlJc w:val="right"/>
      <w:pPr>
        <w:ind w:left="2785" w:hanging="180"/>
      </w:pPr>
    </w:lvl>
    <w:lvl w:ilvl="3" w:tplc="0405000F" w:tentative="1">
      <w:start w:val="1"/>
      <w:numFmt w:val="decimal"/>
      <w:lvlText w:val="%4."/>
      <w:lvlJc w:val="left"/>
      <w:pPr>
        <w:ind w:left="3505" w:hanging="360"/>
      </w:pPr>
    </w:lvl>
    <w:lvl w:ilvl="4" w:tplc="04050019" w:tentative="1">
      <w:start w:val="1"/>
      <w:numFmt w:val="lowerLetter"/>
      <w:lvlText w:val="%5."/>
      <w:lvlJc w:val="left"/>
      <w:pPr>
        <w:ind w:left="4225" w:hanging="360"/>
      </w:pPr>
    </w:lvl>
    <w:lvl w:ilvl="5" w:tplc="0405001B" w:tentative="1">
      <w:start w:val="1"/>
      <w:numFmt w:val="lowerRoman"/>
      <w:lvlText w:val="%6."/>
      <w:lvlJc w:val="right"/>
      <w:pPr>
        <w:ind w:left="4945" w:hanging="180"/>
      </w:pPr>
    </w:lvl>
    <w:lvl w:ilvl="6" w:tplc="0405000F" w:tentative="1">
      <w:start w:val="1"/>
      <w:numFmt w:val="decimal"/>
      <w:lvlText w:val="%7."/>
      <w:lvlJc w:val="left"/>
      <w:pPr>
        <w:ind w:left="5665" w:hanging="360"/>
      </w:pPr>
    </w:lvl>
    <w:lvl w:ilvl="7" w:tplc="04050019" w:tentative="1">
      <w:start w:val="1"/>
      <w:numFmt w:val="lowerLetter"/>
      <w:lvlText w:val="%8."/>
      <w:lvlJc w:val="left"/>
      <w:pPr>
        <w:ind w:left="6385" w:hanging="360"/>
      </w:pPr>
    </w:lvl>
    <w:lvl w:ilvl="8" w:tplc="0405001B" w:tentative="1">
      <w:start w:val="1"/>
      <w:numFmt w:val="lowerRoman"/>
      <w:lvlText w:val="%9."/>
      <w:lvlJc w:val="right"/>
      <w:pPr>
        <w:ind w:left="7105" w:hanging="180"/>
      </w:pPr>
    </w:lvl>
  </w:abstractNum>
  <w:abstractNum w:abstractNumId="35">
    <w:nsid w:val="7E3D41E0"/>
    <w:multiLevelType w:val="multilevel"/>
    <w:tmpl w:val="D0C25FD8"/>
    <w:lvl w:ilvl="0">
      <w:start w:val="1"/>
      <w:numFmt w:val="decimal"/>
      <w:pStyle w:val="Pod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35"/>
  </w:num>
  <w:num w:numId="3">
    <w:abstractNumId w:val="9"/>
  </w:num>
  <w:num w:numId="4">
    <w:abstractNumId w:val="28"/>
  </w:num>
  <w:num w:numId="5">
    <w:abstractNumId w:val="8"/>
  </w:num>
  <w:num w:numId="6">
    <w:abstractNumId w:val="29"/>
  </w:num>
  <w:num w:numId="7">
    <w:abstractNumId w:val="11"/>
  </w:num>
  <w:num w:numId="8">
    <w:abstractNumId w:val="27"/>
  </w:num>
  <w:num w:numId="9">
    <w:abstractNumId w:val="2"/>
  </w:num>
  <w:num w:numId="10">
    <w:abstractNumId w:val="0"/>
  </w:num>
  <w:num w:numId="11">
    <w:abstractNumId w:val="26"/>
  </w:num>
  <w:num w:numId="12">
    <w:abstractNumId w:val="25"/>
  </w:num>
  <w:num w:numId="13">
    <w:abstractNumId w:val="20"/>
  </w:num>
  <w:num w:numId="14">
    <w:abstractNumId w:val="32"/>
  </w:num>
  <w:num w:numId="15">
    <w:abstractNumId w:val="1"/>
  </w:num>
  <w:num w:numId="16">
    <w:abstractNumId w:val="19"/>
  </w:num>
  <w:num w:numId="17">
    <w:abstractNumId w:val="30"/>
  </w:num>
  <w:num w:numId="18">
    <w:abstractNumId w:val="33"/>
  </w:num>
  <w:num w:numId="19">
    <w:abstractNumId w:val="4"/>
  </w:num>
  <w:num w:numId="20">
    <w:abstractNumId w:val="17"/>
  </w:num>
  <w:num w:numId="21">
    <w:abstractNumId w:val="3"/>
  </w:num>
  <w:num w:numId="22">
    <w:abstractNumId w:val="21"/>
  </w:num>
  <w:num w:numId="23">
    <w:abstractNumId w:val="24"/>
  </w:num>
  <w:num w:numId="24">
    <w:abstractNumId w:val="22"/>
  </w:num>
  <w:num w:numId="25">
    <w:abstractNumId w:val="7"/>
  </w:num>
  <w:num w:numId="26">
    <w:abstractNumId w:val="34"/>
  </w:num>
  <w:num w:numId="27">
    <w:abstractNumId w:val="18"/>
  </w:num>
  <w:num w:numId="28">
    <w:abstractNumId w:val="10"/>
  </w:num>
  <w:num w:numId="29">
    <w:abstractNumId w:val="14"/>
  </w:num>
  <w:num w:numId="30">
    <w:abstractNumId w:val="16"/>
  </w:num>
  <w:num w:numId="31">
    <w:abstractNumId w:val="6"/>
  </w:num>
  <w:num w:numId="32">
    <w:abstractNumId w:val="23"/>
  </w:num>
  <w:num w:numId="33">
    <w:abstractNumId w:val="12"/>
  </w:num>
  <w:num w:numId="34">
    <w:abstractNumId w:val="31"/>
  </w:num>
  <w:num w:numId="35">
    <w:abstractNumId w:val="5"/>
  </w:num>
  <w:num w:numId="36">
    <w:abstractNumId w:val="11"/>
  </w:num>
  <w:num w:numId="37">
    <w:abstractNumId w:val="15"/>
  </w:num>
  <w:num w:numId="38">
    <w:abstractNumId w:val="2"/>
  </w:num>
  <w:num w:numId="39">
    <w:abstractNumId w:val="11"/>
  </w:num>
  <w:num w:numId="40">
    <w:abstractNumId w:val="11"/>
  </w:num>
  <w:num w:numId="41">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B0"/>
    <w:rsid w:val="0000016E"/>
    <w:rsid w:val="000016DA"/>
    <w:rsid w:val="00005D18"/>
    <w:rsid w:val="00006A8A"/>
    <w:rsid w:val="000077C0"/>
    <w:rsid w:val="0001276D"/>
    <w:rsid w:val="00013343"/>
    <w:rsid w:val="0001362A"/>
    <w:rsid w:val="00016622"/>
    <w:rsid w:val="00020CD0"/>
    <w:rsid w:val="00021363"/>
    <w:rsid w:val="000219BE"/>
    <w:rsid w:val="000224CC"/>
    <w:rsid w:val="00023128"/>
    <w:rsid w:val="00032590"/>
    <w:rsid w:val="000361D8"/>
    <w:rsid w:val="00042F46"/>
    <w:rsid w:val="00043B6F"/>
    <w:rsid w:val="00044B0F"/>
    <w:rsid w:val="0004697C"/>
    <w:rsid w:val="0004710F"/>
    <w:rsid w:val="00061FB7"/>
    <w:rsid w:val="00062D81"/>
    <w:rsid w:val="00064AB6"/>
    <w:rsid w:val="00066FD5"/>
    <w:rsid w:val="0006749C"/>
    <w:rsid w:val="00067F7F"/>
    <w:rsid w:val="00070E69"/>
    <w:rsid w:val="00074995"/>
    <w:rsid w:val="00077121"/>
    <w:rsid w:val="00077A4A"/>
    <w:rsid w:val="0008121E"/>
    <w:rsid w:val="00081439"/>
    <w:rsid w:val="000841F6"/>
    <w:rsid w:val="000854FE"/>
    <w:rsid w:val="000912E2"/>
    <w:rsid w:val="00092C7F"/>
    <w:rsid w:val="000A068E"/>
    <w:rsid w:val="000A093E"/>
    <w:rsid w:val="000A2DFF"/>
    <w:rsid w:val="000A5E59"/>
    <w:rsid w:val="000A6E6F"/>
    <w:rsid w:val="000B034C"/>
    <w:rsid w:val="000B10D0"/>
    <w:rsid w:val="000B5BA6"/>
    <w:rsid w:val="000C2094"/>
    <w:rsid w:val="000C5312"/>
    <w:rsid w:val="000C59DE"/>
    <w:rsid w:val="000D553E"/>
    <w:rsid w:val="000E263F"/>
    <w:rsid w:val="000E4062"/>
    <w:rsid w:val="000E5742"/>
    <w:rsid w:val="000E76C5"/>
    <w:rsid w:val="000E7840"/>
    <w:rsid w:val="000F18B2"/>
    <w:rsid w:val="000F7042"/>
    <w:rsid w:val="00102382"/>
    <w:rsid w:val="00102D4A"/>
    <w:rsid w:val="001037F9"/>
    <w:rsid w:val="0010635E"/>
    <w:rsid w:val="00106808"/>
    <w:rsid w:val="00107403"/>
    <w:rsid w:val="00112499"/>
    <w:rsid w:val="00114329"/>
    <w:rsid w:val="001146F0"/>
    <w:rsid w:val="001159DF"/>
    <w:rsid w:val="00116531"/>
    <w:rsid w:val="00121454"/>
    <w:rsid w:val="00132ADB"/>
    <w:rsid w:val="00140EBF"/>
    <w:rsid w:val="001423B2"/>
    <w:rsid w:val="001442EB"/>
    <w:rsid w:val="00145423"/>
    <w:rsid w:val="001458FA"/>
    <w:rsid w:val="00152068"/>
    <w:rsid w:val="00153185"/>
    <w:rsid w:val="00153AB3"/>
    <w:rsid w:val="001540DF"/>
    <w:rsid w:val="00154E68"/>
    <w:rsid w:val="00157F78"/>
    <w:rsid w:val="00163E7A"/>
    <w:rsid w:val="001736C4"/>
    <w:rsid w:val="00173D41"/>
    <w:rsid w:val="0018146F"/>
    <w:rsid w:val="001824BA"/>
    <w:rsid w:val="001828A6"/>
    <w:rsid w:val="001860C4"/>
    <w:rsid w:val="001863EE"/>
    <w:rsid w:val="001927E8"/>
    <w:rsid w:val="0019500C"/>
    <w:rsid w:val="001A2CFC"/>
    <w:rsid w:val="001A3597"/>
    <w:rsid w:val="001A6A15"/>
    <w:rsid w:val="001B72C6"/>
    <w:rsid w:val="001C639F"/>
    <w:rsid w:val="001C7EB2"/>
    <w:rsid w:val="001D5EFB"/>
    <w:rsid w:val="001E4F85"/>
    <w:rsid w:val="001E5071"/>
    <w:rsid w:val="001E6E02"/>
    <w:rsid w:val="001E7C43"/>
    <w:rsid w:val="001F4015"/>
    <w:rsid w:val="00203599"/>
    <w:rsid w:val="0021011A"/>
    <w:rsid w:val="00211C84"/>
    <w:rsid w:val="0021218F"/>
    <w:rsid w:val="00227D71"/>
    <w:rsid w:val="00233BEA"/>
    <w:rsid w:val="002353D4"/>
    <w:rsid w:val="00240837"/>
    <w:rsid w:val="0024300B"/>
    <w:rsid w:val="00243963"/>
    <w:rsid w:val="00253A1F"/>
    <w:rsid w:val="00262EC4"/>
    <w:rsid w:val="002647CA"/>
    <w:rsid w:val="002714D2"/>
    <w:rsid w:val="00273860"/>
    <w:rsid w:val="00277247"/>
    <w:rsid w:val="00280666"/>
    <w:rsid w:val="002912CC"/>
    <w:rsid w:val="00293C67"/>
    <w:rsid w:val="0029549F"/>
    <w:rsid w:val="00296CE9"/>
    <w:rsid w:val="002A284A"/>
    <w:rsid w:val="002A2AED"/>
    <w:rsid w:val="002A2E60"/>
    <w:rsid w:val="002A4D51"/>
    <w:rsid w:val="002A6A8C"/>
    <w:rsid w:val="002B3848"/>
    <w:rsid w:val="002C75D3"/>
    <w:rsid w:val="002D1CBB"/>
    <w:rsid w:val="002D3266"/>
    <w:rsid w:val="002D44C7"/>
    <w:rsid w:val="002F0ECD"/>
    <w:rsid w:val="002F54F1"/>
    <w:rsid w:val="003107D2"/>
    <w:rsid w:val="003111B2"/>
    <w:rsid w:val="003120EC"/>
    <w:rsid w:val="00314175"/>
    <w:rsid w:val="00314321"/>
    <w:rsid w:val="0031759E"/>
    <w:rsid w:val="0032300A"/>
    <w:rsid w:val="00331094"/>
    <w:rsid w:val="00351770"/>
    <w:rsid w:val="00351BD6"/>
    <w:rsid w:val="00353823"/>
    <w:rsid w:val="003554F1"/>
    <w:rsid w:val="003558F3"/>
    <w:rsid w:val="003560F8"/>
    <w:rsid w:val="003571C1"/>
    <w:rsid w:val="00362D90"/>
    <w:rsid w:val="0036321D"/>
    <w:rsid w:val="00364D0D"/>
    <w:rsid w:val="00365318"/>
    <w:rsid w:val="00367336"/>
    <w:rsid w:val="00370A0D"/>
    <w:rsid w:val="00372FC5"/>
    <w:rsid w:val="00373528"/>
    <w:rsid w:val="00376900"/>
    <w:rsid w:val="00377812"/>
    <w:rsid w:val="00377A07"/>
    <w:rsid w:val="00381DEB"/>
    <w:rsid w:val="00385C83"/>
    <w:rsid w:val="0039734E"/>
    <w:rsid w:val="003A2B8D"/>
    <w:rsid w:val="003A37CC"/>
    <w:rsid w:val="003A3E5A"/>
    <w:rsid w:val="003B338B"/>
    <w:rsid w:val="003B40FB"/>
    <w:rsid w:val="003B4C6D"/>
    <w:rsid w:val="003B5790"/>
    <w:rsid w:val="003C01B2"/>
    <w:rsid w:val="003C1095"/>
    <w:rsid w:val="003C1881"/>
    <w:rsid w:val="003C6F20"/>
    <w:rsid w:val="003D1688"/>
    <w:rsid w:val="003D1798"/>
    <w:rsid w:val="003D5483"/>
    <w:rsid w:val="003D619E"/>
    <w:rsid w:val="003D7895"/>
    <w:rsid w:val="003E0898"/>
    <w:rsid w:val="003E487D"/>
    <w:rsid w:val="003F093D"/>
    <w:rsid w:val="003F33A4"/>
    <w:rsid w:val="00400457"/>
    <w:rsid w:val="004021AA"/>
    <w:rsid w:val="00407FCF"/>
    <w:rsid w:val="00412799"/>
    <w:rsid w:val="0041565C"/>
    <w:rsid w:val="00420C16"/>
    <w:rsid w:val="004253A0"/>
    <w:rsid w:val="00431758"/>
    <w:rsid w:val="0043246F"/>
    <w:rsid w:val="0043370C"/>
    <w:rsid w:val="0043576F"/>
    <w:rsid w:val="00442DBB"/>
    <w:rsid w:val="0044325F"/>
    <w:rsid w:val="00444B85"/>
    <w:rsid w:val="004609FC"/>
    <w:rsid w:val="00465053"/>
    <w:rsid w:val="00470E98"/>
    <w:rsid w:val="00475F54"/>
    <w:rsid w:val="004846B1"/>
    <w:rsid w:val="00485187"/>
    <w:rsid w:val="00491AF1"/>
    <w:rsid w:val="00492847"/>
    <w:rsid w:val="00496408"/>
    <w:rsid w:val="004A0095"/>
    <w:rsid w:val="004A0291"/>
    <w:rsid w:val="004A7AEB"/>
    <w:rsid w:val="004A7B6C"/>
    <w:rsid w:val="004A7BC6"/>
    <w:rsid w:val="004B4725"/>
    <w:rsid w:val="004B5537"/>
    <w:rsid w:val="004C0FED"/>
    <w:rsid w:val="004C5483"/>
    <w:rsid w:val="004C5CE7"/>
    <w:rsid w:val="004D1A91"/>
    <w:rsid w:val="004D23F5"/>
    <w:rsid w:val="004D622B"/>
    <w:rsid w:val="004E06FD"/>
    <w:rsid w:val="004E0C4B"/>
    <w:rsid w:val="004E220E"/>
    <w:rsid w:val="004E2275"/>
    <w:rsid w:val="004E3994"/>
    <w:rsid w:val="004E69CF"/>
    <w:rsid w:val="004F1D6E"/>
    <w:rsid w:val="004F5B05"/>
    <w:rsid w:val="004F6415"/>
    <w:rsid w:val="0050000A"/>
    <w:rsid w:val="00504223"/>
    <w:rsid w:val="00524F58"/>
    <w:rsid w:val="00525EAF"/>
    <w:rsid w:val="00530E04"/>
    <w:rsid w:val="00530EED"/>
    <w:rsid w:val="005325FF"/>
    <w:rsid w:val="00533A4B"/>
    <w:rsid w:val="005422B4"/>
    <w:rsid w:val="00543BEC"/>
    <w:rsid w:val="005450A1"/>
    <w:rsid w:val="00554FDA"/>
    <w:rsid w:val="0055596F"/>
    <w:rsid w:val="00556119"/>
    <w:rsid w:val="005568B1"/>
    <w:rsid w:val="00561AB8"/>
    <w:rsid w:val="00565770"/>
    <w:rsid w:val="00565A06"/>
    <w:rsid w:val="00573853"/>
    <w:rsid w:val="00573BAF"/>
    <w:rsid w:val="005747FE"/>
    <w:rsid w:val="00574F29"/>
    <w:rsid w:val="00575729"/>
    <w:rsid w:val="005766FD"/>
    <w:rsid w:val="00585109"/>
    <w:rsid w:val="00592C79"/>
    <w:rsid w:val="00593D97"/>
    <w:rsid w:val="005A3007"/>
    <w:rsid w:val="005A6002"/>
    <w:rsid w:val="005A6EE5"/>
    <w:rsid w:val="005A72CB"/>
    <w:rsid w:val="005C0BF9"/>
    <w:rsid w:val="005D16E8"/>
    <w:rsid w:val="005D3D0C"/>
    <w:rsid w:val="005D4D77"/>
    <w:rsid w:val="005D5663"/>
    <w:rsid w:val="005D5E60"/>
    <w:rsid w:val="005D748B"/>
    <w:rsid w:val="005E0381"/>
    <w:rsid w:val="005F685A"/>
    <w:rsid w:val="0061018E"/>
    <w:rsid w:val="00624904"/>
    <w:rsid w:val="006263BF"/>
    <w:rsid w:val="006339A8"/>
    <w:rsid w:val="006369D1"/>
    <w:rsid w:val="00647D52"/>
    <w:rsid w:val="00650433"/>
    <w:rsid w:val="006570C9"/>
    <w:rsid w:val="0066103F"/>
    <w:rsid w:val="00662A5C"/>
    <w:rsid w:val="00664DF7"/>
    <w:rsid w:val="0066750F"/>
    <w:rsid w:val="00676C39"/>
    <w:rsid w:val="00676C7B"/>
    <w:rsid w:val="00677F35"/>
    <w:rsid w:val="00680306"/>
    <w:rsid w:val="006809EC"/>
    <w:rsid w:val="006820D7"/>
    <w:rsid w:val="00682824"/>
    <w:rsid w:val="00683CA5"/>
    <w:rsid w:val="00685719"/>
    <w:rsid w:val="006866BA"/>
    <w:rsid w:val="00696BEC"/>
    <w:rsid w:val="006A2364"/>
    <w:rsid w:val="006B176D"/>
    <w:rsid w:val="006B4FEB"/>
    <w:rsid w:val="006B6E3D"/>
    <w:rsid w:val="006C005D"/>
    <w:rsid w:val="006C4FEA"/>
    <w:rsid w:val="006C6975"/>
    <w:rsid w:val="006D1E5C"/>
    <w:rsid w:val="006D6C93"/>
    <w:rsid w:val="006E2DA0"/>
    <w:rsid w:val="006E38C6"/>
    <w:rsid w:val="006E73AF"/>
    <w:rsid w:val="006F06D1"/>
    <w:rsid w:val="006F0718"/>
    <w:rsid w:val="006F187A"/>
    <w:rsid w:val="006F5F9A"/>
    <w:rsid w:val="006F74D2"/>
    <w:rsid w:val="00701BF3"/>
    <w:rsid w:val="0070664F"/>
    <w:rsid w:val="00710F83"/>
    <w:rsid w:val="007162A5"/>
    <w:rsid w:val="00716BC8"/>
    <w:rsid w:val="007221F5"/>
    <w:rsid w:val="007247AB"/>
    <w:rsid w:val="00727BB7"/>
    <w:rsid w:val="0073280A"/>
    <w:rsid w:val="00742B3C"/>
    <w:rsid w:val="00746859"/>
    <w:rsid w:val="0075211F"/>
    <w:rsid w:val="0075281F"/>
    <w:rsid w:val="0075331B"/>
    <w:rsid w:val="00754CBD"/>
    <w:rsid w:val="007555DF"/>
    <w:rsid w:val="00756F3B"/>
    <w:rsid w:val="0077089E"/>
    <w:rsid w:val="007768EA"/>
    <w:rsid w:val="00777A08"/>
    <w:rsid w:val="007863D4"/>
    <w:rsid w:val="0078739E"/>
    <w:rsid w:val="00787620"/>
    <w:rsid w:val="00793376"/>
    <w:rsid w:val="007D32E2"/>
    <w:rsid w:val="007E169D"/>
    <w:rsid w:val="007E51F7"/>
    <w:rsid w:val="007F3B22"/>
    <w:rsid w:val="00800042"/>
    <w:rsid w:val="008001DC"/>
    <w:rsid w:val="008047BD"/>
    <w:rsid w:val="008059E3"/>
    <w:rsid w:val="008115B0"/>
    <w:rsid w:val="00815BE3"/>
    <w:rsid w:val="00820422"/>
    <w:rsid w:val="00820505"/>
    <w:rsid w:val="0082128F"/>
    <w:rsid w:val="00821627"/>
    <w:rsid w:val="00822E07"/>
    <w:rsid w:val="00822F6F"/>
    <w:rsid w:val="00824435"/>
    <w:rsid w:val="00826EF6"/>
    <w:rsid w:val="00836CD1"/>
    <w:rsid w:val="00840053"/>
    <w:rsid w:val="0084149C"/>
    <w:rsid w:val="0084188E"/>
    <w:rsid w:val="008423CF"/>
    <w:rsid w:val="00843342"/>
    <w:rsid w:val="00844296"/>
    <w:rsid w:val="00844EF5"/>
    <w:rsid w:val="008471E8"/>
    <w:rsid w:val="00850186"/>
    <w:rsid w:val="00852420"/>
    <w:rsid w:val="00857A80"/>
    <w:rsid w:val="00861610"/>
    <w:rsid w:val="008621F3"/>
    <w:rsid w:val="0086294D"/>
    <w:rsid w:val="008727E5"/>
    <w:rsid w:val="00877A53"/>
    <w:rsid w:val="008832B4"/>
    <w:rsid w:val="00883B81"/>
    <w:rsid w:val="0089013C"/>
    <w:rsid w:val="00895EEF"/>
    <w:rsid w:val="008A1D91"/>
    <w:rsid w:val="008A30E5"/>
    <w:rsid w:val="008A3824"/>
    <w:rsid w:val="008B106F"/>
    <w:rsid w:val="008B18AC"/>
    <w:rsid w:val="008B2CFF"/>
    <w:rsid w:val="008B353E"/>
    <w:rsid w:val="008C196A"/>
    <w:rsid w:val="008C73FE"/>
    <w:rsid w:val="008D0E2F"/>
    <w:rsid w:val="008D3095"/>
    <w:rsid w:val="008E2F17"/>
    <w:rsid w:val="008E31DF"/>
    <w:rsid w:val="008E34AF"/>
    <w:rsid w:val="008E52F3"/>
    <w:rsid w:val="008E7BF4"/>
    <w:rsid w:val="008E7D32"/>
    <w:rsid w:val="008F6381"/>
    <w:rsid w:val="008F6863"/>
    <w:rsid w:val="00901697"/>
    <w:rsid w:val="00902214"/>
    <w:rsid w:val="00902F63"/>
    <w:rsid w:val="009046C2"/>
    <w:rsid w:val="00906F2F"/>
    <w:rsid w:val="00907129"/>
    <w:rsid w:val="00914220"/>
    <w:rsid w:val="009177B2"/>
    <w:rsid w:val="009200F6"/>
    <w:rsid w:val="00921219"/>
    <w:rsid w:val="00921347"/>
    <w:rsid w:val="009220E8"/>
    <w:rsid w:val="00930251"/>
    <w:rsid w:val="00934BD1"/>
    <w:rsid w:val="00935EC2"/>
    <w:rsid w:val="00937295"/>
    <w:rsid w:val="00937812"/>
    <w:rsid w:val="00937D1B"/>
    <w:rsid w:val="0094320B"/>
    <w:rsid w:val="009445EE"/>
    <w:rsid w:val="00951AF8"/>
    <w:rsid w:val="00952F0C"/>
    <w:rsid w:val="00956FD4"/>
    <w:rsid w:val="00962901"/>
    <w:rsid w:val="00963079"/>
    <w:rsid w:val="00964497"/>
    <w:rsid w:val="009653ED"/>
    <w:rsid w:val="00970873"/>
    <w:rsid w:val="0097095F"/>
    <w:rsid w:val="009748B9"/>
    <w:rsid w:val="00977FA3"/>
    <w:rsid w:val="009829CE"/>
    <w:rsid w:val="009836EB"/>
    <w:rsid w:val="00985BA4"/>
    <w:rsid w:val="009873C5"/>
    <w:rsid w:val="00990EBC"/>
    <w:rsid w:val="0099266D"/>
    <w:rsid w:val="00996C4C"/>
    <w:rsid w:val="0099792B"/>
    <w:rsid w:val="00997EB1"/>
    <w:rsid w:val="009A6423"/>
    <w:rsid w:val="009A72B9"/>
    <w:rsid w:val="009A78D3"/>
    <w:rsid w:val="009A7D10"/>
    <w:rsid w:val="009B1AF0"/>
    <w:rsid w:val="009B43B1"/>
    <w:rsid w:val="009B6763"/>
    <w:rsid w:val="009C1BDA"/>
    <w:rsid w:val="009C39E9"/>
    <w:rsid w:val="009C4693"/>
    <w:rsid w:val="009C49F8"/>
    <w:rsid w:val="009D11A2"/>
    <w:rsid w:val="009D2987"/>
    <w:rsid w:val="009D4FFF"/>
    <w:rsid w:val="009D70B6"/>
    <w:rsid w:val="009E69A6"/>
    <w:rsid w:val="009E6F96"/>
    <w:rsid w:val="009F5E53"/>
    <w:rsid w:val="00A016E2"/>
    <w:rsid w:val="00A10895"/>
    <w:rsid w:val="00A12EED"/>
    <w:rsid w:val="00A130B2"/>
    <w:rsid w:val="00A144C1"/>
    <w:rsid w:val="00A20FD5"/>
    <w:rsid w:val="00A224F1"/>
    <w:rsid w:val="00A278AF"/>
    <w:rsid w:val="00A30B24"/>
    <w:rsid w:val="00A45E49"/>
    <w:rsid w:val="00A4696D"/>
    <w:rsid w:val="00A47596"/>
    <w:rsid w:val="00A532FD"/>
    <w:rsid w:val="00A53C26"/>
    <w:rsid w:val="00A6418D"/>
    <w:rsid w:val="00A65FAC"/>
    <w:rsid w:val="00A723F6"/>
    <w:rsid w:val="00A74A2D"/>
    <w:rsid w:val="00A76AA8"/>
    <w:rsid w:val="00A77BAE"/>
    <w:rsid w:val="00A81472"/>
    <w:rsid w:val="00A84BC0"/>
    <w:rsid w:val="00A86A32"/>
    <w:rsid w:val="00A915A9"/>
    <w:rsid w:val="00AA0786"/>
    <w:rsid w:val="00AA5A74"/>
    <w:rsid w:val="00AA7BCD"/>
    <w:rsid w:val="00AB1D9E"/>
    <w:rsid w:val="00AB578D"/>
    <w:rsid w:val="00AB6F5F"/>
    <w:rsid w:val="00AB7FF4"/>
    <w:rsid w:val="00AC0BB0"/>
    <w:rsid w:val="00AC1B2F"/>
    <w:rsid w:val="00AC6938"/>
    <w:rsid w:val="00AC7061"/>
    <w:rsid w:val="00AD0045"/>
    <w:rsid w:val="00AD06C4"/>
    <w:rsid w:val="00AD2164"/>
    <w:rsid w:val="00AE0407"/>
    <w:rsid w:val="00AE0BA5"/>
    <w:rsid w:val="00AE10B6"/>
    <w:rsid w:val="00AE247E"/>
    <w:rsid w:val="00AE4519"/>
    <w:rsid w:val="00AF2ABC"/>
    <w:rsid w:val="00AF2DB3"/>
    <w:rsid w:val="00AF6733"/>
    <w:rsid w:val="00AF67C9"/>
    <w:rsid w:val="00B024D5"/>
    <w:rsid w:val="00B03127"/>
    <w:rsid w:val="00B16853"/>
    <w:rsid w:val="00B22C5E"/>
    <w:rsid w:val="00B2441A"/>
    <w:rsid w:val="00B27100"/>
    <w:rsid w:val="00B3153F"/>
    <w:rsid w:val="00B443A5"/>
    <w:rsid w:val="00B522EA"/>
    <w:rsid w:val="00B55C5D"/>
    <w:rsid w:val="00B6073B"/>
    <w:rsid w:val="00B61F07"/>
    <w:rsid w:val="00B65B36"/>
    <w:rsid w:val="00B6765A"/>
    <w:rsid w:val="00B67A45"/>
    <w:rsid w:val="00B71B9F"/>
    <w:rsid w:val="00B71BD9"/>
    <w:rsid w:val="00B7424F"/>
    <w:rsid w:val="00B7533B"/>
    <w:rsid w:val="00B804AF"/>
    <w:rsid w:val="00B80B42"/>
    <w:rsid w:val="00B837FD"/>
    <w:rsid w:val="00B901B8"/>
    <w:rsid w:val="00B960DF"/>
    <w:rsid w:val="00BA0F5A"/>
    <w:rsid w:val="00BA0FAA"/>
    <w:rsid w:val="00BA2E02"/>
    <w:rsid w:val="00BA4137"/>
    <w:rsid w:val="00BB0850"/>
    <w:rsid w:val="00BB57B0"/>
    <w:rsid w:val="00BC00F1"/>
    <w:rsid w:val="00BC1E42"/>
    <w:rsid w:val="00BC2CDB"/>
    <w:rsid w:val="00BC49F0"/>
    <w:rsid w:val="00BC5B2C"/>
    <w:rsid w:val="00BC5D04"/>
    <w:rsid w:val="00BD0412"/>
    <w:rsid w:val="00BE0789"/>
    <w:rsid w:val="00BE2213"/>
    <w:rsid w:val="00BE5999"/>
    <w:rsid w:val="00BE740D"/>
    <w:rsid w:val="00BE7850"/>
    <w:rsid w:val="00BF32CD"/>
    <w:rsid w:val="00BF4E32"/>
    <w:rsid w:val="00BF657C"/>
    <w:rsid w:val="00BF7134"/>
    <w:rsid w:val="00C00F36"/>
    <w:rsid w:val="00C02A30"/>
    <w:rsid w:val="00C06419"/>
    <w:rsid w:val="00C0768A"/>
    <w:rsid w:val="00C15405"/>
    <w:rsid w:val="00C22F6A"/>
    <w:rsid w:val="00C23EA7"/>
    <w:rsid w:val="00C2598C"/>
    <w:rsid w:val="00C312AB"/>
    <w:rsid w:val="00C31F02"/>
    <w:rsid w:val="00C33EF6"/>
    <w:rsid w:val="00C379F0"/>
    <w:rsid w:val="00C42141"/>
    <w:rsid w:val="00C438C1"/>
    <w:rsid w:val="00C445E7"/>
    <w:rsid w:val="00C45CF2"/>
    <w:rsid w:val="00C71C93"/>
    <w:rsid w:val="00C72090"/>
    <w:rsid w:val="00C744DA"/>
    <w:rsid w:val="00C74C12"/>
    <w:rsid w:val="00C74E59"/>
    <w:rsid w:val="00C861E6"/>
    <w:rsid w:val="00C86415"/>
    <w:rsid w:val="00C9557A"/>
    <w:rsid w:val="00CA5FD0"/>
    <w:rsid w:val="00CB379D"/>
    <w:rsid w:val="00CB48FF"/>
    <w:rsid w:val="00CB5369"/>
    <w:rsid w:val="00CB743C"/>
    <w:rsid w:val="00CC06B3"/>
    <w:rsid w:val="00CC3384"/>
    <w:rsid w:val="00CC34C7"/>
    <w:rsid w:val="00CC3B10"/>
    <w:rsid w:val="00CC63F2"/>
    <w:rsid w:val="00CD1E4F"/>
    <w:rsid w:val="00CE491B"/>
    <w:rsid w:val="00CE6120"/>
    <w:rsid w:val="00D04E0D"/>
    <w:rsid w:val="00D051DF"/>
    <w:rsid w:val="00D13D6A"/>
    <w:rsid w:val="00D21A1D"/>
    <w:rsid w:val="00D24F59"/>
    <w:rsid w:val="00D26159"/>
    <w:rsid w:val="00D26C07"/>
    <w:rsid w:val="00D30F28"/>
    <w:rsid w:val="00D31F48"/>
    <w:rsid w:val="00D37415"/>
    <w:rsid w:val="00D4360B"/>
    <w:rsid w:val="00D46DC4"/>
    <w:rsid w:val="00D537EC"/>
    <w:rsid w:val="00D5535A"/>
    <w:rsid w:val="00D555B9"/>
    <w:rsid w:val="00D56637"/>
    <w:rsid w:val="00D60564"/>
    <w:rsid w:val="00D629B5"/>
    <w:rsid w:val="00D641C0"/>
    <w:rsid w:val="00D65603"/>
    <w:rsid w:val="00D66A3F"/>
    <w:rsid w:val="00D66A66"/>
    <w:rsid w:val="00D6707B"/>
    <w:rsid w:val="00D7232B"/>
    <w:rsid w:val="00D7359C"/>
    <w:rsid w:val="00D74216"/>
    <w:rsid w:val="00D74C25"/>
    <w:rsid w:val="00D831CB"/>
    <w:rsid w:val="00D85FA2"/>
    <w:rsid w:val="00D97E8A"/>
    <w:rsid w:val="00DA1F7E"/>
    <w:rsid w:val="00DA20B2"/>
    <w:rsid w:val="00DA231E"/>
    <w:rsid w:val="00DA5483"/>
    <w:rsid w:val="00DA5E57"/>
    <w:rsid w:val="00DB1342"/>
    <w:rsid w:val="00DC4522"/>
    <w:rsid w:val="00DC61F9"/>
    <w:rsid w:val="00DE03FD"/>
    <w:rsid w:val="00DE3C5D"/>
    <w:rsid w:val="00DF1E7D"/>
    <w:rsid w:val="00DF4529"/>
    <w:rsid w:val="00DF567E"/>
    <w:rsid w:val="00DF7530"/>
    <w:rsid w:val="00E04FA0"/>
    <w:rsid w:val="00E0765C"/>
    <w:rsid w:val="00E1603D"/>
    <w:rsid w:val="00E161E2"/>
    <w:rsid w:val="00E16D57"/>
    <w:rsid w:val="00E22F50"/>
    <w:rsid w:val="00E24B92"/>
    <w:rsid w:val="00E348CF"/>
    <w:rsid w:val="00E42744"/>
    <w:rsid w:val="00E440B5"/>
    <w:rsid w:val="00E44506"/>
    <w:rsid w:val="00E45B5C"/>
    <w:rsid w:val="00E50482"/>
    <w:rsid w:val="00E50B09"/>
    <w:rsid w:val="00E56DE8"/>
    <w:rsid w:val="00E650AF"/>
    <w:rsid w:val="00E651AA"/>
    <w:rsid w:val="00E7096F"/>
    <w:rsid w:val="00E737C8"/>
    <w:rsid w:val="00E750D0"/>
    <w:rsid w:val="00E9012D"/>
    <w:rsid w:val="00E929AD"/>
    <w:rsid w:val="00E94381"/>
    <w:rsid w:val="00E9704B"/>
    <w:rsid w:val="00EA3C4E"/>
    <w:rsid w:val="00EA5D70"/>
    <w:rsid w:val="00EA6E6C"/>
    <w:rsid w:val="00EB2B30"/>
    <w:rsid w:val="00EB2FBD"/>
    <w:rsid w:val="00EB432F"/>
    <w:rsid w:val="00EB67CC"/>
    <w:rsid w:val="00EC155E"/>
    <w:rsid w:val="00EC324D"/>
    <w:rsid w:val="00EC4C97"/>
    <w:rsid w:val="00ED346D"/>
    <w:rsid w:val="00ED3A0E"/>
    <w:rsid w:val="00EE071C"/>
    <w:rsid w:val="00EE19D8"/>
    <w:rsid w:val="00EE64EA"/>
    <w:rsid w:val="00EE6CAA"/>
    <w:rsid w:val="00EF16EE"/>
    <w:rsid w:val="00F00EBD"/>
    <w:rsid w:val="00F10FA9"/>
    <w:rsid w:val="00F112B0"/>
    <w:rsid w:val="00F13C58"/>
    <w:rsid w:val="00F2399B"/>
    <w:rsid w:val="00F26165"/>
    <w:rsid w:val="00F36647"/>
    <w:rsid w:val="00F36D56"/>
    <w:rsid w:val="00F37430"/>
    <w:rsid w:val="00F40D58"/>
    <w:rsid w:val="00F41E88"/>
    <w:rsid w:val="00F454A6"/>
    <w:rsid w:val="00F466A5"/>
    <w:rsid w:val="00F522C8"/>
    <w:rsid w:val="00F553B4"/>
    <w:rsid w:val="00F71115"/>
    <w:rsid w:val="00F723F1"/>
    <w:rsid w:val="00F72933"/>
    <w:rsid w:val="00F7352E"/>
    <w:rsid w:val="00F74161"/>
    <w:rsid w:val="00F76AE0"/>
    <w:rsid w:val="00F803BE"/>
    <w:rsid w:val="00F80A0E"/>
    <w:rsid w:val="00F82969"/>
    <w:rsid w:val="00F82DCD"/>
    <w:rsid w:val="00F84BF3"/>
    <w:rsid w:val="00F92012"/>
    <w:rsid w:val="00F94D00"/>
    <w:rsid w:val="00F9693D"/>
    <w:rsid w:val="00F97D8C"/>
    <w:rsid w:val="00FA2D8A"/>
    <w:rsid w:val="00FB2195"/>
    <w:rsid w:val="00FB5021"/>
    <w:rsid w:val="00FB7409"/>
    <w:rsid w:val="00FC605C"/>
    <w:rsid w:val="00FD126F"/>
    <w:rsid w:val="00FD12D2"/>
    <w:rsid w:val="00FD3250"/>
    <w:rsid w:val="00FD3C73"/>
    <w:rsid w:val="00FD68EB"/>
    <w:rsid w:val="00FD6DF4"/>
    <w:rsid w:val="00FE44C9"/>
    <w:rsid w:val="00FF6F60"/>
    <w:rsid w:val="00FF7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C73"/>
    <w:pPr>
      <w:spacing w:after="120"/>
      <w:jc w:val="both"/>
    </w:pPr>
    <w:rPr>
      <w:rFonts w:eastAsia="Calibri" w:cs="Times New Roman"/>
      <w:szCs w:val="20"/>
    </w:rPr>
  </w:style>
  <w:style w:type="paragraph" w:styleId="Nadpis1">
    <w:name w:val="heading 1"/>
    <w:basedOn w:val="Nadpis2"/>
    <w:next w:val="Normln"/>
    <w:link w:val="Nadpis1Char"/>
    <w:rsid w:val="006820D7"/>
    <w:pPr>
      <w:keepLines w:val="0"/>
      <w:numPr>
        <w:numId w:val="13"/>
      </w:numPr>
      <w:pBdr>
        <w:bottom w:val="single" w:sz="4" w:space="1" w:color="000000"/>
      </w:pBdr>
      <w:suppressAutoHyphens/>
      <w:spacing w:before="240" w:after="60"/>
      <w:jc w:val="left"/>
      <w:outlineLvl w:val="0"/>
    </w:pPr>
    <w:rPr>
      <w:rFonts w:ascii="Times New Roman" w:eastAsia="Times New Roman" w:hAnsi="Times New Roman" w:cs="Times New Roman"/>
      <w:b/>
      <w:bCs/>
      <w:iCs/>
      <w:color w:val="auto"/>
      <w:sz w:val="24"/>
      <w:szCs w:val="24"/>
      <w:lang w:val="x-none" w:eastAsia="ar-SA"/>
    </w:rPr>
  </w:style>
  <w:style w:type="paragraph" w:styleId="Nadpis2">
    <w:name w:val="heading 2"/>
    <w:basedOn w:val="Normln"/>
    <w:next w:val="Normln"/>
    <w:link w:val="Nadpis2Char"/>
    <w:uiPriority w:val="9"/>
    <w:semiHidden/>
    <w:unhideWhenUsed/>
    <w:rsid w:val="006820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vy">
    <w:name w:val="Názvy"/>
    <w:basedOn w:val="Normln"/>
    <w:next w:val="Normln"/>
    <w:link w:val="NzvyChar"/>
    <w:qFormat/>
    <w:rsid w:val="00DF567E"/>
    <w:pPr>
      <w:spacing w:before="240" w:after="240" w:line="480" w:lineRule="auto"/>
    </w:pPr>
    <w:rPr>
      <w:b/>
    </w:rPr>
  </w:style>
  <w:style w:type="character" w:customStyle="1" w:styleId="NzvyChar">
    <w:name w:val="Názvy Char"/>
    <w:basedOn w:val="Standardnpsmoodstavce"/>
    <w:link w:val="Nzvy"/>
    <w:rsid w:val="00DF567E"/>
    <w:rPr>
      <w:b/>
    </w:rPr>
  </w:style>
  <w:style w:type="character" w:customStyle="1" w:styleId="Nadpis1Char">
    <w:name w:val="Nadpis 1 Char"/>
    <w:basedOn w:val="Standardnpsmoodstavce"/>
    <w:link w:val="Nadpis1"/>
    <w:rsid w:val="006820D7"/>
    <w:rPr>
      <w:rFonts w:ascii="Times New Roman" w:eastAsia="Times New Roman" w:hAnsi="Times New Roman" w:cs="Times New Roman"/>
      <w:b/>
      <w:bCs/>
      <w:iCs/>
      <w:sz w:val="24"/>
      <w:szCs w:val="24"/>
      <w:lang w:val="x-none" w:eastAsia="ar-SA"/>
    </w:rPr>
  </w:style>
  <w:style w:type="character" w:customStyle="1" w:styleId="Nadpis2Char">
    <w:name w:val="Nadpis 2 Char"/>
    <w:basedOn w:val="Standardnpsmoodstavce"/>
    <w:link w:val="Nadpis2"/>
    <w:uiPriority w:val="9"/>
    <w:semiHidden/>
    <w:rsid w:val="006820D7"/>
    <w:rPr>
      <w:rFonts w:asciiTheme="majorHAnsi" w:eastAsiaTheme="majorEastAsia" w:hAnsiTheme="majorHAnsi" w:cstheme="majorBidi"/>
      <w:color w:val="2E74B5" w:themeColor="accent1" w:themeShade="BF"/>
      <w:sz w:val="26"/>
      <w:szCs w:val="26"/>
    </w:rPr>
  </w:style>
  <w:style w:type="paragraph" w:customStyle="1" w:styleId="Podn2">
    <w:name w:val="Podn2"/>
    <w:basedOn w:val="Normln"/>
    <w:link w:val="Podn2Char"/>
    <w:autoRedefine/>
    <w:rsid w:val="00AE4519"/>
    <w:pPr>
      <w:keepNext/>
      <w:numPr>
        <w:numId w:val="2"/>
      </w:numPr>
      <w:suppressAutoHyphens/>
      <w:spacing w:before="120"/>
      <w:ind w:left="644" w:hanging="360"/>
      <w:contextualSpacing/>
      <w:jc w:val="left"/>
      <w:outlineLvl w:val="1"/>
    </w:pPr>
    <w:rPr>
      <w:rFonts w:eastAsia="Times New Roman" w:cs="Arial"/>
      <w:b/>
      <w:bCs/>
      <w:iCs/>
      <w:lang w:eastAsia="ar-SA"/>
    </w:rPr>
  </w:style>
  <w:style w:type="character" w:customStyle="1" w:styleId="Podn2Char">
    <w:name w:val="Podn2 Char"/>
    <w:basedOn w:val="Standardnpsmoodstavce"/>
    <w:link w:val="Podn2"/>
    <w:rsid w:val="00AE4519"/>
    <w:rPr>
      <w:rFonts w:eastAsia="Times New Roman" w:cs="Arial"/>
      <w:b/>
      <w:bCs/>
      <w:iCs/>
      <w:szCs w:val="20"/>
      <w:lang w:eastAsia="ar-SA"/>
    </w:rPr>
  </w:style>
  <w:style w:type="paragraph" w:styleId="Zhlav">
    <w:name w:val="header"/>
    <w:basedOn w:val="Normln"/>
    <w:link w:val="ZhlavChar"/>
    <w:uiPriority w:val="99"/>
    <w:unhideWhenUsed/>
    <w:rsid w:val="00F84BF3"/>
    <w:pPr>
      <w:tabs>
        <w:tab w:val="center" w:pos="4536"/>
        <w:tab w:val="right" w:pos="9072"/>
      </w:tabs>
      <w:spacing w:after="0"/>
    </w:pPr>
  </w:style>
  <w:style w:type="character" w:customStyle="1" w:styleId="ZhlavChar">
    <w:name w:val="Záhlaví Char"/>
    <w:basedOn w:val="Standardnpsmoodstavce"/>
    <w:link w:val="Zhlav"/>
    <w:uiPriority w:val="99"/>
    <w:rsid w:val="00F84BF3"/>
    <w:rPr>
      <w:rFonts w:eastAsia="Calibri" w:cs="Times New Roman"/>
      <w:szCs w:val="20"/>
    </w:rPr>
  </w:style>
  <w:style w:type="paragraph" w:styleId="Zpat">
    <w:name w:val="footer"/>
    <w:basedOn w:val="Normln"/>
    <w:link w:val="ZpatChar"/>
    <w:uiPriority w:val="99"/>
    <w:unhideWhenUsed/>
    <w:rsid w:val="00F84BF3"/>
    <w:pPr>
      <w:tabs>
        <w:tab w:val="center" w:pos="4536"/>
        <w:tab w:val="right" w:pos="9072"/>
      </w:tabs>
      <w:spacing w:after="0"/>
    </w:pPr>
  </w:style>
  <w:style w:type="character" w:customStyle="1" w:styleId="ZpatChar">
    <w:name w:val="Zápatí Char"/>
    <w:basedOn w:val="Standardnpsmoodstavce"/>
    <w:link w:val="Zpat"/>
    <w:uiPriority w:val="99"/>
    <w:rsid w:val="00F84BF3"/>
    <w:rPr>
      <w:rFonts w:eastAsia="Calibri" w:cs="Times New Roman"/>
      <w:szCs w:val="20"/>
    </w:rPr>
  </w:style>
  <w:style w:type="paragraph" w:styleId="Odstavecseseznamem">
    <w:name w:val="List Paragraph"/>
    <w:basedOn w:val="Norm2"/>
    <w:link w:val="OdstavecseseznamemChar"/>
    <w:uiPriority w:val="34"/>
    <w:rsid w:val="00005D18"/>
    <w:pPr>
      <w:numPr>
        <w:numId w:val="7"/>
      </w:numPr>
    </w:pPr>
  </w:style>
  <w:style w:type="paragraph" w:customStyle="1" w:styleId="Styl4">
    <w:name w:val="Styl4"/>
    <w:basedOn w:val="Normln"/>
    <w:link w:val="Styl4Char"/>
    <w:autoRedefine/>
    <w:qFormat/>
    <w:rsid w:val="00F00EBD"/>
    <w:pPr>
      <w:spacing w:after="0"/>
      <w:contextualSpacing/>
      <w:jc w:val="center"/>
    </w:pPr>
    <w:rPr>
      <w:b/>
    </w:rPr>
  </w:style>
  <w:style w:type="character" w:customStyle="1" w:styleId="Styl4Char">
    <w:name w:val="Styl4 Char"/>
    <w:basedOn w:val="Standardnpsmoodstavce"/>
    <w:link w:val="Styl4"/>
    <w:rsid w:val="00F00EBD"/>
    <w:rPr>
      <w:rFonts w:eastAsia="Calibri" w:cs="Times New Roman"/>
      <w:b/>
      <w:szCs w:val="20"/>
    </w:rPr>
  </w:style>
  <w:style w:type="paragraph" w:customStyle="1" w:styleId="lsmlouvy">
    <w:name w:val="Čl smlouvy"/>
    <w:basedOn w:val="Odstavecseseznamem"/>
    <w:link w:val="lsmlouvyChar"/>
    <w:rsid w:val="00BA0FAA"/>
    <w:pPr>
      <w:numPr>
        <w:numId w:val="3"/>
      </w:numPr>
      <w:spacing w:after="0"/>
      <w:ind w:left="142" w:firstLine="0"/>
      <w:jc w:val="center"/>
    </w:pPr>
  </w:style>
  <w:style w:type="paragraph" w:customStyle="1" w:styleId="Nzevl">
    <w:name w:val="Název čl"/>
    <w:basedOn w:val="lsmlouvy"/>
    <w:link w:val="NzevlChar"/>
    <w:qFormat/>
    <w:rsid w:val="00A20FD5"/>
    <w:pPr>
      <w:numPr>
        <w:numId w:val="0"/>
      </w:numPr>
      <w:spacing w:after="120"/>
    </w:pPr>
    <w:rPr>
      <w:b/>
    </w:rPr>
  </w:style>
  <w:style w:type="character" w:customStyle="1" w:styleId="OdstavecseseznamemChar">
    <w:name w:val="Odstavec se seznamem Char"/>
    <w:basedOn w:val="Standardnpsmoodstavce"/>
    <w:link w:val="Odstavecseseznamem"/>
    <w:uiPriority w:val="34"/>
    <w:rsid w:val="00005D18"/>
    <w:rPr>
      <w:rFonts w:eastAsia="Calibri" w:cs="Times New Roman"/>
      <w:szCs w:val="20"/>
    </w:rPr>
  </w:style>
  <w:style w:type="character" w:customStyle="1" w:styleId="lsmlouvyChar">
    <w:name w:val="Čl smlouvy Char"/>
    <w:basedOn w:val="OdstavecseseznamemChar"/>
    <w:link w:val="lsmlouvy"/>
    <w:rsid w:val="00BA0FAA"/>
    <w:rPr>
      <w:rFonts w:eastAsia="Calibri" w:cs="Times New Roman"/>
      <w:szCs w:val="20"/>
    </w:rPr>
  </w:style>
  <w:style w:type="character" w:customStyle="1" w:styleId="NzevlChar">
    <w:name w:val="Název čl Char"/>
    <w:basedOn w:val="lsmlouvyChar"/>
    <w:link w:val="Nzevl"/>
    <w:rsid w:val="00A20FD5"/>
    <w:rPr>
      <w:rFonts w:eastAsia="Calibri" w:cs="Times New Roman"/>
      <w:b/>
      <w:szCs w:val="20"/>
    </w:rPr>
  </w:style>
  <w:style w:type="paragraph" w:customStyle="1" w:styleId="Norm2">
    <w:name w:val="Norm2"/>
    <w:basedOn w:val="Normln"/>
    <w:link w:val="Norm2Char"/>
    <w:qFormat/>
    <w:rsid w:val="00044B0F"/>
    <w:pPr>
      <w:ind w:left="567"/>
    </w:pPr>
  </w:style>
  <w:style w:type="character" w:styleId="Nzevknihy">
    <w:name w:val="Book Title"/>
    <w:basedOn w:val="Standardnpsmoodstavce"/>
    <w:uiPriority w:val="33"/>
    <w:qFormat/>
    <w:rsid w:val="00AC6938"/>
    <w:rPr>
      <w:b/>
      <w:bCs/>
      <w:i/>
      <w:iCs/>
      <w:spacing w:val="5"/>
    </w:rPr>
  </w:style>
  <w:style w:type="character" w:customStyle="1" w:styleId="Norm2Char">
    <w:name w:val="Norm2 Char"/>
    <w:basedOn w:val="Standardnpsmoodstavce"/>
    <w:link w:val="Norm2"/>
    <w:rsid w:val="00044B0F"/>
    <w:rPr>
      <w:rFonts w:eastAsia="Calibri" w:cs="Times New Roman"/>
      <w:szCs w:val="20"/>
    </w:rPr>
  </w:style>
  <w:style w:type="numbering" w:customStyle="1" w:styleId="Styl1">
    <w:name w:val="Styl1"/>
    <w:uiPriority w:val="99"/>
    <w:rsid w:val="00DC4522"/>
    <w:pPr>
      <w:numPr>
        <w:numId w:val="6"/>
      </w:numPr>
    </w:pPr>
  </w:style>
  <w:style w:type="numbering" w:customStyle="1" w:styleId="Styl2">
    <w:name w:val="Styl2"/>
    <w:uiPriority w:val="99"/>
    <w:rsid w:val="005D3D0C"/>
    <w:pPr>
      <w:numPr>
        <w:numId w:val="8"/>
      </w:numPr>
    </w:pPr>
  </w:style>
  <w:style w:type="paragraph" w:customStyle="1" w:styleId="odst">
    <w:name w:val="odst"/>
    <w:basedOn w:val="Odstavecseseznamem"/>
    <w:link w:val="odstChar"/>
    <w:qFormat/>
    <w:rsid w:val="000841F6"/>
    <w:pPr>
      <w:numPr>
        <w:numId w:val="9"/>
      </w:numPr>
    </w:pPr>
  </w:style>
  <w:style w:type="character" w:customStyle="1" w:styleId="odstChar">
    <w:name w:val="odst Char"/>
    <w:basedOn w:val="OdstavecseseznamemChar"/>
    <w:link w:val="odst"/>
    <w:rsid w:val="000841F6"/>
    <w:rPr>
      <w:rFonts w:eastAsia="Calibri" w:cs="Times New Roman"/>
      <w:szCs w:val="20"/>
    </w:rPr>
  </w:style>
  <w:style w:type="table" w:styleId="Mkatabulky">
    <w:name w:val="Table Grid"/>
    <w:basedOn w:val="Normlntabulka"/>
    <w:uiPriority w:val="59"/>
    <w:rsid w:val="008B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C1BD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1BDA"/>
    <w:rPr>
      <w:rFonts w:ascii="Segoe UI" w:eastAsia="Calibri" w:hAnsi="Segoe UI" w:cs="Segoe UI"/>
      <w:sz w:val="18"/>
      <w:szCs w:val="18"/>
    </w:rPr>
  </w:style>
  <w:style w:type="paragraph" w:customStyle="1" w:styleId="lnek1">
    <w:name w:val="Článek 1"/>
    <w:basedOn w:val="Odstavecseseznamem"/>
    <w:link w:val="lnek1Char"/>
    <w:autoRedefine/>
    <w:qFormat/>
    <w:rsid w:val="00EE071C"/>
    <w:pPr>
      <w:numPr>
        <w:numId w:val="29"/>
      </w:numPr>
      <w:spacing w:after="0"/>
      <w:ind w:left="709" w:firstLine="0"/>
      <w:contextualSpacing/>
      <w:jc w:val="center"/>
    </w:pPr>
  </w:style>
  <w:style w:type="character" w:customStyle="1" w:styleId="lnek1Char">
    <w:name w:val="Článek 1 Char"/>
    <w:basedOn w:val="OdstavecseseznamemChar"/>
    <w:link w:val="lnek1"/>
    <w:rsid w:val="00EE071C"/>
    <w:rPr>
      <w:rFonts w:eastAsia="Calibri" w:cs="Times New Roman"/>
      <w:szCs w:val="20"/>
    </w:rPr>
  </w:style>
  <w:style w:type="paragraph" w:customStyle="1" w:styleId="Normal1">
    <w:name w:val="Normal1"/>
    <w:basedOn w:val="Normln"/>
    <w:rsid w:val="00BA0F5A"/>
    <w:pPr>
      <w:spacing w:before="120"/>
    </w:pPr>
  </w:style>
  <w:style w:type="paragraph" w:styleId="Textpoznpodarou">
    <w:name w:val="footnote text"/>
    <w:basedOn w:val="Normln"/>
    <w:link w:val="TextpoznpodarouChar"/>
    <w:semiHidden/>
    <w:unhideWhenUsed/>
    <w:rsid w:val="00BA0F5A"/>
    <w:pPr>
      <w:spacing w:after="0"/>
    </w:pPr>
    <w:rPr>
      <w:sz w:val="20"/>
    </w:rPr>
  </w:style>
  <w:style w:type="character" w:customStyle="1" w:styleId="TextpoznpodarouChar">
    <w:name w:val="Text pozn. pod čarou Char"/>
    <w:basedOn w:val="Standardnpsmoodstavce"/>
    <w:link w:val="Textpoznpodarou"/>
    <w:semiHidden/>
    <w:rsid w:val="00BA0F5A"/>
    <w:rPr>
      <w:rFonts w:eastAsia="Calibri" w:cs="Times New Roman"/>
      <w:sz w:val="20"/>
      <w:szCs w:val="20"/>
    </w:rPr>
  </w:style>
  <w:style w:type="character" w:styleId="Znakapoznpodarou">
    <w:name w:val="footnote reference"/>
    <w:basedOn w:val="Standardnpsmoodstavce"/>
    <w:semiHidden/>
    <w:unhideWhenUsed/>
    <w:rsid w:val="00BA0F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C73"/>
    <w:pPr>
      <w:spacing w:after="120"/>
      <w:jc w:val="both"/>
    </w:pPr>
    <w:rPr>
      <w:rFonts w:eastAsia="Calibri" w:cs="Times New Roman"/>
      <w:szCs w:val="20"/>
    </w:rPr>
  </w:style>
  <w:style w:type="paragraph" w:styleId="Nadpis1">
    <w:name w:val="heading 1"/>
    <w:basedOn w:val="Nadpis2"/>
    <w:next w:val="Normln"/>
    <w:link w:val="Nadpis1Char"/>
    <w:rsid w:val="006820D7"/>
    <w:pPr>
      <w:keepLines w:val="0"/>
      <w:numPr>
        <w:numId w:val="13"/>
      </w:numPr>
      <w:pBdr>
        <w:bottom w:val="single" w:sz="4" w:space="1" w:color="000000"/>
      </w:pBdr>
      <w:suppressAutoHyphens/>
      <w:spacing w:before="240" w:after="60"/>
      <w:jc w:val="left"/>
      <w:outlineLvl w:val="0"/>
    </w:pPr>
    <w:rPr>
      <w:rFonts w:ascii="Times New Roman" w:eastAsia="Times New Roman" w:hAnsi="Times New Roman" w:cs="Times New Roman"/>
      <w:b/>
      <w:bCs/>
      <w:iCs/>
      <w:color w:val="auto"/>
      <w:sz w:val="24"/>
      <w:szCs w:val="24"/>
      <w:lang w:val="x-none" w:eastAsia="ar-SA"/>
    </w:rPr>
  </w:style>
  <w:style w:type="paragraph" w:styleId="Nadpis2">
    <w:name w:val="heading 2"/>
    <w:basedOn w:val="Normln"/>
    <w:next w:val="Normln"/>
    <w:link w:val="Nadpis2Char"/>
    <w:uiPriority w:val="9"/>
    <w:semiHidden/>
    <w:unhideWhenUsed/>
    <w:rsid w:val="006820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vy">
    <w:name w:val="Názvy"/>
    <w:basedOn w:val="Normln"/>
    <w:next w:val="Normln"/>
    <w:link w:val="NzvyChar"/>
    <w:qFormat/>
    <w:rsid w:val="00DF567E"/>
    <w:pPr>
      <w:spacing w:before="240" w:after="240" w:line="480" w:lineRule="auto"/>
    </w:pPr>
    <w:rPr>
      <w:b/>
    </w:rPr>
  </w:style>
  <w:style w:type="character" w:customStyle="1" w:styleId="NzvyChar">
    <w:name w:val="Názvy Char"/>
    <w:basedOn w:val="Standardnpsmoodstavce"/>
    <w:link w:val="Nzvy"/>
    <w:rsid w:val="00DF567E"/>
    <w:rPr>
      <w:b/>
    </w:rPr>
  </w:style>
  <w:style w:type="character" w:customStyle="1" w:styleId="Nadpis1Char">
    <w:name w:val="Nadpis 1 Char"/>
    <w:basedOn w:val="Standardnpsmoodstavce"/>
    <w:link w:val="Nadpis1"/>
    <w:rsid w:val="006820D7"/>
    <w:rPr>
      <w:rFonts w:ascii="Times New Roman" w:eastAsia="Times New Roman" w:hAnsi="Times New Roman" w:cs="Times New Roman"/>
      <w:b/>
      <w:bCs/>
      <w:iCs/>
      <w:sz w:val="24"/>
      <w:szCs w:val="24"/>
      <w:lang w:val="x-none" w:eastAsia="ar-SA"/>
    </w:rPr>
  </w:style>
  <w:style w:type="character" w:customStyle="1" w:styleId="Nadpis2Char">
    <w:name w:val="Nadpis 2 Char"/>
    <w:basedOn w:val="Standardnpsmoodstavce"/>
    <w:link w:val="Nadpis2"/>
    <w:uiPriority w:val="9"/>
    <w:semiHidden/>
    <w:rsid w:val="006820D7"/>
    <w:rPr>
      <w:rFonts w:asciiTheme="majorHAnsi" w:eastAsiaTheme="majorEastAsia" w:hAnsiTheme="majorHAnsi" w:cstheme="majorBidi"/>
      <w:color w:val="2E74B5" w:themeColor="accent1" w:themeShade="BF"/>
      <w:sz w:val="26"/>
      <w:szCs w:val="26"/>
    </w:rPr>
  </w:style>
  <w:style w:type="paragraph" w:customStyle="1" w:styleId="Podn2">
    <w:name w:val="Podn2"/>
    <w:basedOn w:val="Normln"/>
    <w:link w:val="Podn2Char"/>
    <w:autoRedefine/>
    <w:rsid w:val="00AE4519"/>
    <w:pPr>
      <w:keepNext/>
      <w:numPr>
        <w:numId w:val="2"/>
      </w:numPr>
      <w:suppressAutoHyphens/>
      <w:spacing w:before="120"/>
      <w:ind w:left="644" w:hanging="360"/>
      <w:contextualSpacing/>
      <w:jc w:val="left"/>
      <w:outlineLvl w:val="1"/>
    </w:pPr>
    <w:rPr>
      <w:rFonts w:eastAsia="Times New Roman" w:cs="Arial"/>
      <w:b/>
      <w:bCs/>
      <w:iCs/>
      <w:lang w:eastAsia="ar-SA"/>
    </w:rPr>
  </w:style>
  <w:style w:type="character" w:customStyle="1" w:styleId="Podn2Char">
    <w:name w:val="Podn2 Char"/>
    <w:basedOn w:val="Standardnpsmoodstavce"/>
    <w:link w:val="Podn2"/>
    <w:rsid w:val="00AE4519"/>
    <w:rPr>
      <w:rFonts w:eastAsia="Times New Roman" w:cs="Arial"/>
      <w:b/>
      <w:bCs/>
      <w:iCs/>
      <w:szCs w:val="20"/>
      <w:lang w:eastAsia="ar-SA"/>
    </w:rPr>
  </w:style>
  <w:style w:type="paragraph" w:styleId="Zhlav">
    <w:name w:val="header"/>
    <w:basedOn w:val="Normln"/>
    <w:link w:val="ZhlavChar"/>
    <w:uiPriority w:val="99"/>
    <w:unhideWhenUsed/>
    <w:rsid w:val="00F84BF3"/>
    <w:pPr>
      <w:tabs>
        <w:tab w:val="center" w:pos="4536"/>
        <w:tab w:val="right" w:pos="9072"/>
      </w:tabs>
      <w:spacing w:after="0"/>
    </w:pPr>
  </w:style>
  <w:style w:type="character" w:customStyle="1" w:styleId="ZhlavChar">
    <w:name w:val="Záhlaví Char"/>
    <w:basedOn w:val="Standardnpsmoodstavce"/>
    <w:link w:val="Zhlav"/>
    <w:uiPriority w:val="99"/>
    <w:rsid w:val="00F84BF3"/>
    <w:rPr>
      <w:rFonts w:eastAsia="Calibri" w:cs="Times New Roman"/>
      <w:szCs w:val="20"/>
    </w:rPr>
  </w:style>
  <w:style w:type="paragraph" w:styleId="Zpat">
    <w:name w:val="footer"/>
    <w:basedOn w:val="Normln"/>
    <w:link w:val="ZpatChar"/>
    <w:uiPriority w:val="99"/>
    <w:unhideWhenUsed/>
    <w:rsid w:val="00F84BF3"/>
    <w:pPr>
      <w:tabs>
        <w:tab w:val="center" w:pos="4536"/>
        <w:tab w:val="right" w:pos="9072"/>
      </w:tabs>
      <w:spacing w:after="0"/>
    </w:pPr>
  </w:style>
  <w:style w:type="character" w:customStyle="1" w:styleId="ZpatChar">
    <w:name w:val="Zápatí Char"/>
    <w:basedOn w:val="Standardnpsmoodstavce"/>
    <w:link w:val="Zpat"/>
    <w:uiPriority w:val="99"/>
    <w:rsid w:val="00F84BF3"/>
    <w:rPr>
      <w:rFonts w:eastAsia="Calibri" w:cs="Times New Roman"/>
      <w:szCs w:val="20"/>
    </w:rPr>
  </w:style>
  <w:style w:type="paragraph" w:styleId="Odstavecseseznamem">
    <w:name w:val="List Paragraph"/>
    <w:basedOn w:val="Norm2"/>
    <w:link w:val="OdstavecseseznamemChar"/>
    <w:uiPriority w:val="34"/>
    <w:rsid w:val="00005D18"/>
    <w:pPr>
      <w:numPr>
        <w:numId w:val="7"/>
      </w:numPr>
    </w:pPr>
  </w:style>
  <w:style w:type="paragraph" w:customStyle="1" w:styleId="Styl4">
    <w:name w:val="Styl4"/>
    <w:basedOn w:val="Normln"/>
    <w:link w:val="Styl4Char"/>
    <w:autoRedefine/>
    <w:qFormat/>
    <w:rsid w:val="00F00EBD"/>
    <w:pPr>
      <w:spacing w:after="0"/>
      <w:contextualSpacing/>
      <w:jc w:val="center"/>
    </w:pPr>
    <w:rPr>
      <w:b/>
    </w:rPr>
  </w:style>
  <w:style w:type="character" w:customStyle="1" w:styleId="Styl4Char">
    <w:name w:val="Styl4 Char"/>
    <w:basedOn w:val="Standardnpsmoodstavce"/>
    <w:link w:val="Styl4"/>
    <w:rsid w:val="00F00EBD"/>
    <w:rPr>
      <w:rFonts w:eastAsia="Calibri" w:cs="Times New Roman"/>
      <w:b/>
      <w:szCs w:val="20"/>
    </w:rPr>
  </w:style>
  <w:style w:type="paragraph" w:customStyle="1" w:styleId="lsmlouvy">
    <w:name w:val="Čl smlouvy"/>
    <w:basedOn w:val="Odstavecseseznamem"/>
    <w:link w:val="lsmlouvyChar"/>
    <w:rsid w:val="00BA0FAA"/>
    <w:pPr>
      <w:numPr>
        <w:numId w:val="3"/>
      </w:numPr>
      <w:spacing w:after="0"/>
      <w:ind w:left="142" w:firstLine="0"/>
      <w:jc w:val="center"/>
    </w:pPr>
  </w:style>
  <w:style w:type="paragraph" w:customStyle="1" w:styleId="Nzevl">
    <w:name w:val="Název čl"/>
    <w:basedOn w:val="lsmlouvy"/>
    <w:link w:val="NzevlChar"/>
    <w:qFormat/>
    <w:rsid w:val="00A20FD5"/>
    <w:pPr>
      <w:numPr>
        <w:numId w:val="0"/>
      </w:numPr>
      <w:spacing w:after="120"/>
    </w:pPr>
    <w:rPr>
      <w:b/>
    </w:rPr>
  </w:style>
  <w:style w:type="character" w:customStyle="1" w:styleId="OdstavecseseznamemChar">
    <w:name w:val="Odstavec se seznamem Char"/>
    <w:basedOn w:val="Standardnpsmoodstavce"/>
    <w:link w:val="Odstavecseseznamem"/>
    <w:uiPriority w:val="34"/>
    <w:rsid w:val="00005D18"/>
    <w:rPr>
      <w:rFonts w:eastAsia="Calibri" w:cs="Times New Roman"/>
      <w:szCs w:val="20"/>
    </w:rPr>
  </w:style>
  <w:style w:type="character" w:customStyle="1" w:styleId="lsmlouvyChar">
    <w:name w:val="Čl smlouvy Char"/>
    <w:basedOn w:val="OdstavecseseznamemChar"/>
    <w:link w:val="lsmlouvy"/>
    <w:rsid w:val="00BA0FAA"/>
    <w:rPr>
      <w:rFonts w:eastAsia="Calibri" w:cs="Times New Roman"/>
      <w:szCs w:val="20"/>
    </w:rPr>
  </w:style>
  <w:style w:type="character" w:customStyle="1" w:styleId="NzevlChar">
    <w:name w:val="Název čl Char"/>
    <w:basedOn w:val="lsmlouvyChar"/>
    <w:link w:val="Nzevl"/>
    <w:rsid w:val="00A20FD5"/>
    <w:rPr>
      <w:rFonts w:eastAsia="Calibri" w:cs="Times New Roman"/>
      <w:b/>
      <w:szCs w:val="20"/>
    </w:rPr>
  </w:style>
  <w:style w:type="paragraph" w:customStyle="1" w:styleId="Norm2">
    <w:name w:val="Norm2"/>
    <w:basedOn w:val="Normln"/>
    <w:link w:val="Norm2Char"/>
    <w:qFormat/>
    <w:rsid w:val="00044B0F"/>
    <w:pPr>
      <w:ind w:left="567"/>
    </w:pPr>
  </w:style>
  <w:style w:type="character" w:styleId="Nzevknihy">
    <w:name w:val="Book Title"/>
    <w:basedOn w:val="Standardnpsmoodstavce"/>
    <w:uiPriority w:val="33"/>
    <w:qFormat/>
    <w:rsid w:val="00AC6938"/>
    <w:rPr>
      <w:b/>
      <w:bCs/>
      <w:i/>
      <w:iCs/>
      <w:spacing w:val="5"/>
    </w:rPr>
  </w:style>
  <w:style w:type="character" w:customStyle="1" w:styleId="Norm2Char">
    <w:name w:val="Norm2 Char"/>
    <w:basedOn w:val="Standardnpsmoodstavce"/>
    <w:link w:val="Norm2"/>
    <w:rsid w:val="00044B0F"/>
    <w:rPr>
      <w:rFonts w:eastAsia="Calibri" w:cs="Times New Roman"/>
      <w:szCs w:val="20"/>
    </w:rPr>
  </w:style>
  <w:style w:type="numbering" w:customStyle="1" w:styleId="Styl1">
    <w:name w:val="Styl1"/>
    <w:uiPriority w:val="99"/>
    <w:rsid w:val="00DC4522"/>
    <w:pPr>
      <w:numPr>
        <w:numId w:val="6"/>
      </w:numPr>
    </w:pPr>
  </w:style>
  <w:style w:type="numbering" w:customStyle="1" w:styleId="Styl2">
    <w:name w:val="Styl2"/>
    <w:uiPriority w:val="99"/>
    <w:rsid w:val="005D3D0C"/>
    <w:pPr>
      <w:numPr>
        <w:numId w:val="8"/>
      </w:numPr>
    </w:pPr>
  </w:style>
  <w:style w:type="paragraph" w:customStyle="1" w:styleId="odst">
    <w:name w:val="odst"/>
    <w:basedOn w:val="Odstavecseseznamem"/>
    <w:link w:val="odstChar"/>
    <w:qFormat/>
    <w:rsid w:val="000841F6"/>
    <w:pPr>
      <w:numPr>
        <w:numId w:val="9"/>
      </w:numPr>
    </w:pPr>
  </w:style>
  <w:style w:type="character" w:customStyle="1" w:styleId="odstChar">
    <w:name w:val="odst Char"/>
    <w:basedOn w:val="OdstavecseseznamemChar"/>
    <w:link w:val="odst"/>
    <w:rsid w:val="000841F6"/>
    <w:rPr>
      <w:rFonts w:eastAsia="Calibri" w:cs="Times New Roman"/>
      <w:szCs w:val="20"/>
    </w:rPr>
  </w:style>
  <w:style w:type="table" w:styleId="Mkatabulky">
    <w:name w:val="Table Grid"/>
    <w:basedOn w:val="Normlntabulka"/>
    <w:uiPriority w:val="59"/>
    <w:rsid w:val="008B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C1BD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1BDA"/>
    <w:rPr>
      <w:rFonts w:ascii="Segoe UI" w:eastAsia="Calibri" w:hAnsi="Segoe UI" w:cs="Segoe UI"/>
      <w:sz w:val="18"/>
      <w:szCs w:val="18"/>
    </w:rPr>
  </w:style>
  <w:style w:type="paragraph" w:customStyle="1" w:styleId="lnek1">
    <w:name w:val="Článek 1"/>
    <w:basedOn w:val="Odstavecseseznamem"/>
    <w:link w:val="lnek1Char"/>
    <w:autoRedefine/>
    <w:qFormat/>
    <w:rsid w:val="00EE071C"/>
    <w:pPr>
      <w:numPr>
        <w:numId w:val="29"/>
      </w:numPr>
      <w:spacing w:after="0"/>
      <w:ind w:left="709" w:firstLine="0"/>
      <w:contextualSpacing/>
      <w:jc w:val="center"/>
    </w:pPr>
  </w:style>
  <w:style w:type="character" w:customStyle="1" w:styleId="lnek1Char">
    <w:name w:val="Článek 1 Char"/>
    <w:basedOn w:val="OdstavecseseznamemChar"/>
    <w:link w:val="lnek1"/>
    <w:rsid w:val="00EE071C"/>
    <w:rPr>
      <w:rFonts w:eastAsia="Calibri" w:cs="Times New Roman"/>
      <w:szCs w:val="20"/>
    </w:rPr>
  </w:style>
  <w:style w:type="paragraph" w:customStyle="1" w:styleId="Normal1">
    <w:name w:val="Normal1"/>
    <w:basedOn w:val="Normln"/>
    <w:rsid w:val="00BA0F5A"/>
    <w:pPr>
      <w:spacing w:before="120"/>
    </w:pPr>
  </w:style>
  <w:style w:type="paragraph" w:styleId="Textpoznpodarou">
    <w:name w:val="footnote text"/>
    <w:basedOn w:val="Normln"/>
    <w:link w:val="TextpoznpodarouChar"/>
    <w:semiHidden/>
    <w:unhideWhenUsed/>
    <w:rsid w:val="00BA0F5A"/>
    <w:pPr>
      <w:spacing w:after="0"/>
    </w:pPr>
    <w:rPr>
      <w:sz w:val="20"/>
    </w:rPr>
  </w:style>
  <w:style w:type="character" w:customStyle="1" w:styleId="TextpoznpodarouChar">
    <w:name w:val="Text pozn. pod čarou Char"/>
    <w:basedOn w:val="Standardnpsmoodstavce"/>
    <w:link w:val="Textpoznpodarou"/>
    <w:semiHidden/>
    <w:rsid w:val="00BA0F5A"/>
    <w:rPr>
      <w:rFonts w:eastAsia="Calibri" w:cs="Times New Roman"/>
      <w:sz w:val="20"/>
      <w:szCs w:val="20"/>
    </w:rPr>
  </w:style>
  <w:style w:type="character" w:styleId="Znakapoznpodarou">
    <w:name w:val="footnote reference"/>
    <w:basedOn w:val="Standardnpsmoodstavce"/>
    <w:semiHidden/>
    <w:unhideWhenUsed/>
    <w:rsid w:val="00BA0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06CD-0167-4672-8DB6-DA8B8473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8176</Words>
  <Characters>48244</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Sanace smlouva</vt:lpstr>
    </vt:vector>
  </TitlesOfParts>
  <Company>Ministerstvo životního prostředí ČR</Company>
  <LinksUpToDate>false</LinksUpToDate>
  <CharactersWithSpaces>56308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Sanace smlouva</dc:title>
  <dc:creator>JD</dc:creator>
  <cp:lastModifiedBy>Karolína Týlová</cp:lastModifiedBy>
  <cp:revision>3</cp:revision>
  <cp:lastPrinted>2018-07-26T12:21:00Z</cp:lastPrinted>
  <dcterms:created xsi:type="dcterms:W3CDTF">2018-07-26T12:21:00Z</dcterms:created>
  <dcterms:modified xsi:type="dcterms:W3CDTF">2018-07-26T12:22:00Z</dcterms:modified>
</cp:coreProperties>
</file>