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3E81C" w14:textId="77777777" w:rsidR="00B602CE" w:rsidRPr="008F246F" w:rsidRDefault="0014377E" w:rsidP="00B602CE">
      <w:pPr>
        <w:rPr>
          <w:rFonts w:ascii="Arial" w:hAnsi="Arial" w:cs="Arial"/>
          <w:b/>
          <w:sz w:val="20"/>
          <w:szCs w:val="20"/>
        </w:rPr>
      </w:pPr>
      <w:r>
        <w:rPr>
          <w:rFonts w:ascii="Arial" w:hAnsi="Arial" w:cs="Arial"/>
          <w:b/>
          <w:sz w:val="20"/>
          <w:szCs w:val="20"/>
        </w:rPr>
        <w:t>Příloha č. 1 k Výzvě a zadávacím podmínkám – Obecná specifikace předmětu plnění veřejné zakázky</w:t>
      </w:r>
    </w:p>
    <w:p w14:paraId="035C44BB" w14:textId="77777777" w:rsidR="00B602CE" w:rsidRDefault="0014377E" w:rsidP="00B602CE">
      <w:pPr>
        <w:pStyle w:val="Nzev"/>
        <w:jc w:val="left"/>
        <w:rPr>
          <w:b/>
          <w:color w:val="auto"/>
          <w:sz w:val="40"/>
          <w:szCs w:val="40"/>
        </w:rPr>
      </w:pPr>
      <w:r w:rsidRPr="008F246F">
        <w:rPr>
          <w:b/>
          <w:color w:val="auto"/>
          <w:sz w:val="40"/>
          <w:szCs w:val="40"/>
        </w:rPr>
        <w:t>Popis stávajícího stavu a obecné požadavky na EIS</w:t>
      </w:r>
    </w:p>
    <w:p w14:paraId="05C56326" w14:textId="77777777" w:rsidR="00B602CE" w:rsidRPr="00137DC3" w:rsidRDefault="0014377E" w:rsidP="00B602CE">
      <w:r>
        <w:t>Obsah:</w:t>
      </w:r>
    </w:p>
    <w:p w14:paraId="0079588A" w14:textId="77777777" w:rsidR="00367ABD" w:rsidRDefault="0014377E">
      <w:pPr>
        <w:pStyle w:val="Obsah1"/>
        <w:tabs>
          <w:tab w:val="left" w:pos="440"/>
          <w:tab w:val="right" w:leader="dot" w:pos="9062"/>
        </w:tabs>
        <w:rPr>
          <w:noProof/>
        </w:rPr>
      </w:pPr>
      <w:r>
        <w:fldChar w:fldCharType="begin"/>
      </w:r>
      <w:r>
        <w:instrText xml:space="preserve"> TOC \o "1-4" \u </w:instrText>
      </w:r>
      <w:r>
        <w:fldChar w:fldCharType="separate"/>
      </w:r>
      <w:r>
        <w:t>1</w:t>
      </w:r>
      <w:r>
        <w:rPr>
          <w:noProof/>
        </w:rPr>
        <w:tab/>
      </w:r>
      <w:r w:rsidRPr="001C5E6F">
        <w:t>Obecné Požadavky na EIS</w:t>
      </w:r>
      <w:r>
        <w:tab/>
      </w:r>
      <w:r>
        <w:fldChar w:fldCharType="begin"/>
      </w:r>
      <w:r>
        <w:instrText xml:space="preserve"> PAGEREF _Toc256000105 \h </w:instrText>
      </w:r>
      <w:r>
        <w:fldChar w:fldCharType="separate"/>
      </w:r>
      <w:r>
        <w:t>3</w:t>
      </w:r>
      <w:r>
        <w:fldChar w:fldCharType="end"/>
      </w:r>
    </w:p>
    <w:p w14:paraId="4A464E4B" w14:textId="77777777" w:rsidR="00367ABD" w:rsidRDefault="0014377E">
      <w:pPr>
        <w:pStyle w:val="Obsah2"/>
        <w:tabs>
          <w:tab w:val="left" w:pos="880"/>
          <w:tab w:val="right" w:leader="dot" w:pos="9062"/>
        </w:tabs>
        <w:rPr>
          <w:noProof/>
        </w:rPr>
      </w:pPr>
      <w:r>
        <w:t>1.1</w:t>
      </w:r>
      <w:r>
        <w:rPr>
          <w:noProof/>
        </w:rPr>
        <w:tab/>
      </w:r>
      <w:r w:rsidRPr="001C5E6F">
        <w:t>Definice cílů a výstupů implementace EIS</w:t>
      </w:r>
      <w:r>
        <w:tab/>
      </w:r>
      <w:r>
        <w:fldChar w:fldCharType="begin"/>
      </w:r>
      <w:r>
        <w:instrText xml:space="preserve"> PAGEREF _Toc256000106 \h </w:instrText>
      </w:r>
      <w:r>
        <w:fldChar w:fldCharType="separate"/>
      </w:r>
      <w:r>
        <w:t>3</w:t>
      </w:r>
      <w:r>
        <w:fldChar w:fldCharType="end"/>
      </w:r>
    </w:p>
    <w:p w14:paraId="06367AE0" w14:textId="6939B845" w:rsidR="00367ABD" w:rsidRDefault="0014377E">
      <w:pPr>
        <w:pStyle w:val="Obsah2"/>
        <w:tabs>
          <w:tab w:val="left" w:pos="880"/>
          <w:tab w:val="right" w:leader="dot" w:pos="9062"/>
        </w:tabs>
        <w:rPr>
          <w:noProof/>
        </w:rPr>
      </w:pPr>
      <w:r>
        <w:t>1.2</w:t>
      </w:r>
      <w:r>
        <w:rPr>
          <w:noProof/>
        </w:rPr>
        <w:tab/>
      </w:r>
      <w:r w:rsidRPr="001C5E6F">
        <w:t xml:space="preserve">Požadavky na </w:t>
      </w:r>
      <w:r w:rsidR="0064753A">
        <w:t>E</w:t>
      </w:r>
      <w:r w:rsidRPr="001C5E6F">
        <w:t>IS</w:t>
      </w:r>
      <w:r>
        <w:tab/>
      </w:r>
      <w:r>
        <w:fldChar w:fldCharType="begin"/>
      </w:r>
      <w:r>
        <w:instrText xml:space="preserve"> PAGEREF _Toc256000107 \h </w:instrText>
      </w:r>
      <w:r>
        <w:fldChar w:fldCharType="separate"/>
      </w:r>
      <w:r>
        <w:t>3</w:t>
      </w:r>
      <w:r>
        <w:fldChar w:fldCharType="end"/>
      </w:r>
    </w:p>
    <w:p w14:paraId="7314AA54" w14:textId="77777777" w:rsidR="00367ABD" w:rsidRDefault="0014377E">
      <w:pPr>
        <w:pStyle w:val="Obsah3"/>
        <w:tabs>
          <w:tab w:val="left" w:pos="1320"/>
          <w:tab w:val="right" w:leader="dot" w:pos="9062"/>
        </w:tabs>
        <w:rPr>
          <w:noProof/>
        </w:rPr>
      </w:pPr>
      <w:r>
        <w:t>1.2.1</w:t>
      </w:r>
      <w:r>
        <w:rPr>
          <w:noProof/>
        </w:rPr>
        <w:tab/>
      </w:r>
      <w:r w:rsidRPr="001C5E6F">
        <w:t xml:space="preserve">Správa a řízení rozpočtu, rozpočtová opatření, rezervace, vazba na </w:t>
      </w:r>
      <w:r>
        <w:t>Integrovaný informační systém státní pokladny (dále jen “</w:t>
      </w:r>
      <w:r w:rsidRPr="001C5E6F">
        <w:t>IISSP</w:t>
      </w:r>
      <w:r>
        <w:t>”)</w:t>
      </w:r>
      <w:r>
        <w:tab/>
      </w:r>
      <w:r>
        <w:fldChar w:fldCharType="begin"/>
      </w:r>
      <w:r>
        <w:instrText xml:space="preserve"> PAGEREF _Toc256000108 \h </w:instrText>
      </w:r>
      <w:r>
        <w:fldChar w:fldCharType="separate"/>
      </w:r>
      <w:r>
        <w:t>4</w:t>
      </w:r>
      <w:r>
        <w:fldChar w:fldCharType="end"/>
      </w:r>
    </w:p>
    <w:p w14:paraId="7AD7593D" w14:textId="77777777" w:rsidR="00367ABD" w:rsidRDefault="0014377E">
      <w:pPr>
        <w:pStyle w:val="Obsah4"/>
        <w:tabs>
          <w:tab w:val="left" w:pos="1540"/>
          <w:tab w:val="right" w:leader="dot" w:pos="9062"/>
        </w:tabs>
        <w:rPr>
          <w:noProof/>
        </w:rPr>
      </w:pPr>
      <w:r>
        <w:t>1.2.1.1</w:t>
      </w:r>
      <w:r>
        <w:rPr>
          <w:noProof/>
        </w:rPr>
        <w:tab/>
      </w:r>
      <w:r w:rsidRPr="00937F91">
        <w:t>Výčet některých dalších požadavků:</w:t>
      </w:r>
      <w:r>
        <w:tab/>
      </w:r>
      <w:r>
        <w:fldChar w:fldCharType="begin"/>
      </w:r>
      <w:r>
        <w:instrText xml:space="preserve"> PAGEREF _Toc256000109 \h </w:instrText>
      </w:r>
      <w:r>
        <w:fldChar w:fldCharType="separate"/>
      </w:r>
      <w:r>
        <w:t>4</w:t>
      </w:r>
      <w:r>
        <w:fldChar w:fldCharType="end"/>
      </w:r>
    </w:p>
    <w:p w14:paraId="32877BC3" w14:textId="77777777" w:rsidR="00367ABD" w:rsidRDefault="0014377E">
      <w:pPr>
        <w:pStyle w:val="Obsah4"/>
        <w:tabs>
          <w:tab w:val="left" w:pos="1540"/>
          <w:tab w:val="right" w:leader="dot" w:pos="9062"/>
        </w:tabs>
        <w:rPr>
          <w:noProof/>
        </w:rPr>
      </w:pPr>
      <w:r>
        <w:t>1.2.1.2</w:t>
      </w:r>
      <w:r>
        <w:rPr>
          <w:noProof/>
        </w:rPr>
        <w:tab/>
      </w:r>
      <w:r w:rsidRPr="00937F91">
        <w:t>Návaznost na ostatní Funkční bloky</w:t>
      </w:r>
      <w:r>
        <w:tab/>
      </w:r>
      <w:r>
        <w:fldChar w:fldCharType="begin"/>
      </w:r>
      <w:r>
        <w:instrText xml:space="preserve"> PAGEREF _Toc256000110 \h </w:instrText>
      </w:r>
      <w:r>
        <w:fldChar w:fldCharType="separate"/>
      </w:r>
      <w:r>
        <w:t>4</w:t>
      </w:r>
      <w:r>
        <w:fldChar w:fldCharType="end"/>
      </w:r>
    </w:p>
    <w:p w14:paraId="12A3B266" w14:textId="77777777" w:rsidR="00367ABD" w:rsidRDefault="0014377E">
      <w:pPr>
        <w:pStyle w:val="Obsah4"/>
        <w:tabs>
          <w:tab w:val="left" w:pos="1540"/>
          <w:tab w:val="right" w:leader="dot" w:pos="9062"/>
        </w:tabs>
        <w:rPr>
          <w:noProof/>
        </w:rPr>
      </w:pPr>
      <w:r>
        <w:t>1.2.1.3</w:t>
      </w:r>
      <w:r>
        <w:rPr>
          <w:noProof/>
        </w:rPr>
        <w:tab/>
      </w:r>
      <w:r w:rsidRPr="004A4858">
        <w:t>Hlavní funkce</w:t>
      </w:r>
      <w:r>
        <w:tab/>
      </w:r>
      <w:r>
        <w:fldChar w:fldCharType="begin"/>
      </w:r>
      <w:r>
        <w:instrText xml:space="preserve"> PAGEREF _Toc256000111 \h </w:instrText>
      </w:r>
      <w:r>
        <w:fldChar w:fldCharType="separate"/>
      </w:r>
      <w:r>
        <w:t>4</w:t>
      </w:r>
      <w:r>
        <w:fldChar w:fldCharType="end"/>
      </w:r>
    </w:p>
    <w:p w14:paraId="2CFF9C44" w14:textId="77777777" w:rsidR="00367ABD" w:rsidRDefault="0014377E">
      <w:pPr>
        <w:pStyle w:val="Obsah4"/>
        <w:tabs>
          <w:tab w:val="left" w:pos="1540"/>
          <w:tab w:val="right" w:leader="dot" w:pos="9062"/>
        </w:tabs>
        <w:rPr>
          <w:noProof/>
        </w:rPr>
      </w:pPr>
      <w:r>
        <w:t>1.2.1.4</w:t>
      </w:r>
      <w:r>
        <w:rPr>
          <w:noProof/>
        </w:rPr>
        <w:tab/>
      </w:r>
      <w:r w:rsidRPr="00753C40">
        <w:t>Uživatelé uvedeného funkčního bloku</w:t>
      </w:r>
      <w:r>
        <w:tab/>
      </w:r>
      <w:r>
        <w:fldChar w:fldCharType="begin"/>
      </w:r>
      <w:r>
        <w:instrText xml:space="preserve"> PAGEREF _Toc256000112 \h </w:instrText>
      </w:r>
      <w:r>
        <w:fldChar w:fldCharType="separate"/>
      </w:r>
      <w:r>
        <w:t>5</w:t>
      </w:r>
      <w:r>
        <w:fldChar w:fldCharType="end"/>
      </w:r>
    </w:p>
    <w:p w14:paraId="651AB2CB" w14:textId="77777777" w:rsidR="00367ABD" w:rsidRDefault="0014377E">
      <w:pPr>
        <w:pStyle w:val="Obsah3"/>
        <w:tabs>
          <w:tab w:val="left" w:pos="1320"/>
          <w:tab w:val="right" w:leader="dot" w:pos="9062"/>
        </w:tabs>
        <w:rPr>
          <w:noProof/>
        </w:rPr>
      </w:pPr>
      <w:r>
        <w:t>1.2.2</w:t>
      </w:r>
      <w:r>
        <w:rPr>
          <w:noProof/>
        </w:rPr>
        <w:tab/>
      </w:r>
      <w:r w:rsidRPr="00D25916">
        <w:t>Finanční účetnictví, účtování na jednotlivé organizační útvary</w:t>
      </w:r>
      <w:r>
        <w:tab/>
      </w:r>
      <w:r>
        <w:fldChar w:fldCharType="begin"/>
      </w:r>
      <w:r>
        <w:instrText xml:space="preserve"> PAGEREF _Toc256000113 \h </w:instrText>
      </w:r>
      <w:r>
        <w:fldChar w:fldCharType="separate"/>
      </w:r>
      <w:r>
        <w:t>5</w:t>
      </w:r>
      <w:r>
        <w:fldChar w:fldCharType="end"/>
      </w:r>
    </w:p>
    <w:p w14:paraId="4C4A0AA2" w14:textId="77777777" w:rsidR="00367ABD" w:rsidRDefault="0014377E">
      <w:pPr>
        <w:pStyle w:val="Obsah4"/>
        <w:tabs>
          <w:tab w:val="left" w:pos="1540"/>
          <w:tab w:val="right" w:leader="dot" w:pos="9062"/>
        </w:tabs>
        <w:rPr>
          <w:noProof/>
        </w:rPr>
      </w:pPr>
      <w:r>
        <w:t>1.2.2.1</w:t>
      </w:r>
      <w:r>
        <w:rPr>
          <w:noProof/>
        </w:rPr>
        <w:tab/>
      </w:r>
      <w:r w:rsidRPr="00937F91">
        <w:t>Návaznost na ostatní funkční bloky</w:t>
      </w:r>
      <w:r>
        <w:tab/>
      </w:r>
      <w:r>
        <w:fldChar w:fldCharType="begin"/>
      </w:r>
      <w:r>
        <w:instrText xml:space="preserve"> PAGEREF _Toc256000114 \h </w:instrText>
      </w:r>
      <w:r>
        <w:fldChar w:fldCharType="separate"/>
      </w:r>
      <w:r>
        <w:t>5</w:t>
      </w:r>
      <w:r>
        <w:fldChar w:fldCharType="end"/>
      </w:r>
    </w:p>
    <w:p w14:paraId="4F86D07A" w14:textId="77777777" w:rsidR="00367ABD" w:rsidRDefault="0014377E">
      <w:pPr>
        <w:pStyle w:val="Obsah4"/>
        <w:tabs>
          <w:tab w:val="left" w:pos="1540"/>
          <w:tab w:val="right" w:leader="dot" w:pos="9062"/>
        </w:tabs>
        <w:rPr>
          <w:noProof/>
        </w:rPr>
      </w:pPr>
      <w:r>
        <w:t>1.2.2.2</w:t>
      </w:r>
      <w:r>
        <w:rPr>
          <w:noProof/>
        </w:rPr>
        <w:tab/>
      </w:r>
      <w:r w:rsidRPr="00937F91">
        <w:t>Hlavní funkce</w:t>
      </w:r>
      <w:r>
        <w:tab/>
      </w:r>
      <w:r>
        <w:fldChar w:fldCharType="begin"/>
      </w:r>
      <w:r>
        <w:instrText xml:space="preserve"> PAGEREF _Toc256000115 \h </w:instrText>
      </w:r>
      <w:r>
        <w:fldChar w:fldCharType="separate"/>
      </w:r>
      <w:r>
        <w:t>5</w:t>
      </w:r>
      <w:r>
        <w:fldChar w:fldCharType="end"/>
      </w:r>
    </w:p>
    <w:p w14:paraId="01F8BA2E" w14:textId="77777777" w:rsidR="00367ABD" w:rsidRDefault="0014377E">
      <w:pPr>
        <w:pStyle w:val="Obsah4"/>
        <w:tabs>
          <w:tab w:val="left" w:pos="1540"/>
          <w:tab w:val="right" w:leader="dot" w:pos="9062"/>
        </w:tabs>
        <w:rPr>
          <w:noProof/>
        </w:rPr>
      </w:pPr>
      <w:r>
        <w:t>1.2.2.3</w:t>
      </w:r>
      <w:r>
        <w:rPr>
          <w:noProof/>
        </w:rPr>
        <w:tab/>
      </w:r>
      <w:r>
        <w:t>Uživatelé uvedeného funkčního bloku</w:t>
      </w:r>
      <w:r>
        <w:tab/>
      </w:r>
      <w:r>
        <w:fldChar w:fldCharType="begin"/>
      </w:r>
      <w:r>
        <w:instrText xml:space="preserve"> PAGEREF _Toc256000116 \h </w:instrText>
      </w:r>
      <w:r>
        <w:fldChar w:fldCharType="separate"/>
      </w:r>
      <w:r>
        <w:t>6</w:t>
      </w:r>
      <w:r>
        <w:fldChar w:fldCharType="end"/>
      </w:r>
    </w:p>
    <w:p w14:paraId="3E0B32BB" w14:textId="77777777" w:rsidR="00367ABD" w:rsidRDefault="0014377E">
      <w:pPr>
        <w:pStyle w:val="Obsah3"/>
        <w:tabs>
          <w:tab w:val="left" w:pos="1320"/>
          <w:tab w:val="right" w:leader="dot" w:pos="9062"/>
        </w:tabs>
        <w:rPr>
          <w:noProof/>
        </w:rPr>
      </w:pPr>
      <w:r>
        <w:t>1.2.3</w:t>
      </w:r>
      <w:r>
        <w:rPr>
          <w:noProof/>
        </w:rPr>
        <w:tab/>
      </w:r>
      <w:r w:rsidRPr="00D25916">
        <w:t>Fakturace a její oběh</w:t>
      </w:r>
      <w:r>
        <w:tab/>
      </w:r>
      <w:r>
        <w:fldChar w:fldCharType="begin"/>
      </w:r>
      <w:r>
        <w:instrText xml:space="preserve"> PAGEREF _Toc256000117 \h </w:instrText>
      </w:r>
      <w:r>
        <w:fldChar w:fldCharType="separate"/>
      </w:r>
      <w:r>
        <w:t>6</w:t>
      </w:r>
      <w:r>
        <w:fldChar w:fldCharType="end"/>
      </w:r>
    </w:p>
    <w:p w14:paraId="4EA5F65E" w14:textId="77777777" w:rsidR="00367ABD" w:rsidRDefault="0014377E">
      <w:pPr>
        <w:pStyle w:val="Obsah4"/>
        <w:tabs>
          <w:tab w:val="left" w:pos="1540"/>
          <w:tab w:val="right" w:leader="dot" w:pos="9062"/>
        </w:tabs>
        <w:rPr>
          <w:noProof/>
        </w:rPr>
      </w:pPr>
      <w:r>
        <w:t>1.2.3.1</w:t>
      </w:r>
      <w:r>
        <w:rPr>
          <w:noProof/>
        </w:rPr>
        <w:tab/>
      </w:r>
      <w:r w:rsidRPr="00A04487">
        <w:t>Hlavní funkce</w:t>
      </w:r>
      <w:r>
        <w:tab/>
      </w:r>
      <w:r>
        <w:fldChar w:fldCharType="begin"/>
      </w:r>
      <w:r>
        <w:instrText xml:space="preserve"> PAGEREF _Toc256000118 \h </w:instrText>
      </w:r>
      <w:r>
        <w:fldChar w:fldCharType="separate"/>
      </w:r>
      <w:r>
        <w:t>6</w:t>
      </w:r>
      <w:r>
        <w:fldChar w:fldCharType="end"/>
      </w:r>
    </w:p>
    <w:p w14:paraId="4FE95B19" w14:textId="77777777" w:rsidR="00367ABD" w:rsidRDefault="0014377E">
      <w:pPr>
        <w:pStyle w:val="Obsah3"/>
        <w:tabs>
          <w:tab w:val="left" w:pos="1320"/>
          <w:tab w:val="right" w:leader="dot" w:pos="9062"/>
        </w:tabs>
        <w:rPr>
          <w:noProof/>
        </w:rPr>
      </w:pPr>
      <w:r>
        <w:t>1.2.4</w:t>
      </w:r>
      <w:r>
        <w:rPr>
          <w:noProof/>
        </w:rPr>
        <w:tab/>
      </w:r>
      <w:r w:rsidRPr="00D25916">
        <w:t>Platební styk, banka</w:t>
      </w:r>
      <w:r>
        <w:tab/>
      </w:r>
      <w:r>
        <w:fldChar w:fldCharType="begin"/>
      </w:r>
      <w:r>
        <w:instrText xml:space="preserve"> PAGEREF _Toc256000119 \h </w:instrText>
      </w:r>
      <w:r>
        <w:fldChar w:fldCharType="separate"/>
      </w:r>
      <w:r>
        <w:t>6</w:t>
      </w:r>
      <w:r>
        <w:fldChar w:fldCharType="end"/>
      </w:r>
    </w:p>
    <w:p w14:paraId="4658BDF3" w14:textId="77777777" w:rsidR="00367ABD" w:rsidRDefault="0014377E">
      <w:pPr>
        <w:pStyle w:val="Obsah4"/>
        <w:tabs>
          <w:tab w:val="left" w:pos="1540"/>
          <w:tab w:val="right" w:leader="dot" w:pos="9062"/>
        </w:tabs>
        <w:rPr>
          <w:noProof/>
        </w:rPr>
      </w:pPr>
      <w:r>
        <w:t>1.2.4.1</w:t>
      </w:r>
      <w:r>
        <w:rPr>
          <w:noProof/>
        </w:rPr>
        <w:tab/>
      </w:r>
      <w:r w:rsidRPr="00515802">
        <w:t>Návaznost na ostatní funkcionality</w:t>
      </w:r>
      <w:r>
        <w:tab/>
      </w:r>
      <w:r>
        <w:fldChar w:fldCharType="begin"/>
      </w:r>
      <w:r>
        <w:instrText xml:space="preserve"> PAGEREF _Toc256000120 \h </w:instrText>
      </w:r>
      <w:r>
        <w:fldChar w:fldCharType="separate"/>
      </w:r>
      <w:r>
        <w:t>6</w:t>
      </w:r>
      <w:r>
        <w:fldChar w:fldCharType="end"/>
      </w:r>
    </w:p>
    <w:p w14:paraId="557BF462" w14:textId="77777777" w:rsidR="00367ABD" w:rsidRDefault="0014377E">
      <w:pPr>
        <w:pStyle w:val="Obsah4"/>
        <w:tabs>
          <w:tab w:val="left" w:pos="1540"/>
          <w:tab w:val="right" w:leader="dot" w:pos="9062"/>
        </w:tabs>
        <w:rPr>
          <w:noProof/>
        </w:rPr>
      </w:pPr>
      <w:r>
        <w:t>1.2.4.2</w:t>
      </w:r>
      <w:r>
        <w:rPr>
          <w:noProof/>
        </w:rPr>
        <w:tab/>
      </w:r>
      <w:r>
        <w:t>Hlavní funkce</w:t>
      </w:r>
      <w:r>
        <w:tab/>
      </w:r>
      <w:r>
        <w:fldChar w:fldCharType="begin"/>
      </w:r>
      <w:r>
        <w:instrText xml:space="preserve"> PAGEREF _Toc256000121 \h </w:instrText>
      </w:r>
      <w:r>
        <w:fldChar w:fldCharType="separate"/>
      </w:r>
      <w:r>
        <w:t>6</w:t>
      </w:r>
      <w:r>
        <w:fldChar w:fldCharType="end"/>
      </w:r>
    </w:p>
    <w:p w14:paraId="0F5B3D07" w14:textId="77777777" w:rsidR="00367ABD" w:rsidRDefault="0014377E">
      <w:pPr>
        <w:pStyle w:val="Obsah3"/>
        <w:tabs>
          <w:tab w:val="left" w:pos="1320"/>
          <w:tab w:val="right" w:leader="dot" w:pos="9062"/>
        </w:tabs>
        <w:rPr>
          <w:noProof/>
        </w:rPr>
      </w:pPr>
      <w:r>
        <w:t>1.2.5</w:t>
      </w:r>
      <w:r>
        <w:rPr>
          <w:noProof/>
        </w:rPr>
        <w:tab/>
      </w:r>
      <w:r w:rsidRPr="00D25916">
        <w:t>Pomocný analytický přehled (PAP)</w:t>
      </w:r>
      <w:r>
        <w:tab/>
      </w:r>
      <w:r>
        <w:fldChar w:fldCharType="begin"/>
      </w:r>
      <w:r>
        <w:instrText xml:space="preserve"> PAGEREF _Toc256000122 \h </w:instrText>
      </w:r>
      <w:r>
        <w:fldChar w:fldCharType="separate"/>
      </w:r>
      <w:r>
        <w:t>7</w:t>
      </w:r>
      <w:r>
        <w:fldChar w:fldCharType="end"/>
      </w:r>
    </w:p>
    <w:p w14:paraId="3A40FED3" w14:textId="77777777" w:rsidR="00367ABD" w:rsidRDefault="0014377E">
      <w:pPr>
        <w:pStyle w:val="Obsah4"/>
        <w:tabs>
          <w:tab w:val="left" w:pos="1540"/>
          <w:tab w:val="right" w:leader="dot" w:pos="9062"/>
        </w:tabs>
        <w:rPr>
          <w:noProof/>
        </w:rPr>
      </w:pPr>
      <w:r>
        <w:t>1.2.5.1</w:t>
      </w:r>
      <w:r>
        <w:rPr>
          <w:noProof/>
        </w:rPr>
        <w:tab/>
      </w:r>
      <w:r>
        <w:t>Hlavní funkce</w:t>
      </w:r>
      <w:r>
        <w:tab/>
      </w:r>
      <w:r>
        <w:fldChar w:fldCharType="begin"/>
      </w:r>
      <w:r>
        <w:instrText xml:space="preserve"> PAGEREF _Toc256000123 \h </w:instrText>
      </w:r>
      <w:r>
        <w:fldChar w:fldCharType="separate"/>
      </w:r>
      <w:r>
        <w:t>7</w:t>
      </w:r>
      <w:r>
        <w:fldChar w:fldCharType="end"/>
      </w:r>
    </w:p>
    <w:p w14:paraId="6A7CB0DA" w14:textId="77777777" w:rsidR="00367ABD" w:rsidRDefault="0014377E">
      <w:pPr>
        <w:pStyle w:val="Obsah3"/>
        <w:tabs>
          <w:tab w:val="left" w:pos="1320"/>
          <w:tab w:val="right" w:leader="dot" w:pos="9062"/>
        </w:tabs>
        <w:rPr>
          <w:noProof/>
        </w:rPr>
      </w:pPr>
      <w:r>
        <w:t>1.2.6</w:t>
      </w:r>
      <w:r>
        <w:rPr>
          <w:noProof/>
        </w:rPr>
        <w:tab/>
      </w:r>
      <w:r w:rsidRPr="00D25916">
        <w:t>Výkaznictví - centrální systém účetních informacÍ státu (CSÚIS)</w:t>
      </w:r>
      <w:r>
        <w:tab/>
      </w:r>
      <w:r>
        <w:fldChar w:fldCharType="begin"/>
      </w:r>
      <w:r>
        <w:instrText xml:space="preserve"> PAGEREF _Toc256000124 \h </w:instrText>
      </w:r>
      <w:r>
        <w:fldChar w:fldCharType="separate"/>
      </w:r>
      <w:r>
        <w:t>7</w:t>
      </w:r>
      <w:r>
        <w:fldChar w:fldCharType="end"/>
      </w:r>
    </w:p>
    <w:p w14:paraId="4C9990FB" w14:textId="77777777" w:rsidR="00367ABD" w:rsidRDefault="0014377E">
      <w:pPr>
        <w:pStyle w:val="Obsah4"/>
        <w:tabs>
          <w:tab w:val="left" w:pos="1540"/>
          <w:tab w:val="right" w:leader="dot" w:pos="9062"/>
        </w:tabs>
        <w:rPr>
          <w:noProof/>
        </w:rPr>
      </w:pPr>
      <w:r>
        <w:t>1.2.6.1</w:t>
      </w:r>
      <w:r>
        <w:rPr>
          <w:noProof/>
        </w:rPr>
        <w:tab/>
      </w:r>
      <w:r>
        <w:t>Uživatelé uvedeného funkčního bloku</w:t>
      </w:r>
      <w:r>
        <w:tab/>
      </w:r>
      <w:r>
        <w:fldChar w:fldCharType="begin"/>
      </w:r>
      <w:r>
        <w:instrText xml:space="preserve"> PAGEREF _Toc256000125 \h </w:instrText>
      </w:r>
      <w:r>
        <w:fldChar w:fldCharType="separate"/>
      </w:r>
      <w:r>
        <w:t>7</w:t>
      </w:r>
      <w:r>
        <w:fldChar w:fldCharType="end"/>
      </w:r>
    </w:p>
    <w:p w14:paraId="3A5BDBB4" w14:textId="77777777" w:rsidR="00367ABD" w:rsidRDefault="0014377E">
      <w:pPr>
        <w:pStyle w:val="Obsah3"/>
        <w:tabs>
          <w:tab w:val="left" w:pos="1320"/>
          <w:tab w:val="right" w:leader="dot" w:pos="9062"/>
        </w:tabs>
        <w:rPr>
          <w:noProof/>
        </w:rPr>
      </w:pPr>
      <w:r>
        <w:t>1.2.7</w:t>
      </w:r>
      <w:r>
        <w:rPr>
          <w:noProof/>
        </w:rPr>
        <w:tab/>
      </w:r>
      <w:r w:rsidRPr="00D25916">
        <w:t>Evidence drobného a dlouhodobého majetku, stanovení odpisů</w:t>
      </w:r>
      <w:r>
        <w:tab/>
      </w:r>
      <w:r>
        <w:fldChar w:fldCharType="begin"/>
      </w:r>
      <w:r>
        <w:instrText xml:space="preserve"> PAGEREF _Toc256000126 \h </w:instrText>
      </w:r>
      <w:r>
        <w:fldChar w:fldCharType="separate"/>
      </w:r>
      <w:r>
        <w:t>7</w:t>
      </w:r>
      <w:r>
        <w:fldChar w:fldCharType="end"/>
      </w:r>
    </w:p>
    <w:p w14:paraId="71085F28" w14:textId="77777777" w:rsidR="00367ABD" w:rsidRDefault="0014377E">
      <w:pPr>
        <w:pStyle w:val="Obsah4"/>
        <w:tabs>
          <w:tab w:val="left" w:pos="1540"/>
          <w:tab w:val="right" w:leader="dot" w:pos="9062"/>
        </w:tabs>
        <w:rPr>
          <w:noProof/>
        </w:rPr>
      </w:pPr>
      <w:r>
        <w:t>1.2.7.1</w:t>
      </w:r>
      <w:r>
        <w:rPr>
          <w:noProof/>
        </w:rPr>
        <w:tab/>
      </w:r>
      <w:r>
        <w:t>Hlavní funkce</w:t>
      </w:r>
      <w:r>
        <w:tab/>
      </w:r>
      <w:r>
        <w:fldChar w:fldCharType="begin"/>
      </w:r>
      <w:r>
        <w:instrText xml:space="preserve"> PAGEREF _Toc256000127 \h </w:instrText>
      </w:r>
      <w:r>
        <w:fldChar w:fldCharType="separate"/>
      </w:r>
      <w:r>
        <w:t>8</w:t>
      </w:r>
      <w:r>
        <w:fldChar w:fldCharType="end"/>
      </w:r>
    </w:p>
    <w:p w14:paraId="69376868" w14:textId="77777777" w:rsidR="00367ABD" w:rsidRDefault="0014377E">
      <w:pPr>
        <w:pStyle w:val="Obsah4"/>
        <w:tabs>
          <w:tab w:val="left" w:pos="1540"/>
          <w:tab w:val="right" w:leader="dot" w:pos="9062"/>
        </w:tabs>
        <w:rPr>
          <w:noProof/>
        </w:rPr>
      </w:pPr>
      <w:r>
        <w:t>1.2.7.2</w:t>
      </w:r>
      <w:r>
        <w:rPr>
          <w:noProof/>
        </w:rPr>
        <w:tab/>
      </w:r>
      <w:r>
        <w:t>Uživatelé uvedeného funkčního bloku</w:t>
      </w:r>
      <w:r>
        <w:tab/>
      </w:r>
      <w:r>
        <w:fldChar w:fldCharType="begin"/>
      </w:r>
      <w:r>
        <w:instrText xml:space="preserve"> PAGEREF _Toc256000128 \h </w:instrText>
      </w:r>
      <w:r>
        <w:fldChar w:fldCharType="separate"/>
      </w:r>
      <w:r>
        <w:t>8</w:t>
      </w:r>
      <w:r>
        <w:fldChar w:fldCharType="end"/>
      </w:r>
    </w:p>
    <w:p w14:paraId="0DAD46C2" w14:textId="77777777" w:rsidR="00367ABD" w:rsidRDefault="0014377E">
      <w:pPr>
        <w:pStyle w:val="Obsah3"/>
        <w:tabs>
          <w:tab w:val="left" w:pos="1320"/>
          <w:tab w:val="right" w:leader="dot" w:pos="9062"/>
        </w:tabs>
        <w:rPr>
          <w:noProof/>
        </w:rPr>
      </w:pPr>
      <w:r>
        <w:t>1.2.8</w:t>
      </w:r>
      <w:r>
        <w:rPr>
          <w:noProof/>
        </w:rPr>
        <w:tab/>
      </w:r>
      <w:r w:rsidRPr="0025511B">
        <w:t>Evidence a správa pohledávek a závazků z pokut a nákladů řízení</w:t>
      </w:r>
      <w:r>
        <w:tab/>
      </w:r>
      <w:r>
        <w:fldChar w:fldCharType="begin"/>
      </w:r>
      <w:r>
        <w:instrText xml:space="preserve"> PAGEREF _Toc256000129 \h </w:instrText>
      </w:r>
      <w:r>
        <w:fldChar w:fldCharType="separate"/>
      </w:r>
      <w:r>
        <w:t>8</w:t>
      </w:r>
      <w:r>
        <w:fldChar w:fldCharType="end"/>
      </w:r>
    </w:p>
    <w:p w14:paraId="4B80464F" w14:textId="77777777" w:rsidR="00367ABD" w:rsidRDefault="0014377E">
      <w:pPr>
        <w:pStyle w:val="Obsah3"/>
        <w:tabs>
          <w:tab w:val="left" w:pos="1320"/>
          <w:tab w:val="right" w:leader="dot" w:pos="9062"/>
        </w:tabs>
        <w:rPr>
          <w:noProof/>
        </w:rPr>
      </w:pPr>
      <w:r>
        <w:t>1.2.9</w:t>
      </w:r>
      <w:r>
        <w:rPr>
          <w:noProof/>
        </w:rPr>
        <w:tab/>
      </w:r>
      <w:r>
        <w:t>Schvalovací proces ekonomických dokladů</w:t>
      </w:r>
      <w:r>
        <w:tab/>
      </w:r>
      <w:r>
        <w:fldChar w:fldCharType="begin"/>
      </w:r>
      <w:r>
        <w:instrText xml:space="preserve"> PAGEREF _Toc256000130 \h </w:instrText>
      </w:r>
      <w:r>
        <w:fldChar w:fldCharType="separate"/>
      </w:r>
      <w:r>
        <w:t>9</w:t>
      </w:r>
      <w:r>
        <w:fldChar w:fldCharType="end"/>
      </w:r>
    </w:p>
    <w:p w14:paraId="131629A1" w14:textId="77777777" w:rsidR="00367ABD" w:rsidRDefault="0014377E">
      <w:pPr>
        <w:pStyle w:val="Obsah3"/>
        <w:tabs>
          <w:tab w:val="left" w:pos="1320"/>
          <w:tab w:val="right" w:leader="dot" w:pos="9062"/>
        </w:tabs>
        <w:rPr>
          <w:noProof/>
        </w:rPr>
      </w:pPr>
      <w:r>
        <w:t>1.2.10</w:t>
      </w:r>
      <w:r>
        <w:rPr>
          <w:noProof/>
        </w:rPr>
        <w:tab/>
      </w:r>
      <w:r w:rsidRPr="00D25916">
        <w:t>Správa a údržba rolí</w:t>
      </w:r>
      <w:r>
        <w:tab/>
      </w:r>
      <w:r>
        <w:fldChar w:fldCharType="begin"/>
      </w:r>
      <w:r>
        <w:instrText xml:space="preserve"> PAGEREF _Toc256000131 \h </w:instrText>
      </w:r>
      <w:r>
        <w:fldChar w:fldCharType="separate"/>
      </w:r>
      <w:r>
        <w:t>9</w:t>
      </w:r>
      <w:r>
        <w:fldChar w:fldCharType="end"/>
      </w:r>
    </w:p>
    <w:p w14:paraId="5447D2AA" w14:textId="77777777" w:rsidR="00367ABD" w:rsidRDefault="0014377E">
      <w:pPr>
        <w:pStyle w:val="Obsah4"/>
        <w:tabs>
          <w:tab w:val="left" w:pos="1760"/>
          <w:tab w:val="right" w:leader="dot" w:pos="9062"/>
        </w:tabs>
        <w:rPr>
          <w:noProof/>
        </w:rPr>
      </w:pPr>
      <w:r>
        <w:t>1.2.10.1</w:t>
      </w:r>
      <w:r>
        <w:rPr>
          <w:noProof/>
        </w:rPr>
        <w:tab/>
      </w:r>
      <w:r>
        <w:t>Hlavní funkce</w:t>
      </w:r>
      <w:r>
        <w:tab/>
      </w:r>
      <w:r>
        <w:fldChar w:fldCharType="begin"/>
      </w:r>
      <w:r>
        <w:instrText xml:space="preserve"> PAGEREF _Toc256000132 \h </w:instrText>
      </w:r>
      <w:r>
        <w:fldChar w:fldCharType="separate"/>
      </w:r>
      <w:r>
        <w:t>9</w:t>
      </w:r>
      <w:r>
        <w:fldChar w:fldCharType="end"/>
      </w:r>
    </w:p>
    <w:p w14:paraId="6269A10B" w14:textId="77777777" w:rsidR="00367ABD" w:rsidRDefault="0014377E">
      <w:pPr>
        <w:pStyle w:val="Obsah3"/>
        <w:tabs>
          <w:tab w:val="left" w:pos="1320"/>
          <w:tab w:val="right" w:leader="dot" w:pos="9062"/>
        </w:tabs>
        <w:rPr>
          <w:noProof/>
        </w:rPr>
      </w:pPr>
      <w:r>
        <w:t>1.2.11</w:t>
      </w:r>
      <w:r>
        <w:rPr>
          <w:noProof/>
        </w:rPr>
        <w:tab/>
      </w:r>
      <w:r w:rsidRPr="00D25916">
        <w:t>Ekonomický střednědobý registr smluv a objednávek</w:t>
      </w:r>
      <w:r>
        <w:tab/>
      </w:r>
      <w:r>
        <w:fldChar w:fldCharType="begin"/>
      </w:r>
      <w:r>
        <w:instrText xml:space="preserve"> PAGEREF _Toc256000133 \h </w:instrText>
      </w:r>
      <w:r>
        <w:fldChar w:fldCharType="separate"/>
      </w:r>
      <w:r>
        <w:t>9</w:t>
      </w:r>
      <w:r>
        <w:fldChar w:fldCharType="end"/>
      </w:r>
    </w:p>
    <w:p w14:paraId="0954024F" w14:textId="77777777" w:rsidR="00367ABD" w:rsidRDefault="0014377E">
      <w:pPr>
        <w:pStyle w:val="Obsah2"/>
        <w:tabs>
          <w:tab w:val="left" w:pos="880"/>
          <w:tab w:val="right" w:leader="dot" w:pos="9062"/>
        </w:tabs>
        <w:rPr>
          <w:noProof/>
        </w:rPr>
      </w:pPr>
      <w:r>
        <w:t>1.3</w:t>
      </w:r>
      <w:r>
        <w:rPr>
          <w:noProof/>
        </w:rPr>
        <w:tab/>
      </w:r>
      <w:r w:rsidRPr="00D25916">
        <w:t xml:space="preserve">Klíčové funkcionality </w:t>
      </w:r>
      <w:r>
        <w:t>EIS</w:t>
      </w:r>
      <w:r w:rsidRPr="00D25916">
        <w:t xml:space="preserve"> mimo standardní účetnictví a rozpočet</w:t>
      </w:r>
      <w:r>
        <w:tab/>
      </w:r>
      <w:r>
        <w:fldChar w:fldCharType="begin"/>
      </w:r>
      <w:r>
        <w:instrText xml:space="preserve"> PAGEREF _Toc256000134 \h </w:instrText>
      </w:r>
      <w:r>
        <w:fldChar w:fldCharType="separate"/>
      </w:r>
      <w:r>
        <w:t>10</w:t>
      </w:r>
      <w:r>
        <w:fldChar w:fldCharType="end"/>
      </w:r>
    </w:p>
    <w:p w14:paraId="76E945F8" w14:textId="77777777" w:rsidR="00367ABD" w:rsidRDefault="0014377E">
      <w:pPr>
        <w:pStyle w:val="Obsah3"/>
        <w:tabs>
          <w:tab w:val="left" w:pos="1320"/>
          <w:tab w:val="right" w:leader="dot" w:pos="9062"/>
        </w:tabs>
        <w:rPr>
          <w:noProof/>
        </w:rPr>
      </w:pPr>
      <w:r>
        <w:lastRenderedPageBreak/>
        <w:t>1.3.1</w:t>
      </w:r>
      <w:r>
        <w:rPr>
          <w:noProof/>
        </w:rPr>
        <w:tab/>
      </w:r>
      <w:r w:rsidRPr="00D25916">
        <w:t>Podpora organizačních změn</w:t>
      </w:r>
      <w:r>
        <w:tab/>
      </w:r>
      <w:r>
        <w:fldChar w:fldCharType="begin"/>
      </w:r>
      <w:r>
        <w:instrText xml:space="preserve"> PAGEREF _Toc256000135 \h </w:instrText>
      </w:r>
      <w:r>
        <w:fldChar w:fldCharType="separate"/>
      </w:r>
      <w:r>
        <w:t>10</w:t>
      </w:r>
      <w:r>
        <w:fldChar w:fldCharType="end"/>
      </w:r>
    </w:p>
    <w:p w14:paraId="6E2E40EA" w14:textId="77777777" w:rsidR="00367ABD" w:rsidRDefault="0014377E">
      <w:pPr>
        <w:pStyle w:val="Obsah3"/>
        <w:tabs>
          <w:tab w:val="left" w:pos="1320"/>
          <w:tab w:val="right" w:leader="dot" w:pos="9062"/>
        </w:tabs>
        <w:rPr>
          <w:noProof/>
        </w:rPr>
      </w:pPr>
      <w:r>
        <w:t>1.3.2</w:t>
      </w:r>
      <w:r>
        <w:rPr>
          <w:noProof/>
        </w:rPr>
        <w:tab/>
      </w:r>
      <w:r w:rsidRPr="00D25916">
        <w:t xml:space="preserve">Správa </w:t>
      </w:r>
      <w:r>
        <w:t>EIS</w:t>
      </w:r>
      <w:r w:rsidRPr="00D25916">
        <w:t xml:space="preserve"> a jeho administrace</w:t>
      </w:r>
      <w:r>
        <w:tab/>
      </w:r>
      <w:r>
        <w:fldChar w:fldCharType="begin"/>
      </w:r>
      <w:r>
        <w:instrText xml:space="preserve"> PAGEREF _Toc256000136 \h </w:instrText>
      </w:r>
      <w:r>
        <w:fldChar w:fldCharType="separate"/>
      </w:r>
      <w:r>
        <w:t>10</w:t>
      </w:r>
      <w:r>
        <w:fldChar w:fldCharType="end"/>
      </w:r>
    </w:p>
    <w:p w14:paraId="7F7D3ABA" w14:textId="77777777" w:rsidR="00367ABD" w:rsidRDefault="0014377E">
      <w:pPr>
        <w:pStyle w:val="Obsah3"/>
        <w:tabs>
          <w:tab w:val="left" w:pos="1320"/>
          <w:tab w:val="right" w:leader="dot" w:pos="9062"/>
        </w:tabs>
        <w:rPr>
          <w:noProof/>
        </w:rPr>
      </w:pPr>
      <w:r>
        <w:t>1.3.3</w:t>
      </w:r>
      <w:r>
        <w:rPr>
          <w:noProof/>
        </w:rPr>
        <w:tab/>
      </w:r>
      <w:r w:rsidRPr="00D25916">
        <w:t>Rozšiřitelnost</w:t>
      </w:r>
      <w:r>
        <w:tab/>
      </w:r>
      <w:r>
        <w:fldChar w:fldCharType="begin"/>
      </w:r>
      <w:r>
        <w:instrText xml:space="preserve"> PAGEREF _Toc256000137 \h </w:instrText>
      </w:r>
      <w:r>
        <w:fldChar w:fldCharType="separate"/>
      </w:r>
      <w:r>
        <w:t>10</w:t>
      </w:r>
      <w:r>
        <w:fldChar w:fldCharType="end"/>
      </w:r>
    </w:p>
    <w:p w14:paraId="0242FD2A" w14:textId="77777777" w:rsidR="00367ABD" w:rsidRDefault="0014377E">
      <w:pPr>
        <w:pStyle w:val="Obsah2"/>
        <w:tabs>
          <w:tab w:val="left" w:pos="880"/>
          <w:tab w:val="right" w:leader="dot" w:pos="9062"/>
        </w:tabs>
        <w:rPr>
          <w:noProof/>
        </w:rPr>
      </w:pPr>
      <w:r>
        <w:t>1.4</w:t>
      </w:r>
      <w:r>
        <w:rPr>
          <w:noProof/>
        </w:rPr>
        <w:tab/>
      </w:r>
      <w:r w:rsidRPr="00D25916">
        <w:t>Komunikace s okolními informačními systémy</w:t>
      </w:r>
      <w:r>
        <w:tab/>
      </w:r>
      <w:r>
        <w:fldChar w:fldCharType="begin"/>
      </w:r>
      <w:r>
        <w:instrText xml:space="preserve"> PAGEREF _Toc256000138 \h </w:instrText>
      </w:r>
      <w:r>
        <w:fldChar w:fldCharType="separate"/>
      </w:r>
      <w:r>
        <w:t>11</w:t>
      </w:r>
      <w:r>
        <w:fldChar w:fldCharType="end"/>
      </w:r>
    </w:p>
    <w:p w14:paraId="5EF6F704" w14:textId="77777777" w:rsidR="00367ABD" w:rsidRDefault="0014377E">
      <w:pPr>
        <w:pStyle w:val="Obsah3"/>
        <w:tabs>
          <w:tab w:val="left" w:pos="1320"/>
          <w:tab w:val="right" w:leader="dot" w:pos="9062"/>
        </w:tabs>
        <w:rPr>
          <w:noProof/>
        </w:rPr>
      </w:pPr>
      <w:r>
        <w:t>1.4.1</w:t>
      </w:r>
      <w:r>
        <w:rPr>
          <w:noProof/>
        </w:rPr>
        <w:tab/>
      </w:r>
      <w:r w:rsidRPr="00D25916">
        <w:t>migrace dat</w:t>
      </w:r>
      <w:r>
        <w:tab/>
      </w:r>
      <w:r>
        <w:fldChar w:fldCharType="begin"/>
      </w:r>
      <w:r>
        <w:instrText xml:space="preserve"> PAGEREF _Toc256000139 \h </w:instrText>
      </w:r>
      <w:r>
        <w:fldChar w:fldCharType="separate"/>
      </w:r>
      <w:r>
        <w:t>11</w:t>
      </w:r>
      <w:r>
        <w:fldChar w:fldCharType="end"/>
      </w:r>
    </w:p>
    <w:p w14:paraId="436F4E97" w14:textId="77777777" w:rsidR="00367ABD" w:rsidRDefault="0014377E">
      <w:pPr>
        <w:pStyle w:val="Obsah2"/>
        <w:tabs>
          <w:tab w:val="left" w:pos="880"/>
          <w:tab w:val="right" w:leader="dot" w:pos="9062"/>
        </w:tabs>
        <w:rPr>
          <w:noProof/>
        </w:rPr>
      </w:pPr>
      <w:r>
        <w:t>1.5</w:t>
      </w:r>
      <w:r>
        <w:rPr>
          <w:noProof/>
        </w:rPr>
        <w:tab/>
      </w:r>
      <w:r w:rsidRPr="00D25916">
        <w:t>Bezpečnost</w:t>
      </w:r>
      <w:r>
        <w:tab/>
      </w:r>
      <w:r>
        <w:fldChar w:fldCharType="begin"/>
      </w:r>
      <w:r>
        <w:instrText xml:space="preserve"> PAGEREF _Toc256000140 \h </w:instrText>
      </w:r>
      <w:r>
        <w:fldChar w:fldCharType="separate"/>
      </w:r>
      <w:r>
        <w:t>12</w:t>
      </w:r>
      <w:r>
        <w:fldChar w:fldCharType="end"/>
      </w:r>
    </w:p>
    <w:p w14:paraId="2026C42F" w14:textId="77777777" w:rsidR="00367ABD" w:rsidRDefault="0014377E">
      <w:pPr>
        <w:pStyle w:val="Obsah1"/>
        <w:tabs>
          <w:tab w:val="left" w:pos="440"/>
          <w:tab w:val="right" w:leader="dot" w:pos="9062"/>
        </w:tabs>
        <w:rPr>
          <w:noProof/>
        </w:rPr>
      </w:pPr>
      <w:r>
        <w:t>2</w:t>
      </w:r>
      <w:r>
        <w:rPr>
          <w:noProof/>
        </w:rPr>
        <w:tab/>
      </w:r>
      <w:r w:rsidRPr="00D25916">
        <w:t xml:space="preserve">Nasazení </w:t>
      </w:r>
      <w:r>
        <w:t>EIS</w:t>
      </w:r>
      <w:r>
        <w:tab/>
      </w:r>
      <w:r>
        <w:fldChar w:fldCharType="begin"/>
      </w:r>
      <w:r>
        <w:instrText xml:space="preserve"> PAGEREF _Toc256000141 \h </w:instrText>
      </w:r>
      <w:r>
        <w:fldChar w:fldCharType="separate"/>
      </w:r>
      <w:r>
        <w:t>12</w:t>
      </w:r>
      <w:r>
        <w:fldChar w:fldCharType="end"/>
      </w:r>
    </w:p>
    <w:p w14:paraId="0A4103F0" w14:textId="77777777" w:rsidR="00367ABD" w:rsidRDefault="0014377E">
      <w:pPr>
        <w:pStyle w:val="Obsah2"/>
        <w:tabs>
          <w:tab w:val="left" w:pos="880"/>
          <w:tab w:val="right" w:leader="dot" w:pos="9062"/>
        </w:tabs>
        <w:rPr>
          <w:noProof/>
        </w:rPr>
      </w:pPr>
      <w:r>
        <w:t>2.1</w:t>
      </w:r>
      <w:r>
        <w:rPr>
          <w:noProof/>
        </w:rPr>
        <w:tab/>
      </w:r>
      <w:r w:rsidRPr="00D25916">
        <w:t>Druhy prostředí</w:t>
      </w:r>
      <w:r>
        <w:tab/>
      </w:r>
      <w:r>
        <w:fldChar w:fldCharType="begin"/>
      </w:r>
      <w:r>
        <w:instrText xml:space="preserve"> PAGEREF _Toc256000142 \h </w:instrText>
      </w:r>
      <w:r>
        <w:fldChar w:fldCharType="separate"/>
      </w:r>
      <w:r>
        <w:t>12</w:t>
      </w:r>
      <w:r>
        <w:fldChar w:fldCharType="end"/>
      </w:r>
    </w:p>
    <w:p w14:paraId="7B40BEE3" w14:textId="77777777" w:rsidR="00367ABD" w:rsidRDefault="0014377E">
      <w:pPr>
        <w:pStyle w:val="Obsah2"/>
        <w:tabs>
          <w:tab w:val="left" w:pos="880"/>
          <w:tab w:val="right" w:leader="dot" w:pos="9062"/>
        </w:tabs>
        <w:rPr>
          <w:noProof/>
        </w:rPr>
      </w:pPr>
      <w:r>
        <w:t>2.2</w:t>
      </w:r>
      <w:r>
        <w:rPr>
          <w:noProof/>
        </w:rPr>
        <w:tab/>
      </w:r>
      <w:r w:rsidRPr="00D25916">
        <w:t>Režimy provozu</w:t>
      </w:r>
      <w:r>
        <w:tab/>
      </w:r>
      <w:r>
        <w:fldChar w:fldCharType="begin"/>
      </w:r>
      <w:r>
        <w:instrText xml:space="preserve"> PAGEREF _Toc256000143 \h </w:instrText>
      </w:r>
      <w:r>
        <w:fldChar w:fldCharType="separate"/>
      </w:r>
      <w:r>
        <w:t>12</w:t>
      </w:r>
      <w:r>
        <w:fldChar w:fldCharType="end"/>
      </w:r>
    </w:p>
    <w:p w14:paraId="7DE80D36" w14:textId="77777777" w:rsidR="00367ABD" w:rsidRDefault="0014377E">
      <w:pPr>
        <w:pStyle w:val="Obsah2"/>
        <w:tabs>
          <w:tab w:val="left" w:pos="880"/>
          <w:tab w:val="right" w:leader="dot" w:pos="9062"/>
        </w:tabs>
        <w:rPr>
          <w:noProof/>
        </w:rPr>
      </w:pPr>
      <w:r>
        <w:t>2.3</w:t>
      </w:r>
      <w:r>
        <w:rPr>
          <w:noProof/>
        </w:rPr>
        <w:tab/>
      </w:r>
      <w:r w:rsidRPr="00D25916">
        <w:t>Školení</w:t>
      </w:r>
      <w:r>
        <w:tab/>
      </w:r>
      <w:r>
        <w:fldChar w:fldCharType="begin"/>
      </w:r>
      <w:r>
        <w:instrText xml:space="preserve"> PAGEREF _Toc256000144 \h </w:instrText>
      </w:r>
      <w:r>
        <w:fldChar w:fldCharType="separate"/>
      </w:r>
      <w:r>
        <w:t>12</w:t>
      </w:r>
      <w:r>
        <w:fldChar w:fldCharType="end"/>
      </w:r>
    </w:p>
    <w:p w14:paraId="4A4FCF78" w14:textId="77777777" w:rsidR="00367ABD" w:rsidRDefault="0014377E">
      <w:pPr>
        <w:pStyle w:val="Obsah3"/>
        <w:tabs>
          <w:tab w:val="left" w:pos="1320"/>
          <w:tab w:val="right" w:leader="dot" w:pos="9062"/>
        </w:tabs>
        <w:rPr>
          <w:noProof/>
        </w:rPr>
      </w:pPr>
      <w:r>
        <w:t>2.3.1</w:t>
      </w:r>
      <w:r>
        <w:rPr>
          <w:noProof/>
        </w:rPr>
        <w:tab/>
      </w:r>
      <w:r w:rsidRPr="00944D6B">
        <w:t>Druhy školení</w:t>
      </w:r>
      <w:r>
        <w:tab/>
      </w:r>
      <w:r>
        <w:fldChar w:fldCharType="begin"/>
      </w:r>
      <w:r>
        <w:instrText xml:space="preserve"> PAGEREF _Toc256000145 \h </w:instrText>
      </w:r>
      <w:r>
        <w:fldChar w:fldCharType="separate"/>
      </w:r>
      <w:r>
        <w:t>12</w:t>
      </w:r>
      <w:r>
        <w:fldChar w:fldCharType="end"/>
      </w:r>
    </w:p>
    <w:p w14:paraId="72D71C5C" w14:textId="77777777" w:rsidR="00367ABD" w:rsidRDefault="0014377E">
      <w:pPr>
        <w:pStyle w:val="Obsah3"/>
        <w:tabs>
          <w:tab w:val="left" w:pos="1320"/>
          <w:tab w:val="right" w:leader="dot" w:pos="9062"/>
        </w:tabs>
        <w:rPr>
          <w:noProof/>
        </w:rPr>
      </w:pPr>
      <w:r>
        <w:t>2.3.2</w:t>
      </w:r>
      <w:r>
        <w:rPr>
          <w:noProof/>
        </w:rPr>
        <w:tab/>
      </w:r>
      <w:r w:rsidRPr="00D25916">
        <w:t>Školící materiály a data</w:t>
      </w:r>
      <w:r>
        <w:tab/>
      </w:r>
      <w:r>
        <w:fldChar w:fldCharType="begin"/>
      </w:r>
      <w:r>
        <w:instrText xml:space="preserve"> PAGEREF _Toc256000146 \h </w:instrText>
      </w:r>
      <w:r>
        <w:fldChar w:fldCharType="separate"/>
      </w:r>
      <w:r>
        <w:t>13</w:t>
      </w:r>
      <w:r>
        <w:fldChar w:fldCharType="end"/>
      </w:r>
    </w:p>
    <w:p w14:paraId="4167F998" w14:textId="77777777" w:rsidR="00367ABD" w:rsidRDefault="0014377E">
      <w:pPr>
        <w:pStyle w:val="Obsah3"/>
        <w:tabs>
          <w:tab w:val="left" w:pos="1320"/>
          <w:tab w:val="right" w:leader="dot" w:pos="9062"/>
        </w:tabs>
        <w:rPr>
          <w:noProof/>
        </w:rPr>
      </w:pPr>
      <w:r>
        <w:t>2.3.3</w:t>
      </w:r>
      <w:r>
        <w:rPr>
          <w:noProof/>
        </w:rPr>
        <w:tab/>
      </w:r>
      <w:r w:rsidRPr="00D25916">
        <w:t>Průběžné školení nových uživatelů</w:t>
      </w:r>
      <w:r>
        <w:tab/>
      </w:r>
      <w:r>
        <w:fldChar w:fldCharType="begin"/>
      </w:r>
      <w:r>
        <w:instrText xml:space="preserve"> PAGEREF _Toc256000147 \h </w:instrText>
      </w:r>
      <w:r>
        <w:fldChar w:fldCharType="separate"/>
      </w:r>
      <w:r>
        <w:t>13</w:t>
      </w:r>
      <w:r>
        <w:fldChar w:fldCharType="end"/>
      </w:r>
    </w:p>
    <w:p w14:paraId="4CDF25F1" w14:textId="77777777" w:rsidR="00367ABD" w:rsidRDefault="0014377E">
      <w:pPr>
        <w:pStyle w:val="Obsah2"/>
        <w:tabs>
          <w:tab w:val="left" w:pos="880"/>
          <w:tab w:val="right" w:leader="dot" w:pos="9062"/>
        </w:tabs>
        <w:rPr>
          <w:noProof/>
        </w:rPr>
      </w:pPr>
      <w:r>
        <w:t>2.4</w:t>
      </w:r>
      <w:r>
        <w:rPr>
          <w:noProof/>
        </w:rPr>
        <w:tab/>
      </w:r>
      <w:r w:rsidRPr="00D25916">
        <w:t>Dokumentace</w:t>
      </w:r>
      <w:r>
        <w:tab/>
      </w:r>
      <w:r>
        <w:fldChar w:fldCharType="begin"/>
      </w:r>
      <w:r>
        <w:instrText xml:space="preserve"> PAGEREF _Toc256000148 \h </w:instrText>
      </w:r>
      <w:r>
        <w:fldChar w:fldCharType="separate"/>
      </w:r>
      <w:r>
        <w:t>13</w:t>
      </w:r>
      <w:r>
        <w:fldChar w:fldCharType="end"/>
      </w:r>
    </w:p>
    <w:p w14:paraId="27BF73B5" w14:textId="77777777" w:rsidR="00367ABD" w:rsidRDefault="0014377E">
      <w:pPr>
        <w:pStyle w:val="Obsah1"/>
        <w:tabs>
          <w:tab w:val="left" w:pos="440"/>
          <w:tab w:val="right" w:leader="dot" w:pos="9062"/>
        </w:tabs>
        <w:rPr>
          <w:noProof/>
        </w:rPr>
      </w:pPr>
      <w:r>
        <w:t>3</w:t>
      </w:r>
      <w:r>
        <w:rPr>
          <w:noProof/>
        </w:rPr>
        <w:tab/>
      </w:r>
      <w:r w:rsidRPr="00D25916">
        <w:t>Technické požadavky</w:t>
      </w:r>
      <w:r>
        <w:tab/>
      </w:r>
      <w:r>
        <w:fldChar w:fldCharType="begin"/>
      </w:r>
      <w:r>
        <w:instrText xml:space="preserve"> PAGEREF _Toc256000149 \h </w:instrText>
      </w:r>
      <w:r>
        <w:fldChar w:fldCharType="separate"/>
      </w:r>
      <w:r>
        <w:t>13</w:t>
      </w:r>
      <w:r>
        <w:fldChar w:fldCharType="end"/>
      </w:r>
    </w:p>
    <w:p w14:paraId="76C6A278" w14:textId="77777777" w:rsidR="00367ABD" w:rsidRDefault="0014377E">
      <w:pPr>
        <w:pStyle w:val="Obsah1"/>
        <w:tabs>
          <w:tab w:val="left" w:pos="440"/>
          <w:tab w:val="right" w:leader="dot" w:pos="9062"/>
        </w:tabs>
        <w:rPr>
          <w:noProof/>
        </w:rPr>
      </w:pPr>
      <w:r>
        <w:t>4</w:t>
      </w:r>
      <w:r>
        <w:rPr>
          <w:noProof/>
        </w:rPr>
        <w:tab/>
      </w:r>
      <w:r w:rsidRPr="00D25916">
        <w:t>Rozsah realizace, podpora a služby</w:t>
      </w:r>
      <w:r>
        <w:tab/>
      </w:r>
      <w:r>
        <w:fldChar w:fldCharType="begin"/>
      </w:r>
      <w:r>
        <w:instrText xml:space="preserve"> PAGEREF _Toc256000150 \h </w:instrText>
      </w:r>
      <w:r>
        <w:fldChar w:fldCharType="separate"/>
      </w:r>
      <w:r>
        <w:t>14</w:t>
      </w:r>
      <w:r>
        <w:fldChar w:fldCharType="end"/>
      </w:r>
    </w:p>
    <w:p w14:paraId="3D53CCE1" w14:textId="77777777" w:rsidR="00367ABD" w:rsidRDefault="0014377E">
      <w:pPr>
        <w:pStyle w:val="Obsah2"/>
        <w:tabs>
          <w:tab w:val="left" w:pos="880"/>
          <w:tab w:val="right" w:leader="dot" w:pos="9062"/>
        </w:tabs>
        <w:rPr>
          <w:noProof/>
        </w:rPr>
      </w:pPr>
      <w:r>
        <w:t>4.1</w:t>
      </w:r>
      <w:r>
        <w:rPr>
          <w:noProof/>
        </w:rPr>
        <w:tab/>
      </w:r>
      <w:r w:rsidRPr="00D25916">
        <w:t>Licence</w:t>
      </w:r>
      <w:r>
        <w:tab/>
      </w:r>
      <w:r>
        <w:fldChar w:fldCharType="begin"/>
      </w:r>
      <w:r>
        <w:instrText xml:space="preserve"> PAGEREF _Toc256000151 \h </w:instrText>
      </w:r>
      <w:r>
        <w:fldChar w:fldCharType="separate"/>
      </w:r>
      <w:r>
        <w:t>14</w:t>
      </w:r>
      <w:r>
        <w:fldChar w:fldCharType="end"/>
      </w:r>
    </w:p>
    <w:p w14:paraId="52E7B42C" w14:textId="77777777" w:rsidR="00367ABD" w:rsidRDefault="0014377E">
      <w:pPr>
        <w:pStyle w:val="Obsah2"/>
        <w:tabs>
          <w:tab w:val="left" w:pos="880"/>
          <w:tab w:val="right" w:leader="dot" w:pos="9062"/>
        </w:tabs>
        <w:rPr>
          <w:noProof/>
        </w:rPr>
      </w:pPr>
      <w:r>
        <w:t>4.2</w:t>
      </w:r>
      <w:r>
        <w:rPr>
          <w:noProof/>
        </w:rPr>
        <w:tab/>
      </w:r>
      <w:r w:rsidRPr="00D25916">
        <w:t>Implementace řešení</w:t>
      </w:r>
      <w:r>
        <w:tab/>
      </w:r>
      <w:r>
        <w:fldChar w:fldCharType="begin"/>
      </w:r>
      <w:r>
        <w:instrText xml:space="preserve"> PAGEREF _Toc256000152 \h </w:instrText>
      </w:r>
      <w:r>
        <w:fldChar w:fldCharType="separate"/>
      </w:r>
      <w:r>
        <w:t>15</w:t>
      </w:r>
      <w:r>
        <w:fldChar w:fldCharType="end"/>
      </w:r>
    </w:p>
    <w:p w14:paraId="1DF7CD0F" w14:textId="77777777" w:rsidR="00367ABD" w:rsidRDefault="0014377E">
      <w:pPr>
        <w:pStyle w:val="Obsah2"/>
        <w:tabs>
          <w:tab w:val="left" w:pos="880"/>
          <w:tab w:val="right" w:leader="dot" w:pos="9062"/>
        </w:tabs>
        <w:rPr>
          <w:noProof/>
        </w:rPr>
      </w:pPr>
      <w:r>
        <w:t>4.3</w:t>
      </w:r>
      <w:r>
        <w:rPr>
          <w:noProof/>
        </w:rPr>
        <w:tab/>
      </w:r>
      <w:r w:rsidRPr="00D25916">
        <w:t>PostImplementační podpora</w:t>
      </w:r>
      <w:r>
        <w:tab/>
      </w:r>
      <w:r>
        <w:fldChar w:fldCharType="begin"/>
      </w:r>
      <w:r>
        <w:instrText xml:space="preserve"> PAGEREF _Toc256000153 \h </w:instrText>
      </w:r>
      <w:r>
        <w:fldChar w:fldCharType="separate"/>
      </w:r>
      <w:r>
        <w:t>15</w:t>
      </w:r>
      <w:r>
        <w:fldChar w:fldCharType="end"/>
      </w:r>
    </w:p>
    <w:p w14:paraId="46828075" w14:textId="77777777" w:rsidR="00367ABD" w:rsidRDefault="0014377E">
      <w:pPr>
        <w:pStyle w:val="Obsah2"/>
        <w:tabs>
          <w:tab w:val="left" w:pos="880"/>
          <w:tab w:val="right" w:leader="dot" w:pos="9062"/>
        </w:tabs>
        <w:rPr>
          <w:noProof/>
        </w:rPr>
      </w:pPr>
      <w:r>
        <w:t>4.4</w:t>
      </w:r>
      <w:r>
        <w:rPr>
          <w:noProof/>
        </w:rPr>
        <w:tab/>
      </w:r>
      <w:r w:rsidRPr="00D25916">
        <w:t>Podpora</w:t>
      </w:r>
      <w:r>
        <w:tab/>
      </w:r>
      <w:r>
        <w:fldChar w:fldCharType="begin"/>
      </w:r>
      <w:r>
        <w:instrText xml:space="preserve"> PAGEREF _Toc256000154 \h </w:instrText>
      </w:r>
      <w:r>
        <w:fldChar w:fldCharType="separate"/>
      </w:r>
      <w:r>
        <w:t>15</w:t>
      </w:r>
      <w:r>
        <w:fldChar w:fldCharType="end"/>
      </w:r>
    </w:p>
    <w:p w14:paraId="1786D156" w14:textId="77777777" w:rsidR="00367ABD" w:rsidRDefault="0014377E">
      <w:pPr>
        <w:pStyle w:val="Obsah2"/>
        <w:tabs>
          <w:tab w:val="left" w:pos="880"/>
          <w:tab w:val="right" w:leader="dot" w:pos="9062"/>
        </w:tabs>
        <w:rPr>
          <w:noProof/>
        </w:rPr>
      </w:pPr>
      <w:r>
        <w:t>4.5</w:t>
      </w:r>
      <w:r>
        <w:rPr>
          <w:noProof/>
        </w:rPr>
        <w:tab/>
      </w:r>
      <w:r w:rsidRPr="00D25916">
        <w:t>Služby</w:t>
      </w:r>
      <w:r>
        <w:tab/>
      </w:r>
      <w:r>
        <w:fldChar w:fldCharType="begin"/>
      </w:r>
      <w:r>
        <w:instrText xml:space="preserve"> PAGEREF _Toc256000155 \h </w:instrText>
      </w:r>
      <w:r>
        <w:fldChar w:fldCharType="separate"/>
      </w:r>
      <w:r>
        <w:t>15</w:t>
      </w:r>
      <w:r>
        <w:fldChar w:fldCharType="end"/>
      </w:r>
    </w:p>
    <w:p w14:paraId="2A199900" w14:textId="77777777" w:rsidR="00367ABD" w:rsidRDefault="0014377E">
      <w:pPr>
        <w:pStyle w:val="Obsah3"/>
        <w:tabs>
          <w:tab w:val="left" w:pos="1320"/>
          <w:tab w:val="right" w:leader="dot" w:pos="9062"/>
        </w:tabs>
        <w:rPr>
          <w:noProof/>
        </w:rPr>
      </w:pPr>
      <w:r>
        <w:t>4.5.1</w:t>
      </w:r>
      <w:r>
        <w:rPr>
          <w:noProof/>
        </w:rPr>
        <w:tab/>
      </w:r>
      <w:r w:rsidRPr="009B5111">
        <w:t>Hodnoty SLA</w:t>
      </w:r>
      <w:r>
        <w:tab/>
      </w:r>
      <w:r>
        <w:fldChar w:fldCharType="begin"/>
      </w:r>
      <w:r>
        <w:instrText xml:space="preserve"> PAGEREF _Toc256000156 \h </w:instrText>
      </w:r>
      <w:r>
        <w:fldChar w:fldCharType="separate"/>
      </w:r>
      <w:r>
        <w:t>17</w:t>
      </w:r>
      <w:r>
        <w:fldChar w:fldCharType="end"/>
      </w:r>
    </w:p>
    <w:p w14:paraId="330F56CA" w14:textId="77777777" w:rsidR="00367ABD" w:rsidRDefault="0014377E" w:rsidP="00B602CE">
      <w:r>
        <w:fldChar w:fldCharType="end"/>
      </w:r>
    </w:p>
    <w:p w14:paraId="6E81494A" w14:textId="77777777" w:rsidR="00B602CE" w:rsidRDefault="00B602CE" w:rsidP="00B602CE"/>
    <w:p w14:paraId="70E587C7" w14:textId="77777777" w:rsidR="00B602CE" w:rsidRDefault="0014377E" w:rsidP="00B602CE">
      <w:r>
        <w:t xml:space="preserve"> </w:t>
      </w:r>
    </w:p>
    <w:p w14:paraId="3096CCB6" w14:textId="77777777" w:rsidR="00B602CE" w:rsidRDefault="00B602CE" w:rsidP="00B602CE">
      <w:pPr>
        <w:rPr>
          <w:rFonts w:ascii="Arial" w:hAnsi="Arial" w:cs="Arial"/>
        </w:rPr>
      </w:pPr>
      <w:bookmarkStart w:id="0" w:name="_Toc409704457"/>
      <w:bookmarkEnd w:id="0"/>
    </w:p>
    <w:p w14:paraId="24383FDB" w14:textId="77777777" w:rsidR="00B602CE" w:rsidRDefault="00B602CE" w:rsidP="00B602CE">
      <w:pPr>
        <w:tabs>
          <w:tab w:val="left" w:pos="1273"/>
        </w:tabs>
        <w:rPr>
          <w:rFonts w:ascii="Arial" w:hAnsi="Arial" w:cs="Arial"/>
        </w:rPr>
      </w:pPr>
    </w:p>
    <w:p w14:paraId="1CF670F4" w14:textId="77777777" w:rsidR="00B602CE" w:rsidRPr="00A3660D" w:rsidRDefault="0014377E" w:rsidP="00B602CE">
      <w:pPr>
        <w:tabs>
          <w:tab w:val="left" w:pos="1273"/>
        </w:tabs>
        <w:rPr>
          <w:rFonts w:ascii="Arial" w:hAnsi="Arial" w:cs="Arial"/>
        </w:rPr>
      </w:pPr>
      <w:r>
        <w:rPr>
          <w:rFonts w:ascii="Arial" w:hAnsi="Arial" w:cs="Arial"/>
        </w:rPr>
        <w:tab/>
      </w:r>
    </w:p>
    <w:p w14:paraId="3558038D" w14:textId="77777777" w:rsidR="00B602CE" w:rsidRDefault="00B602CE" w:rsidP="00B602CE">
      <w:pPr>
        <w:pStyle w:val="Nadpis1"/>
        <w:sectPr w:rsidR="00B602CE">
          <w:footerReference w:type="default" r:id="rId9"/>
          <w:pgSz w:w="11906" w:h="16838"/>
          <w:pgMar w:top="1417" w:right="1417" w:bottom="1417" w:left="1417" w:header="708" w:footer="708" w:gutter="0"/>
          <w:cols w:space="708"/>
          <w:docGrid w:linePitch="360"/>
        </w:sectPr>
      </w:pPr>
    </w:p>
    <w:p w14:paraId="0C8D19EF" w14:textId="77777777" w:rsidR="00B602CE" w:rsidRPr="005935FE" w:rsidRDefault="0014377E" w:rsidP="00B602CE">
      <w:pPr>
        <w:rPr>
          <w:b/>
        </w:rPr>
      </w:pPr>
      <w:r w:rsidRPr="005935FE">
        <w:rPr>
          <w:b/>
        </w:rPr>
        <w:lastRenderedPageBreak/>
        <w:t>Úvod:</w:t>
      </w:r>
    </w:p>
    <w:p w14:paraId="1C2893E8" w14:textId="77777777" w:rsidR="00B602CE" w:rsidRPr="00573456" w:rsidRDefault="0014377E" w:rsidP="00B602CE">
      <w:pPr>
        <w:rPr>
          <w:lang w:val="en-US" w:eastAsia="ja-JP"/>
        </w:rPr>
      </w:pPr>
      <w:r w:rsidRPr="00573456">
        <w:t xml:space="preserve">Pro podporu ekonomických agend používá ČIŽP v současné době ekonomický informační systém (dále jen </w:t>
      </w:r>
      <w:r>
        <w:t>„</w:t>
      </w:r>
      <w:r w:rsidRPr="00573456">
        <w:t>EIS</w:t>
      </w:r>
      <w:r>
        <w:t>“</w:t>
      </w:r>
      <w:r w:rsidRPr="00573456">
        <w:t xml:space="preserve">) </w:t>
      </w:r>
      <w:proofErr w:type="spellStart"/>
      <w:r w:rsidRPr="00573456">
        <w:t>Ginis</w:t>
      </w:r>
      <w:proofErr w:type="spellEnd"/>
      <w:r w:rsidRPr="00573456">
        <w:t xml:space="preserve"> od společnosti GORDIC s.r.o.</w:t>
      </w:r>
    </w:p>
    <w:p w14:paraId="5BBEF9F4" w14:textId="77777777" w:rsidR="00B602CE" w:rsidRDefault="0014377E" w:rsidP="00B602CE">
      <w:r w:rsidRPr="00573456">
        <w:t>EIS je používán na pražském ředitelství ČIŽP a na 10 oblastních inspektorátech (dále jen „OI“) ČIŽP. Jednotlivá pracoviště jsou propojena a data jsou sdílen</w:t>
      </w:r>
      <w:r>
        <w:t>a on-</w:t>
      </w:r>
      <w:r w:rsidRPr="00573456">
        <w:t>line</w:t>
      </w:r>
      <w:r>
        <w:t>.</w:t>
      </w:r>
      <w:bookmarkStart w:id="1" w:name="_Toc404773310"/>
      <w:bookmarkStart w:id="2" w:name="_Toc409707735"/>
      <w:bookmarkStart w:id="3" w:name="_Toc412518938"/>
    </w:p>
    <w:p w14:paraId="4887FB34" w14:textId="77777777" w:rsidR="00B602CE" w:rsidRPr="001C5E6F" w:rsidRDefault="0014377E" w:rsidP="00B602CE">
      <w:pPr>
        <w:pStyle w:val="Nadpis1"/>
      </w:pPr>
      <w:bookmarkStart w:id="4" w:name="_Toc256000105"/>
      <w:bookmarkStart w:id="5" w:name="_Toc256000053"/>
      <w:bookmarkStart w:id="6" w:name="_Toc256000001"/>
      <w:bookmarkStart w:id="7" w:name="_Toc495487555"/>
      <w:r w:rsidRPr="001C5E6F">
        <w:t>Obecné Požadavky na EIS</w:t>
      </w:r>
      <w:bookmarkEnd w:id="1"/>
      <w:bookmarkEnd w:id="2"/>
      <w:bookmarkEnd w:id="3"/>
      <w:bookmarkEnd w:id="4"/>
      <w:bookmarkEnd w:id="5"/>
      <w:bookmarkEnd w:id="6"/>
      <w:bookmarkEnd w:id="7"/>
    </w:p>
    <w:p w14:paraId="23BCD382" w14:textId="77777777" w:rsidR="00B602CE" w:rsidRPr="001C5E6F" w:rsidRDefault="0014377E" w:rsidP="00B602CE">
      <w:pPr>
        <w:pStyle w:val="Nadpis2"/>
      </w:pPr>
      <w:bookmarkStart w:id="8" w:name="_Toc256000106"/>
      <w:bookmarkStart w:id="9" w:name="_Toc256000054"/>
      <w:bookmarkStart w:id="10" w:name="_Toc256000002"/>
      <w:bookmarkStart w:id="11" w:name="_Toc404773312"/>
      <w:bookmarkStart w:id="12" w:name="_Toc409707737"/>
      <w:bookmarkStart w:id="13" w:name="_Toc412518940"/>
      <w:bookmarkStart w:id="14" w:name="_Toc495487556"/>
      <w:r w:rsidRPr="001C5E6F">
        <w:t>Definice cílů a výstupů implementace EIS</w:t>
      </w:r>
      <w:bookmarkEnd w:id="8"/>
      <w:bookmarkEnd w:id="9"/>
      <w:bookmarkEnd w:id="10"/>
      <w:bookmarkEnd w:id="11"/>
      <w:bookmarkEnd w:id="12"/>
      <w:bookmarkEnd w:id="13"/>
      <w:bookmarkEnd w:id="14"/>
    </w:p>
    <w:p w14:paraId="1E0ADEFF" w14:textId="77777777" w:rsidR="00B602CE" w:rsidRPr="00AC1DB0" w:rsidRDefault="0014377E" w:rsidP="00B602CE">
      <w:pPr>
        <w:pStyle w:val="Zkladntext"/>
        <w:rPr>
          <w:rFonts w:ascii="Calibri" w:hAnsi="Calibri"/>
          <w:b/>
          <w:sz w:val="22"/>
          <w:szCs w:val="22"/>
          <w:lang w:val="cs-CZ"/>
        </w:rPr>
      </w:pPr>
      <w:r w:rsidRPr="00AC1DB0">
        <w:rPr>
          <w:rFonts w:ascii="Calibri" w:hAnsi="Calibri"/>
          <w:b/>
          <w:sz w:val="22"/>
          <w:szCs w:val="22"/>
          <w:lang w:val="cs-CZ"/>
        </w:rPr>
        <w:t xml:space="preserve">Mezi hlavní cíle implementace </w:t>
      </w:r>
      <w:r>
        <w:rPr>
          <w:rFonts w:ascii="Calibri" w:hAnsi="Calibri"/>
          <w:b/>
          <w:sz w:val="22"/>
          <w:szCs w:val="22"/>
          <w:lang w:val="cs-CZ"/>
        </w:rPr>
        <w:t xml:space="preserve">EIS </w:t>
      </w:r>
      <w:r w:rsidRPr="00AC1DB0">
        <w:rPr>
          <w:rFonts w:ascii="Calibri" w:hAnsi="Calibri"/>
          <w:b/>
          <w:sz w:val="22"/>
          <w:szCs w:val="22"/>
          <w:lang w:val="cs-CZ"/>
        </w:rPr>
        <w:t xml:space="preserve">patří: </w:t>
      </w:r>
    </w:p>
    <w:p w14:paraId="22199C07" w14:textId="77777777" w:rsidR="00B602CE" w:rsidRPr="00B45B58" w:rsidRDefault="0014377E" w:rsidP="00B602CE">
      <w:pPr>
        <w:numPr>
          <w:ilvl w:val="0"/>
          <w:numId w:val="11"/>
        </w:numPr>
        <w:tabs>
          <w:tab w:val="left" w:pos="680"/>
        </w:tabs>
        <w:spacing w:before="60" w:after="0" w:line="276" w:lineRule="auto"/>
        <w:ind w:left="680" w:hanging="340"/>
      </w:pPr>
      <w:r w:rsidRPr="00B45B58">
        <w:t xml:space="preserve">Vytvoření takového uživatelského rozhraní, které umožní celkový přehled nad </w:t>
      </w:r>
      <w:r>
        <w:t>vytvářením dat napříč systémem -</w:t>
      </w:r>
      <w:r w:rsidRPr="00B45B58">
        <w:t xml:space="preserve"> mezi </w:t>
      </w:r>
      <w:r>
        <w:t xml:space="preserve">ředitelstvím a </w:t>
      </w:r>
      <w:r w:rsidRPr="00B45B58">
        <w:t xml:space="preserve">jednotlivými </w:t>
      </w:r>
      <w:r>
        <w:t>OI</w:t>
      </w:r>
      <w:r w:rsidRPr="00B45B58">
        <w:t>.</w:t>
      </w:r>
    </w:p>
    <w:p w14:paraId="4B8385A5" w14:textId="77777777" w:rsidR="00B602CE" w:rsidRPr="00B45B58" w:rsidRDefault="0014377E" w:rsidP="00B602CE">
      <w:pPr>
        <w:numPr>
          <w:ilvl w:val="0"/>
          <w:numId w:val="11"/>
        </w:numPr>
        <w:tabs>
          <w:tab w:val="left" w:pos="680"/>
        </w:tabs>
        <w:spacing w:before="60" w:after="0" w:line="276" w:lineRule="auto"/>
        <w:ind w:left="680" w:hanging="340"/>
      </w:pPr>
      <w:r>
        <w:t>Možnost</w:t>
      </w:r>
      <w:r w:rsidRPr="00B45B58">
        <w:t xml:space="preserve"> detailní identifikace koruny a kompletní provázanost vznikajících záznamů na vztažené entity v rámci jednotného</w:t>
      </w:r>
      <w:r>
        <w:t xml:space="preserve"> EIS</w:t>
      </w:r>
      <w:r w:rsidRPr="00B45B58">
        <w:t>.</w:t>
      </w:r>
    </w:p>
    <w:p w14:paraId="0FAAE143" w14:textId="77777777" w:rsidR="00B602CE" w:rsidRPr="00B45B58" w:rsidRDefault="0014377E" w:rsidP="00B602CE">
      <w:pPr>
        <w:numPr>
          <w:ilvl w:val="0"/>
          <w:numId w:val="11"/>
        </w:numPr>
        <w:tabs>
          <w:tab w:val="left" w:pos="680"/>
        </w:tabs>
        <w:spacing w:before="60" w:after="0" w:line="276" w:lineRule="auto"/>
        <w:ind w:left="680" w:hanging="340"/>
      </w:pPr>
      <w:r>
        <w:t>Možnost</w:t>
      </w:r>
      <w:r w:rsidRPr="00B45B58">
        <w:t xml:space="preserve"> střednědobého plánování s důrazem na pohled plánování i čerpání rozpočtu několik let dopředu a zpět.</w:t>
      </w:r>
    </w:p>
    <w:p w14:paraId="29908468" w14:textId="77777777" w:rsidR="00B602CE" w:rsidRPr="00B45B58" w:rsidRDefault="0014377E" w:rsidP="00B602CE">
      <w:pPr>
        <w:numPr>
          <w:ilvl w:val="0"/>
          <w:numId w:val="11"/>
        </w:numPr>
        <w:tabs>
          <w:tab w:val="left" w:pos="680"/>
        </w:tabs>
        <w:spacing w:before="60" w:after="0" w:line="276" w:lineRule="auto"/>
        <w:ind w:left="680" w:hanging="340"/>
      </w:pPr>
      <w:r w:rsidRPr="00B45B58">
        <w:t xml:space="preserve">Sjednocení postupů při zpracovávání dat s přihlédnutím k určitým specifikům </w:t>
      </w:r>
      <w:r>
        <w:t>ředitelství a OI.</w:t>
      </w:r>
    </w:p>
    <w:p w14:paraId="2834650C" w14:textId="77777777" w:rsidR="00B602CE" w:rsidRPr="00B45B58" w:rsidRDefault="0014377E" w:rsidP="00B602CE">
      <w:pPr>
        <w:numPr>
          <w:ilvl w:val="0"/>
          <w:numId w:val="11"/>
        </w:numPr>
        <w:tabs>
          <w:tab w:val="left" w:pos="680"/>
        </w:tabs>
        <w:spacing w:before="60" w:after="0" w:line="276" w:lineRule="auto"/>
        <w:ind w:left="680" w:hanging="340"/>
      </w:pPr>
      <w:r w:rsidRPr="00B45B58">
        <w:t xml:space="preserve">Zajištění řádného chodu </w:t>
      </w:r>
      <w:r>
        <w:t>z</w:t>
      </w:r>
      <w:r w:rsidRPr="00B45B58">
        <w:t xml:space="preserve">adavatele z pohledu legislativně platných předpisů v rámci implementovaného </w:t>
      </w:r>
      <w:r>
        <w:t xml:space="preserve">EIS </w:t>
      </w:r>
      <w:r w:rsidRPr="00B45B58">
        <w:t>a zajištění možnosti sdílení potřebných dat.</w:t>
      </w:r>
    </w:p>
    <w:p w14:paraId="7D1539F9" w14:textId="77777777" w:rsidR="00B602CE" w:rsidRDefault="0014377E" w:rsidP="00B602CE">
      <w:pPr>
        <w:numPr>
          <w:ilvl w:val="0"/>
          <w:numId w:val="11"/>
        </w:numPr>
        <w:tabs>
          <w:tab w:val="left" w:pos="680"/>
        </w:tabs>
        <w:spacing w:before="60" w:after="0" w:line="276" w:lineRule="auto"/>
        <w:ind w:left="680" w:hanging="340"/>
      </w:pPr>
      <w:r w:rsidRPr="00B45B58">
        <w:t>Vytvoření jednotné datové základny s cílem umožnit v budoucnu zpracování nezbytných finančních přehledů, které budou sloužit pro klíčová manažerská rozhodnutí (nákladové účetnictví apod.)</w:t>
      </w:r>
      <w:r>
        <w:t>.</w:t>
      </w:r>
    </w:p>
    <w:p w14:paraId="325E03A3" w14:textId="77777777" w:rsidR="00B602CE" w:rsidRDefault="0014377E" w:rsidP="00B602CE">
      <w:pPr>
        <w:numPr>
          <w:ilvl w:val="0"/>
          <w:numId w:val="11"/>
        </w:numPr>
        <w:tabs>
          <w:tab w:val="left" w:pos="680"/>
        </w:tabs>
        <w:spacing w:before="60" w:after="0" w:line="276" w:lineRule="auto"/>
        <w:ind w:left="680" w:hanging="340"/>
      </w:pPr>
      <w:r>
        <w:t xml:space="preserve">Zabezpečení </w:t>
      </w:r>
      <w:r w:rsidRPr="00B45B58">
        <w:t>výstup</w:t>
      </w:r>
      <w:r>
        <w:t>ů, které jsou</w:t>
      </w:r>
      <w:r w:rsidRPr="00B45B58">
        <w:t xml:space="preserve"> požadované legislativou (po výsledkové i formální stránce)</w:t>
      </w:r>
      <w:r>
        <w:t>.</w:t>
      </w:r>
    </w:p>
    <w:p w14:paraId="5BBE598F" w14:textId="77777777" w:rsidR="00B602CE" w:rsidRPr="00B45B58" w:rsidRDefault="0014377E" w:rsidP="00B602CE">
      <w:pPr>
        <w:numPr>
          <w:ilvl w:val="0"/>
          <w:numId w:val="11"/>
        </w:numPr>
        <w:tabs>
          <w:tab w:val="left" w:pos="680"/>
        </w:tabs>
        <w:spacing w:before="60" w:after="0" w:line="276" w:lineRule="auto"/>
        <w:ind w:left="680" w:hanging="340"/>
      </w:pPr>
      <w:r w:rsidRPr="00B45B58">
        <w:t>Schopnost vývoje a rychlé úpravy v návaznosti na legislativní a organizační změny</w:t>
      </w:r>
    </w:p>
    <w:p w14:paraId="307E9885" w14:textId="77777777" w:rsidR="00B602CE" w:rsidRPr="00B45B58" w:rsidRDefault="0014377E" w:rsidP="00B602CE">
      <w:pPr>
        <w:numPr>
          <w:ilvl w:val="0"/>
          <w:numId w:val="11"/>
        </w:numPr>
        <w:tabs>
          <w:tab w:val="left" w:pos="680"/>
        </w:tabs>
        <w:spacing w:before="60" w:after="0" w:line="276" w:lineRule="auto"/>
        <w:ind w:left="680" w:hanging="340"/>
      </w:pPr>
      <w:r w:rsidRPr="00B45B58">
        <w:t>Garance, že systém odpovídá standardům a garance funkčnosti po celou dobu užívání EIS.</w:t>
      </w:r>
    </w:p>
    <w:p w14:paraId="03ADEA6E" w14:textId="77777777" w:rsidR="00B602CE" w:rsidRPr="00B45B58" w:rsidRDefault="0014377E" w:rsidP="00B602CE">
      <w:pPr>
        <w:numPr>
          <w:ilvl w:val="0"/>
          <w:numId w:val="11"/>
        </w:numPr>
        <w:tabs>
          <w:tab w:val="left" w:pos="680"/>
        </w:tabs>
        <w:spacing w:before="60" w:after="0" w:line="276" w:lineRule="auto"/>
        <w:ind w:left="680" w:hanging="340"/>
      </w:pPr>
      <w:r>
        <w:t>Podpora e</w:t>
      </w:r>
      <w:r w:rsidRPr="00B45B58">
        <w:t xml:space="preserve">lektronizace dokumentů, propojení s doklady o jejich evidenci, zavedení elektronických podpisů. </w:t>
      </w:r>
    </w:p>
    <w:p w14:paraId="420735B5" w14:textId="77777777" w:rsidR="00B602CE" w:rsidRPr="00B45B58" w:rsidRDefault="0014377E" w:rsidP="00B602CE">
      <w:pPr>
        <w:numPr>
          <w:ilvl w:val="0"/>
          <w:numId w:val="11"/>
        </w:numPr>
        <w:tabs>
          <w:tab w:val="left" w:pos="680"/>
        </w:tabs>
        <w:spacing w:before="60" w:after="0" w:line="276" w:lineRule="auto"/>
        <w:ind w:left="680" w:hanging="340"/>
      </w:pPr>
      <w:r w:rsidRPr="00B45B58">
        <w:t>Možnost „</w:t>
      </w:r>
      <w:proofErr w:type="spellStart"/>
      <w:r w:rsidRPr="00B45B58">
        <w:t>proklikávání</w:t>
      </w:r>
      <w:proofErr w:type="spellEnd"/>
      <w:r w:rsidRPr="00B45B58">
        <w:t>“ mezi okny až k základnímu výstupnímu dokladu</w:t>
      </w:r>
    </w:p>
    <w:p w14:paraId="29A43FFD" w14:textId="77777777" w:rsidR="00B602CE" w:rsidRPr="00B45B58" w:rsidRDefault="0014377E" w:rsidP="00B602CE">
      <w:pPr>
        <w:numPr>
          <w:ilvl w:val="0"/>
          <w:numId w:val="11"/>
        </w:numPr>
        <w:tabs>
          <w:tab w:val="left" w:pos="680"/>
        </w:tabs>
        <w:spacing w:before="60" w:after="0" w:line="276" w:lineRule="auto"/>
        <w:ind w:left="680" w:hanging="340"/>
      </w:pPr>
      <w:r w:rsidRPr="00B45B58">
        <w:t>Princip jednoho zadání vstupních dat</w:t>
      </w:r>
    </w:p>
    <w:p w14:paraId="1D37A195" w14:textId="77777777" w:rsidR="00B602CE" w:rsidRPr="00B45B58" w:rsidRDefault="0014377E" w:rsidP="00B602CE">
      <w:pPr>
        <w:numPr>
          <w:ilvl w:val="0"/>
          <w:numId w:val="11"/>
        </w:numPr>
        <w:tabs>
          <w:tab w:val="left" w:pos="680"/>
        </w:tabs>
        <w:spacing w:before="60" w:after="0" w:line="276" w:lineRule="auto"/>
        <w:ind w:left="680" w:hanging="340"/>
      </w:pPr>
      <w:r w:rsidRPr="00B45B58">
        <w:t xml:space="preserve">Výstupy do formátů MS </w:t>
      </w:r>
      <w:r w:rsidRPr="007E50A3">
        <w:t>Office, CSV, XML, PDF</w:t>
      </w:r>
    </w:p>
    <w:p w14:paraId="7A3E8E58" w14:textId="77777777" w:rsidR="00B602CE" w:rsidRDefault="0014377E" w:rsidP="00B602CE">
      <w:pPr>
        <w:numPr>
          <w:ilvl w:val="0"/>
          <w:numId w:val="11"/>
        </w:numPr>
        <w:tabs>
          <w:tab w:val="left" w:pos="680"/>
        </w:tabs>
        <w:spacing w:before="60" w:after="0" w:line="276" w:lineRule="auto"/>
        <w:ind w:left="680" w:hanging="340"/>
      </w:pPr>
      <w:r w:rsidRPr="00B45B58">
        <w:t xml:space="preserve">Transparentní výstupy (např. umožní zveřejňování informací na webových stránkách </w:t>
      </w:r>
      <w:r>
        <w:t xml:space="preserve">ČIŽP </w:t>
      </w:r>
      <w:r>
        <w:br/>
        <w:t xml:space="preserve">a </w:t>
      </w:r>
      <w:r w:rsidRPr="00B45B58">
        <w:t>MŽP)</w:t>
      </w:r>
    </w:p>
    <w:p w14:paraId="4CE7AF2B" w14:textId="77777777" w:rsidR="00B602CE" w:rsidRDefault="0014377E" w:rsidP="00B602CE">
      <w:pPr>
        <w:numPr>
          <w:ilvl w:val="0"/>
          <w:numId w:val="11"/>
        </w:numPr>
        <w:tabs>
          <w:tab w:val="left" w:pos="680"/>
        </w:tabs>
        <w:spacing w:before="60" w:after="0" w:line="276" w:lineRule="auto"/>
        <w:ind w:left="680" w:hanging="340"/>
      </w:pPr>
      <w:r w:rsidRPr="00B45B58">
        <w:t>Uživatelsk</w:t>
      </w:r>
      <w:r>
        <w:t>á přívětivost, možnost</w:t>
      </w:r>
      <w:r w:rsidRPr="00B45B58">
        <w:t xml:space="preserve"> využití přednastavených výběrů (přiměřená možnost personalizace pro jednotlivé pozice)</w:t>
      </w:r>
    </w:p>
    <w:p w14:paraId="6F37DF5B" w14:textId="3D2244E1" w:rsidR="00B602CE" w:rsidRPr="001C5E6F" w:rsidRDefault="0014377E" w:rsidP="00B602CE">
      <w:pPr>
        <w:pStyle w:val="Nadpis2"/>
      </w:pPr>
      <w:bookmarkStart w:id="15" w:name="_Toc256000107"/>
      <w:bookmarkStart w:id="16" w:name="_Toc256000055"/>
      <w:bookmarkStart w:id="17" w:name="_Toc256000003"/>
      <w:bookmarkStart w:id="18" w:name="_Toc409707738"/>
      <w:bookmarkStart w:id="19" w:name="_Toc412518941"/>
      <w:bookmarkStart w:id="20" w:name="_Toc495487557"/>
      <w:r w:rsidRPr="001C5E6F">
        <w:t xml:space="preserve">Požadavky na </w:t>
      </w:r>
      <w:bookmarkEnd w:id="15"/>
      <w:bookmarkEnd w:id="16"/>
      <w:bookmarkEnd w:id="17"/>
      <w:bookmarkEnd w:id="18"/>
      <w:bookmarkEnd w:id="19"/>
      <w:bookmarkEnd w:id="20"/>
      <w:r w:rsidR="0064753A">
        <w:t>EIS</w:t>
      </w:r>
    </w:p>
    <w:p w14:paraId="4D80A4FD" w14:textId="77777777" w:rsidR="00B602CE" w:rsidRDefault="0014377E" w:rsidP="00B602CE">
      <w:pPr>
        <w:rPr>
          <w:lang w:eastAsia="ja-JP"/>
        </w:rPr>
      </w:pPr>
      <w:r>
        <w:t>Funkční EIS musí, mimo standardních požadavků z oblasti účetnictví, rozpočtu, evidence majetku a výkaznictví, být schopen pokrýt i oblast výběru a vymáhání pohledávek</w:t>
      </w:r>
      <w:r w:rsidRPr="008D5DFC">
        <w:t xml:space="preserve">. </w:t>
      </w:r>
    </w:p>
    <w:p w14:paraId="5B464C5C" w14:textId="77777777" w:rsidR="00B602CE" w:rsidRDefault="0014377E" w:rsidP="00B602CE">
      <w:pPr>
        <w:rPr>
          <w:lang w:eastAsia="ja-JP"/>
        </w:rPr>
      </w:pPr>
      <w:r>
        <w:rPr>
          <w:lang w:eastAsia="ja-JP"/>
        </w:rPr>
        <w:lastRenderedPageBreak/>
        <w:t xml:space="preserve">Další záležitostí je i koncepční přístup, jak získávat, přehledně evidovat a aktualizovat data pro zápisy do EIS až do vypořádání se státním rozpočtem vč. příslušné propojitelnosti dat. </w:t>
      </w:r>
    </w:p>
    <w:p w14:paraId="32EC4615" w14:textId="77777777" w:rsidR="00B602CE" w:rsidRDefault="0014377E" w:rsidP="00B602CE">
      <w:pPr>
        <w:rPr>
          <w:lang w:eastAsia="ja-JP"/>
        </w:rPr>
      </w:pPr>
      <w:r>
        <w:rPr>
          <w:lang w:eastAsia="ja-JP"/>
        </w:rPr>
        <w:t>V následujících podkapitolách jsou uvedeny důležité funkční bloky EIS.</w:t>
      </w:r>
    </w:p>
    <w:p w14:paraId="2D49533F" w14:textId="77777777" w:rsidR="00B602CE" w:rsidRDefault="0014377E" w:rsidP="00B602CE">
      <w:pPr>
        <w:rPr>
          <w:lang w:eastAsia="ja-JP"/>
        </w:rPr>
      </w:pPr>
      <w:r>
        <w:rPr>
          <w:lang w:eastAsia="ja-JP"/>
        </w:rPr>
        <w:t>Tyto funkční bloky poskytují svá data manažerskému informačnímu systému (dále jen MIS), který by měl být nadstavbou EIS.</w:t>
      </w:r>
    </w:p>
    <w:p w14:paraId="710B5387" w14:textId="77777777" w:rsidR="00B602CE" w:rsidRPr="001C5E6F" w:rsidRDefault="0014377E" w:rsidP="00B602CE">
      <w:pPr>
        <w:pStyle w:val="Nadpis3"/>
      </w:pPr>
      <w:bookmarkStart w:id="21" w:name="_Toc409707739"/>
      <w:bookmarkStart w:id="22" w:name="_Toc412518942"/>
      <w:bookmarkStart w:id="23" w:name="_Toc256000108"/>
      <w:bookmarkStart w:id="24" w:name="_Toc256000056"/>
      <w:bookmarkStart w:id="25" w:name="_Toc256000004"/>
      <w:bookmarkStart w:id="26" w:name="_Toc495487558"/>
      <w:r w:rsidRPr="001C5E6F">
        <w:t xml:space="preserve">Správa a řízení rozpočtu, rozpočtová opatření, rezervace, vazba na </w:t>
      </w:r>
      <w:r>
        <w:t>Integrovaný informační systém státní pokladny (dále jen “</w:t>
      </w:r>
      <w:r w:rsidRPr="001C5E6F">
        <w:t>IISSP</w:t>
      </w:r>
      <w:bookmarkEnd w:id="21"/>
      <w:bookmarkEnd w:id="22"/>
      <w:r>
        <w:t>”)</w:t>
      </w:r>
      <w:bookmarkEnd w:id="23"/>
      <w:bookmarkEnd w:id="24"/>
      <w:bookmarkEnd w:id="25"/>
      <w:bookmarkEnd w:id="26"/>
    </w:p>
    <w:p w14:paraId="5A90525C" w14:textId="77777777" w:rsidR="00B602CE" w:rsidRDefault="0014377E" w:rsidP="00B602CE">
      <w:pPr>
        <w:rPr>
          <w:lang w:eastAsia="ja-JP"/>
        </w:rPr>
      </w:pPr>
      <w:r>
        <w:rPr>
          <w:lang w:eastAsia="ja-JP"/>
        </w:rPr>
        <w:t xml:space="preserve">Funkce a procesy v této části slouží </w:t>
      </w:r>
      <w:r w:rsidRPr="004D622E">
        <w:rPr>
          <w:lang w:eastAsia="ja-JP"/>
        </w:rPr>
        <w:t>pro</w:t>
      </w:r>
      <w:r>
        <w:rPr>
          <w:lang w:eastAsia="ja-JP"/>
        </w:rPr>
        <w:t xml:space="preserve"> řízení rozpočtu a sledování stavu čerpání rozpočtových prostředků, rozpočtová opatření, porovnání rozpočtu se skutečností a sledování očekávaných výdajů.</w:t>
      </w:r>
    </w:p>
    <w:p w14:paraId="6DB4780C" w14:textId="77777777" w:rsidR="00B602CE" w:rsidRDefault="0014377E" w:rsidP="00B602CE">
      <w:pPr>
        <w:rPr>
          <w:lang w:eastAsia="ja-JP"/>
        </w:rPr>
      </w:pPr>
      <w:r>
        <w:rPr>
          <w:lang w:eastAsia="ja-JP"/>
        </w:rPr>
        <w:t xml:space="preserve">Tento blok procesů a funkcionalit bude odpovídat funkcionalitám, které definuje IISSP (s podporou </w:t>
      </w:r>
      <w:r>
        <w:t>Rozpočtového informačního systému Realizace rozpočtu</w:t>
      </w:r>
      <w:r>
        <w:rPr>
          <w:lang w:eastAsia="ja-JP"/>
        </w:rPr>
        <w:t xml:space="preserve"> (dále jen „RISRE“) pro realizaci rozpočtu </w:t>
      </w:r>
      <w:r>
        <w:rPr>
          <w:lang w:eastAsia="ja-JP"/>
        </w:rPr>
        <w:br/>
        <w:t xml:space="preserve">a </w:t>
      </w:r>
      <w:r>
        <w:t>Rozpočtového informačního systému Příprava rozpočtu (dále jen „</w:t>
      </w:r>
      <w:r>
        <w:rPr>
          <w:lang w:eastAsia="ja-JP"/>
        </w:rPr>
        <w:t>RISPR“) pro přípravu rozpočtu), bude obsahovat návrh rozpočtu, střednědobý výhled, tvorbu obliga (i v dalších letech středně dobého výhledu dále jen „</w:t>
      </w:r>
      <w:r w:rsidRPr="002D5FC5">
        <w:rPr>
          <w:lang w:eastAsia="ja-JP"/>
        </w:rPr>
        <w:t>SDV</w:t>
      </w:r>
      <w:r>
        <w:rPr>
          <w:lang w:eastAsia="ja-JP"/>
        </w:rPr>
        <w:t>“</w:t>
      </w:r>
      <w:r w:rsidRPr="002D5FC5">
        <w:rPr>
          <w:lang w:eastAsia="ja-JP"/>
        </w:rPr>
        <w:t>),</w:t>
      </w:r>
      <w:r>
        <w:rPr>
          <w:lang w:eastAsia="ja-JP"/>
        </w:rPr>
        <w:t xml:space="preserve"> sestavy sumarizace rozpočtu organizační složky státu dále jen „</w:t>
      </w:r>
      <w:r w:rsidRPr="002D5FC5">
        <w:rPr>
          <w:lang w:eastAsia="ja-JP"/>
        </w:rPr>
        <w:t>OSS</w:t>
      </w:r>
      <w:r>
        <w:rPr>
          <w:lang w:eastAsia="ja-JP"/>
        </w:rPr>
        <w:t>“ v návaznosti na rozpočet kapitoly, reporting.</w:t>
      </w:r>
    </w:p>
    <w:p w14:paraId="3F6E6264" w14:textId="77777777" w:rsidR="00B602CE" w:rsidRPr="00937F91" w:rsidRDefault="0014377E" w:rsidP="00B602CE">
      <w:pPr>
        <w:pStyle w:val="Nadpis4"/>
      </w:pPr>
      <w:bookmarkStart w:id="27" w:name="_Toc256000109"/>
      <w:bookmarkStart w:id="28" w:name="_Toc256000057"/>
      <w:bookmarkStart w:id="29" w:name="_Toc256000005"/>
      <w:bookmarkStart w:id="30" w:name="_Toc495487559"/>
      <w:proofErr w:type="spellStart"/>
      <w:r w:rsidRPr="00937F91">
        <w:t>Výčet</w:t>
      </w:r>
      <w:proofErr w:type="spellEnd"/>
      <w:r w:rsidRPr="00937F91">
        <w:t xml:space="preserve"> </w:t>
      </w:r>
      <w:proofErr w:type="spellStart"/>
      <w:r w:rsidRPr="00937F91">
        <w:t>některých</w:t>
      </w:r>
      <w:proofErr w:type="spellEnd"/>
      <w:r w:rsidRPr="00937F91">
        <w:t xml:space="preserve"> </w:t>
      </w:r>
      <w:proofErr w:type="spellStart"/>
      <w:r w:rsidRPr="00937F91">
        <w:t>dalších</w:t>
      </w:r>
      <w:proofErr w:type="spellEnd"/>
      <w:r w:rsidRPr="00937F91">
        <w:t xml:space="preserve"> </w:t>
      </w:r>
      <w:proofErr w:type="spellStart"/>
      <w:r w:rsidRPr="00937F91">
        <w:t>požadavků</w:t>
      </w:r>
      <w:proofErr w:type="spellEnd"/>
      <w:r w:rsidRPr="00937F91">
        <w:t>:</w:t>
      </w:r>
      <w:bookmarkEnd w:id="27"/>
      <w:bookmarkEnd w:id="28"/>
      <w:bookmarkEnd w:id="29"/>
      <w:bookmarkEnd w:id="30"/>
    </w:p>
    <w:p w14:paraId="08C15DE3" w14:textId="77777777" w:rsidR="00B602CE" w:rsidRPr="00C2043F" w:rsidRDefault="0014377E" w:rsidP="00B602CE">
      <w:pPr>
        <w:numPr>
          <w:ilvl w:val="0"/>
          <w:numId w:val="11"/>
        </w:numPr>
        <w:tabs>
          <w:tab w:val="left" w:pos="680"/>
        </w:tabs>
        <w:spacing w:before="60" w:after="0" w:line="276" w:lineRule="auto"/>
        <w:ind w:left="680" w:hanging="340"/>
      </w:pPr>
      <w:r w:rsidRPr="00C2043F">
        <w:t>Možnost vést rozpočet ve střednědobém horizontu, tvorba rezervací u víceletých smluvních závazků, kontrola na střednědobý rozepsaný rozpočet</w:t>
      </w:r>
    </w:p>
    <w:p w14:paraId="7D3B92D8" w14:textId="77777777" w:rsidR="00B602CE" w:rsidRPr="00C2043F" w:rsidRDefault="0014377E" w:rsidP="00B602CE">
      <w:pPr>
        <w:numPr>
          <w:ilvl w:val="0"/>
          <w:numId w:val="11"/>
        </w:numPr>
        <w:tabs>
          <w:tab w:val="left" w:pos="680"/>
        </w:tabs>
        <w:spacing w:before="60" w:after="0" w:line="276" w:lineRule="auto"/>
        <w:ind w:left="680" w:hanging="340"/>
      </w:pPr>
      <w:r w:rsidRPr="00C2043F">
        <w:t xml:space="preserve">Automatická kontrola </w:t>
      </w:r>
      <w:proofErr w:type="spellStart"/>
      <w:r w:rsidRPr="00C2043F">
        <w:t>nepřekročitelnosti</w:t>
      </w:r>
      <w:proofErr w:type="spellEnd"/>
      <w:r w:rsidRPr="00C2043F">
        <w:t xml:space="preserve"> stanoveného rozpoč</w:t>
      </w:r>
      <w:r>
        <w:t>tu i ve střednědobém období vč. </w:t>
      </w:r>
      <w:r w:rsidRPr="00C2043F">
        <w:t>upozornění rozpočtáře</w:t>
      </w:r>
    </w:p>
    <w:p w14:paraId="717D7050" w14:textId="77777777" w:rsidR="00B602CE" w:rsidRPr="00C2043F" w:rsidRDefault="0014377E" w:rsidP="00B602CE">
      <w:pPr>
        <w:numPr>
          <w:ilvl w:val="0"/>
          <w:numId w:val="11"/>
        </w:numPr>
        <w:tabs>
          <w:tab w:val="left" w:pos="680"/>
        </w:tabs>
        <w:spacing w:before="60" w:after="0" w:line="276" w:lineRule="auto"/>
        <w:ind w:left="680" w:hanging="340"/>
      </w:pPr>
      <w:r w:rsidRPr="00C2043F">
        <w:t>Možnost rozkladu rozpočtových položek na další analytiky (nejméně 6 stupňů)</w:t>
      </w:r>
    </w:p>
    <w:p w14:paraId="744A9309" w14:textId="77777777" w:rsidR="00B602CE" w:rsidRPr="00C2043F" w:rsidRDefault="0014377E" w:rsidP="00B602CE">
      <w:pPr>
        <w:numPr>
          <w:ilvl w:val="0"/>
          <w:numId w:val="11"/>
        </w:numPr>
        <w:tabs>
          <w:tab w:val="left" w:pos="680"/>
        </w:tabs>
        <w:spacing w:before="60" w:after="0" w:line="276" w:lineRule="auto"/>
        <w:ind w:left="680" w:hanging="340"/>
      </w:pPr>
      <w:r>
        <w:t>M</w:t>
      </w:r>
      <w:r w:rsidRPr="00C2043F">
        <w:t>ožnost sledování celého průběhu jednotlivých akcí, projektů (přes více let)</w:t>
      </w:r>
    </w:p>
    <w:p w14:paraId="6BF7C8B6" w14:textId="77777777" w:rsidR="00B602CE" w:rsidRPr="00C2043F" w:rsidRDefault="0014377E" w:rsidP="00B602CE">
      <w:pPr>
        <w:numPr>
          <w:ilvl w:val="0"/>
          <w:numId w:val="11"/>
        </w:numPr>
        <w:tabs>
          <w:tab w:val="left" w:pos="680"/>
        </w:tabs>
        <w:spacing w:before="60" w:after="0" w:line="276" w:lineRule="auto"/>
        <w:ind w:left="680" w:hanging="340"/>
      </w:pPr>
      <w:r>
        <w:t>P</w:t>
      </w:r>
      <w:r w:rsidRPr="00C2043F">
        <w:t xml:space="preserve">řístup ke všem dokumentům, na základě kterých je nutné vytvořit rezervaci pro platbu tj. smluv, </w:t>
      </w:r>
      <w:proofErr w:type="gramStart"/>
      <w:r w:rsidRPr="00C2043F">
        <w:t>objednávek,  cestovních</w:t>
      </w:r>
      <w:proofErr w:type="gramEnd"/>
      <w:r w:rsidRPr="00C2043F">
        <w:t xml:space="preserve"> příkazů, atp.</w:t>
      </w:r>
    </w:p>
    <w:p w14:paraId="1BDBE57B" w14:textId="77777777" w:rsidR="00B602CE" w:rsidRPr="00937F91" w:rsidRDefault="0014377E" w:rsidP="00B602CE">
      <w:pPr>
        <w:pStyle w:val="Nadpis4"/>
      </w:pPr>
      <w:bookmarkStart w:id="31" w:name="_Toc256000110"/>
      <w:bookmarkStart w:id="32" w:name="_Toc256000058"/>
      <w:bookmarkStart w:id="33" w:name="_Toc256000006"/>
      <w:bookmarkStart w:id="34" w:name="_Toc495487560"/>
      <w:proofErr w:type="spellStart"/>
      <w:r w:rsidRPr="00937F91">
        <w:t>Návaznost</w:t>
      </w:r>
      <w:proofErr w:type="spellEnd"/>
      <w:r w:rsidRPr="00937F91">
        <w:t xml:space="preserve"> </w:t>
      </w:r>
      <w:proofErr w:type="spellStart"/>
      <w:proofErr w:type="gramStart"/>
      <w:r w:rsidRPr="00937F91">
        <w:t>na</w:t>
      </w:r>
      <w:proofErr w:type="spellEnd"/>
      <w:proofErr w:type="gramEnd"/>
      <w:r w:rsidRPr="00937F91">
        <w:t xml:space="preserve"> </w:t>
      </w:r>
      <w:proofErr w:type="spellStart"/>
      <w:r w:rsidRPr="00937F91">
        <w:t>ostatní</w:t>
      </w:r>
      <w:proofErr w:type="spellEnd"/>
      <w:r w:rsidRPr="00937F91">
        <w:t xml:space="preserve"> </w:t>
      </w:r>
      <w:proofErr w:type="spellStart"/>
      <w:r w:rsidRPr="00937F91">
        <w:t>Funkční</w:t>
      </w:r>
      <w:proofErr w:type="spellEnd"/>
      <w:r w:rsidRPr="00937F91">
        <w:t xml:space="preserve"> </w:t>
      </w:r>
      <w:proofErr w:type="spellStart"/>
      <w:r w:rsidRPr="00937F91">
        <w:t>bloky</w:t>
      </w:r>
      <w:bookmarkEnd w:id="31"/>
      <w:bookmarkEnd w:id="32"/>
      <w:bookmarkEnd w:id="33"/>
      <w:bookmarkEnd w:id="34"/>
      <w:proofErr w:type="spellEnd"/>
    </w:p>
    <w:p w14:paraId="5DFF60CB" w14:textId="77777777" w:rsidR="00B602CE" w:rsidRDefault="0014377E" w:rsidP="00B602CE">
      <w:pPr>
        <w:rPr>
          <w:lang w:eastAsia="ja-JP"/>
        </w:rPr>
      </w:pPr>
      <w:r>
        <w:rPr>
          <w:lang w:eastAsia="ja-JP"/>
        </w:rPr>
        <w:t>Tento funkční blok je provázán s ostatními klíčovými funkcionalitami EIS, to je funkcionality účetnictví, rozpočet a výdajové účetnictví.</w:t>
      </w:r>
    </w:p>
    <w:p w14:paraId="29314608" w14:textId="77777777" w:rsidR="00B602CE" w:rsidRPr="004A4858" w:rsidRDefault="0014377E" w:rsidP="00B602CE">
      <w:pPr>
        <w:pStyle w:val="Nadpis4"/>
      </w:pPr>
      <w:bookmarkStart w:id="35" w:name="_Toc256000111"/>
      <w:bookmarkStart w:id="36" w:name="_Toc256000059"/>
      <w:bookmarkStart w:id="37" w:name="_Toc256000007"/>
      <w:bookmarkStart w:id="38" w:name="_Toc495487561"/>
      <w:proofErr w:type="spellStart"/>
      <w:r w:rsidRPr="004A4858">
        <w:t>Hlavní</w:t>
      </w:r>
      <w:proofErr w:type="spellEnd"/>
      <w:r w:rsidRPr="004A4858">
        <w:t xml:space="preserve"> </w:t>
      </w:r>
      <w:proofErr w:type="spellStart"/>
      <w:r w:rsidRPr="004A4858">
        <w:t>funkce</w:t>
      </w:r>
      <w:bookmarkEnd w:id="35"/>
      <w:bookmarkEnd w:id="36"/>
      <w:bookmarkEnd w:id="37"/>
      <w:bookmarkEnd w:id="38"/>
      <w:proofErr w:type="spellEnd"/>
    </w:p>
    <w:p w14:paraId="6258652A" w14:textId="77777777" w:rsidR="00B602CE" w:rsidRPr="00A551E6" w:rsidRDefault="0014377E" w:rsidP="00B602CE">
      <w:pPr>
        <w:numPr>
          <w:ilvl w:val="0"/>
          <w:numId w:val="11"/>
        </w:numPr>
        <w:tabs>
          <w:tab w:val="left" w:pos="680"/>
        </w:tabs>
        <w:spacing w:before="60" w:after="0" w:line="276" w:lineRule="auto"/>
        <w:ind w:left="680" w:hanging="340"/>
      </w:pPr>
      <w:r w:rsidRPr="00A551E6">
        <w:t>plánování rozpočtu (správa verzí rozpočtu</w:t>
      </w:r>
      <w:r>
        <w:t xml:space="preserve"> včetně interního rozpočtu pro ředitelství a OI ČIŽP</w:t>
      </w:r>
      <w:r w:rsidRPr="00A551E6">
        <w:t>) – návrh rozpočtu, sestavení střednědobého návrhu rozpočtu, sumarizace</w:t>
      </w:r>
      <w:r w:rsidRPr="00342A3D">
        <w:t>;</w:t>
      </w:r>
    </w:p>
    <w:p w14:paraId="742DE84D" w14:textId="77777777" w:rsidR="00B602CE" w:rsidRPr="00A551E6" w:rsidRDefault="0014377E" w:rsidP="00B602CE">
      <w:pPr>
        <w:numPr>
          <w:ilvl w:val="0"/>
          <w:numId w:val="11"/>
        </w:numPr>
        <w:tabs>
          <w:tab w:val="left" w:pos="680"/>
        </w:tabs>
        <w:spacing w:before="60" w:after="0" w:line="276" w:lineRule="auto"/>
        <w:ind w:left="680" w:hanging="340"/>
      </w:pPr>
      <w:r w:rsidRPr="00A551E6">
        <w:t>schválený rozpočet, upravený rozpočet, konečný rozpočet, zůstatek, se</w:t>
      </w:r>
      <w:r>
        <w:t>stava disponibilních zdrojů vč. </w:t>
      </w:r>
      <w:r w:rsidRPr="00A551E6">
        <w:t>čerpání, kontrola obliga</w:t>
      </w:r>
      <w:r w:rsidRPr="00342A3D">
        <w:t>;</w:t>
      </w:r>
    </w:p>
    <w:p w14:paraId="2035CF54" w14:textId="77777777" w:rsidR="00B602CE" w:rsidRPr="00A551E6" w:rsidRDefault="0014377E" w:rsidP="00B602CE">
      <w:pPr>
        <w:numPr>
          <w:ilvl w:val="0"/>
          <w:numId w:val="11"/>
        </w:numPr>
        <w:tabs>
          <w:tab w:val="left" w:pos="680"/>
        </w:tabs>
        <w:spacing w:before="60" w:after="0" w:line="276" w:lineRule="auto"/>
        <w:ind w:left="680" w:hanging="340"/>
      </w:pPr>
      <w:r w:rsidRPr="00A551E6">
        <w:t>rozpočtová opatření - založení, změna, zobrazení, uzavření, reporty</w:t>
      </w:r>
      <w:r w:rsidRPr="00342A3D">
        <w:t>;</w:t>
      </w:r>
    </w:p>
    <w:p w14:paraId="4B5F9F02" w14:textId="77777777" w:rsidR="00B602CE" w:rsidRPr="00A551E6" w:rsidRDefault="0014377E" w:rsidP="00B602CE">
      <w:pPr>
        <w:numPr>
          <w:ilvl w:val="0"/>
          <w:numId w:val="11"/>
        </w:numPr>
        <w:tabs>
          <w:tab w:val="left" w:pos="680"/>
        </w:tabs>
        <w:spacing w:before="60" w:after="0" w:line="276" w:lineRule="auto"/>
        <w:ind w:left="680" w:hanging="340"/>
      </w:pPr>
      <w:r w:rsidRPr="00A551E6">
        <w:t>rezervace - založení, změna, zobrazení, kontrola obliga, uzavření, reporty</w:t>
      </w:r>
      <w:r w:rsidRPr="00342A3D">
        <w:t>;</w:t>
      </w:r>
    </w:p>
    <w:p w14:paraId="2E63F33C" w14:textId="77777777" w:rsidR="00B602CE" w:rsidRPr="00A551E6" w:rsidRDefault="0014377E" w:rsidP="00B602CE">
      <w:pPr>
        <w:numPr>
          <w:ilvl w:val="0"/>
          <w:numId w:val="11"/>
        </w:numPr>
        <w:tabs>
          <w:tab w:val="left" w:pos="680"/>
        </w:tabs>
        <w:spacing w:before="60" w:after="0" w:line="276" w:lineRule="auto"/>
        <w:ind w:left="680" w:hanging="340"/>
      </w:pPr>
      <w:r w:rsidRPr="00A551E6">
        <w:t xml:space="preserve">napojení na </w:t>
      </w:r>
      <w:proofErr w:type="spellStart"/>
      <w:r w:rsidRPr="00A551E6">
        <w:t>workflow</w:t>
      </w:r>
      <w:proofErr w:type="spellEnd"/>
      <w:r w:rsidRPr="00A551E6">
        <w:t xml:space="preserve"> - schvalování zamítnutí komunikace s IISSP</w:t>
      </w:r>
      <w:r>
        <w:t xml:space="preserve"> </w:t>
      </w:r>
      <w:r w:rsidRPr="00A551E6">
        <w:t>– rozpočtová opatření, rezervace – vše včetně reportů</w:t>
      </w:r>
      <w:r w:rsidRPr="00342A3D">
        <w:t>;</w:t>
      </w:r>
    </w:p>
    <w:p w14:paraId="4B7700AA" w14:textId="77777777" w:rsidR="00B602CE" w:rsidRPr="00A551E6" w:rsidRDefault="0014377E" w:rsidP="00B602CE">
      <w:pPr>
        <w:numPr>
          <w:ilvl w:val="0"/>
          <w:numId w:val="11"/>
        </w:numPr>
        <w:tabs>
          <w:tab w:val="left" w:pos="680"/>
        </w:tabs>
        <w:spacing w:before="60" w:after="0" w:line="276" w:lineRule="auto"/>
        <w:ind w:left="680" w:hanging="340"/>
      </w:pPr>
      <w:r w:rsidRPr="00A551E6">
        <w:lastRenderedPageBreak/>
        <w:t>vydefinování rozpočtových položek a příkazců – kompletní číselníky vč. o</w:t>
      </w:r>
      <w:r>
        <w:t xml:space="preserve">právnění pro příkazce operace </w:t>
      </w:r>
      <w:r w:rsidRPr="00A551E6">
        <w:t>správce rozpočtu odpovídající právní</w:t>
      </w:r>
      <w:r>
        <w:t xml:space="preserve"> legislativě a požadavkům IISSP</w:t>
      </w:r>
      <w:r w:rsidRPr="00342A3D">
        <w:t>;</w:t>
      </w:r>
    </w:p>
    <w:p w14:paraId="2F61589E" w14:textId="77777777" w:rsidR="00B602CE" w:rsidRPr="00A551E6" w:rsidRDefault="0014377E" w:rsidP="00B602CE">
      <w:pPr>
        <w:numPr>
          <w:ilvl w:val="0"/>
          <w:numId w:val="11"/>
        </w:numPr>
        <w:tabs>
          <w:tab w:val="left" w:pos="680"/>
        </w:tabs>
        <w:spacing w:before="60" w:after="0" w:line="276" w:lineRule="auto"/>
        <w:ind w:left="680" w:hanging="340"/>
      </w:pPr>
      <w:r w:rsidRPr="00A551E6">
        <w:t xml:space="preserve">přeúčtování skutečnosti čerpání rozpočtových prostředků </w:t>
      </w:r>
      <w:r>
        <w:t xml:space="preserve"> </w:t>
      </w:r>
    </w:p>
    <w:p w14:paraId="44917D97" w14:textId="77777777" w:rsidR="00B602CE" w:rsidRPr="00A551E6" w:rsidRDefault="0014377E" w:rsidP="00B602CE">
      <w:pPr>
        <w:numPr>
          <w:ilvl w:val="0"/>
          <w:numId w:val="11"/>
        </w:numPr>
        <w:tabs>
          <w:tab w:val="left" w:pos="680"/>
        </w:tabs>
        <w:spacing w:before="60" w:after="0" w:line="276" w:lineRule="auto"/>
        <w:ind w:left="680" w:hanging="340"/>
      </w:pPr>
      <w:r w:rsidRPr="00A551E6">
        <w:t xml:space="preserve">výkaznictví – zejména </w:t>
      </w:r>
      <w:r>
        <w:t>čerpání rozpočtových prostředků</w:t>
      </w:r>
      <w:r w:rsidRPr="00342A3D">
        <w:t>;</w:t>
      </w:r>
    </w:p>
    <w:p w14:paraId="1C8BDBAE" w14:textId="77777777" w:rsidR="00B602CE" w:rsidRDefault="0014377E" w:rsidP="00B602CE">
      <w:pPr>
        <w:numPr>
          <w:ilvl w:val="0"/>
          <w:numId w:val="11"/>
        </w:numPr>
        <w:tabs>
          <w:tab w:val="left" w:pos="680"/>
        </w:tabs>
        <w:spacing w:before="60" w:after="0" w:line="276" w:lineRule="auto"/>
        <w:ind w:left="680" w:hanging="340"/>
      </w:pPr>
      <w:r w:rsidRPr="00A551E6">
        <w:t>správa a vyhodnocení investičních programů a akcí</w:t>
      </w:r>
      <w:r w:rsidRPr="00342A3D">
        <w:t>;</w:t>
      </w:r>
    </w:p>
    <w:p w14:paraId="3C77632D" w14:textId="77777777" w:rsidR="00B602CE" w:rsidRPr="00A551E6" w:rsidRDefault="0014377E" w:rsidP="00B602CE">
      <w:pPr>
        <w:numPr>
          <w:ilvl w:val="0"/>
          <w:numId w:val="11"/>
        </w:numPr>
        <w:tabs>
          <w:tab w:val="left" w:pos="680"/>
        </w:tabs>
        <w:spacing w:before="60" w:after="0" w:line="276" w:lineRule="auto"/>
        <w:ind w:left="680" w:hanging="340"/>
      </w:pPr>
      <w:r>
        <w:t>externí a interní výkaznictví čerpání rozpočtových prostředků.</w:t>
      </w:r>
    </w:p>
    <w:p w14:paraId="4B247B55" w14:textId="77777777" w:rsidR="00B602CE" w:rsidRPr="00753C40" w:rsidRDefault="0014377E" w:rsidP="00B602CE">
      <w:pPr>
        <w:pStyle w:val="Nadpis4"/>
      </w:pPr>
      <w:bookmarkStart w:id="39" w:name="_Toc256000112"/>
      <w:bookmarkStart w:id="40" w:name="_Toc256000060"/>
      <w:bookmarkStart w:id="41" w:name="_Toc256000008"/>
      <w:bookmarkStart w:id="42" w:name="_Toc495487562"/>
      <w:proofErr w:type="spellStart"/>
      <w:r w:rsidRPr="00753C40">
        <w:t>Uživatelé</w:t>
      </w:r>
      <w:proofErr w:type="spellEnd"/>
      <w:r w:rsidRPr="00753C40">
        <w:t xml:space="preserve"> </w:t>
      </w:r>
      <w:proofErr w:type="spellStart"/>
      <w:r w:rsidRPr="00753C40">
        <w:t>uvedeného</w:t>
      </w:r>
      <w:proofErr w:type="spellEnd"/>
      <w:r w:rsidRPr="00753C40">
        <w:t xml:space="preserve"> </w:t>
      </w:r>
      <w:proofErr w:type="spellStart"/>
      <w:r w:rsidRPr="00753C40">
        <w:t>funkčního</w:t>
      </w:r>
      <w:proofErr w:type="spellEnd"/>
      <w:r w:rsidRPr="00753C40">
        <w:t xml:space="preserve"> </w:t>
      </w:r>
      <w:proofErr w:type="spellStart"/>
      <w:r w:rsidRPr="00753C40">
        <w:t>bloku</w:t>
      </w:r>
      <w:bookmarkEnd w:id="39"/>
      <w:bookmarkEnd w:id="40"/>
      <w:bookmarkEnd w:id="41"/>
      <w:bookmarkEnd w:id="42"/>
      <w:proofErr w:type="spellEnd"/>
    </w:p>
    <w:p w14:paraId="519C3861" w14:textId="77777777" w:rsidR="00B602CE" w:rsidRPr="00753C40" w:rsidRDefault="0014377E" w:rsidP="00B602CE">
      <w:pPr>
        <w:rPr>
          <w:lang w:eastAsia="ja-JP"/>
        </w:rPr>
      </w:pPr>
      <w:r w:rsidRPr="00753C40">
        <w:rPr>
          <w:lang w:eastAsia="ja-JP"/>
        </w:rPr>
        <w:t xml:space="preserve">Aktivní přístup k daným funkcionalitám by </w:t>
      </w:r>
      <w:r w:rsidRPr="00753C40">
        <w:t xml:space="preserve">měli </w:t>
      </w:r>
      <w:r w:rsidRPr="00753C40">
        <w:rPr>
          <w:lang w:eastAsia="ja-JP"/>
        </w:rPr>
        <w:t xml:space="preserve">mít zaměstnanci </w:t>
      </w:r>
      <w:r>
        <w:rPr>
          <w:lang w:eastAsia="ja-JP"/>
        </w:rPr>
        <w:t>o</w:t>
      </w:r>
      <w:r w:rsidRPr="00753C40">
        <w:rPr>
          <w:lang w:eastAsia="ja-JP"/>
        </w:rPr>
        <w:t xml:space="preserve">ddělení ekonomiky </w:t>
      </w:r>
      <w:r>
        <w:rPr>
          <w:lang w:eastAsia="ja-JP"/>
        </w:rPr>
        <w:t xml:space="preserve">ředitelství </w:t>
      </w:r>
      <w:r>
        <w:rPr>
          <w:lang w:eastAsia="ja-JP"/>
        </w:rPr>
        <w:br/>
      </w:r>
      <w:r w:rsidRPr="00753C40">
        <w:rPr>
          <w:lang w:eastAsia="ja-JP"/>
        </w:rPr>
        <w:t>a ekonomky na OI ČIŽP.</w:t>
      </w:r>
    </w:p>
    <w:p w14:paraId="712BCC88" w14:textId="77777777" w:rsidR="00B602CE" w:rsidRPr="00DD1D2B" w:rsidRDefault="0014377E" w:rsidP="00B602CE">
      <w:pPr>
        <w:rPr>
          <w:lang w:eastAsia="ja-JP"/>
        </w:rPr>
      </w:pPr>
      <w:r w:rsidRPr="00753C40">
        <w:rPr>
          <w:lang w:eastAsia="ja-JP"/>
        </w:rPr>
        <w:t>Pasivní přístup by měli mít vybraní vedoucí pracovníci.</w:t>
      </w:r>
    </w:p>
    <w:p w14:paraId="385281CE" w14:textId="77777777" w:rsidR="00B602CE" w:rsidRPr="00D25916" w:rsidRDefault="0014377E" w:rsidP="00B602CE">
      <w:pPr>
        <w:pStyle w:val="Nadpis3"/>
      </w:pPr>
      <w:bookmarkStart w:id="43" w:name="_Toc256000113"/>
      <w:bookmarkStart w:id="44" w:name="_Toc256000061"/>
      <w:bookmarkStart w:id="45" w:name="_Toc256000009"/>
      <w:bookmarkStart w:id="46" w:name="_Toc409707740"/>
      <w:bookmarkStart w:id="47" w:name="_Toc412518943"/>
      <w:bookmarkStart w:id="48" w:name="_Toc495487563"/>
      <w:r w:rsidRPr="00D25916">
        <w:t>Finanční účetnictví, účtování na jednotlivé organizační útvary</w:t>
      </w:r>
      <w:bookmarkEnd w:id="43"/>
      <w:bookmarkEnd w:id="44"/>
      <w:bookmarkEnd w:id="45"/>
      <w:bookmarkEnd w:id="46"/>
      <w:bookmarkEnd w:id="47"/>
      <w:bookmarkEnd w:id="48"/>
      <w:r w:rsidRPr="00D25916">
        <w:t xml:space="preserve"> </w:t>
      </w:r>
    </w:p>
    <w:p w14:paraId="504A942D" w14:textId="77777777" w:rsidR="00B602CE" w:rsidRDefault="0014377E" w:rsidP="00B602CE">
      <w:pPr>
        <w:rPr>
          <w:lang w:eastAsia="ja-JP"/>
        </w:rPr>
      </w:pPr>
      <w:r>
        <w:rPr>
          <w:lang w:eastAsia="ja-JP"/>
        </w:rPr>
        <w:t xml:space="preserve">Funkce a procesy finančního účetnictví lze zjednodušeně rozdělit na dvě části - účtování na účty hlavní knihy a zápisy na účty vedlejších knih – (účtování dodavatelů a odběratelů, účtování o majetku, skladovém </w:t>
      </w:r>
      <w:proofErr w:type="gramStart"/>
      <w:r>
        <w:rPr>
          <w:lang w:eastAsia="ja-JP"/>
        </w:rPr>
        <w:t>hospodářství...).</w:t>
      </w:r>
      <w:proofErr w:type="gramEnd"/>
      <w:r>
        <w:rPr>
          <w:lang w:eastAsia="ja-JP"/>
        </w:rPr>
        <w:t xml:space="preserve"> Nedílnou součástí je i účtování na účty podrozvahové evidence. Finanční účetnictví umožňuje účtovat na jednotlivé samostatné organizační útvary. Na tyto základní procesy navazuje řada dalších dílčích procesů, které jako celek tvoří účinný nástroj pro vedení účetnictví.</w:t>
      </w:r>
    </w:p>
    <w:p w14:paraId="5823621B" w14:textId="77777777" w:rsidR="00B602CE" w:rsidRPr="00937F91" w:rsidRDefault="0014377E" w:rsidP="00B602CE">
      <w:pPr>
        <w:pStyle w:val="Nadpis4"/>
      </w:pPr>
      <w:bookmarkStart w:id="49" w:name="_Toc256000114"/>
      <w:bookmarkStart w:id="50" w:name="_Toc256000062"/>
      <w:bookmarkStart w:id="51" w:name="_Toc256000010"/>
      <w:bookmarkStart w:id="52" w:name="_Toc495487564"/>
      <w:proofErr w:type="spellStart"/>
      <w:r w:rsidRPr="00937F91">
        <w:t>Návaznost</w:t>
      </w:r>
      <w:proofErr w:type="spellEnd"/>
      <w:r w:rsidRPr="00937F91">
        <w:t xml:space="preserve"> </w:t>
      </w:r>
      <w:proofErr w:type="spellStart"/>
      <w:proofErr w:type="gramStart"/>
      <w:r w:rsidRPr="00937F91">
        <w:t>na</w:t>
      </w:r>
      <w:proofErr w:type="spellEnd"/>
      <w:proofErr w:type="gramEnd"/>
      <w:r w:rsidRPr="00937F91">
        <w:t xml:space="preserve"> </w:t>
      </w:r>
      <w:proofErr w:type="spellStart"/>
      <w:r w:rsidRPr="00937F91">
        <w:t>ostatní</w:t>
      </w:r>
      <w:proofErr w:type="spellEnd"/>
      <w:r w:rsidRPr="00937F91">
        <w:t xml:space="preserve"> </w:t>
      </w:r>
      <w:proofErr w:type="spellStart"/>
      <w:r w:rsidRPr="00937F91">
        <w:t>funkční</w:t>
      </w:r>
      <w:proofErr w:type="spellEnd"/>
      <w:r w:rsidRPr="00937F91">
        <w:t xml:space="preserve"> </w:t>
      </w:r>
      <w:proofErr w:type="spellStart"/>
      <w:r w:rsidRPr="00937F91">
        <w:t>bloky</w:t>
      </w:r>
      <w:bookmarkEnd w:id="49"/>
      <w:bookmarkEnd w:id="50"/>
      <w:bookmarkEnd w:id="51"/>
      <w:bookmarkEnd w:id="52"/>
      <w:proofErr w:type="spellEnd"/>
    </w:p>
    <w:p w14:paraId="607784E4" w14:textId="77777777" w:rsidR="00B602CE" w:rsidRDefault="0014377E" w:rsidP="00B602CE">
      <w:pPr>
        <w:rPr>
          <w:lang w:eastAsia="ja-JP"/>
        </w:rPr>
      </w:pPr>
      <w:r>
        <w:rPr>
          <w:lang w:eastAsia="ja-JP"/>
        </w:rPr>
        <w:t>Propojení především s procesy a funkcionality rozpočtu, fakturace, s funkcionalitami evidence majetku a s ostatními (v závislosti na architektuře budoucího systému, bude-li např. existovat samostatná funkcionalita pro dotace, pak by měla existovat vazba již na tvorbu podrozvahy).</w:t>
      </w:r>
    </w:p>
    <w:p w14:paraId="64320BEC" w14:textId="77777777" w:rsidR="00B602CE" w:rsidRPr="00937F91" w:rsidRDefault="0014377E" w:rsidP="00B602CE">
      <w:pPr>
        <w:pStyle w:val="Nadpis4"/>
      </w:pPr>
      <w:bookmarkStart w:id="53" w:name="_Toc256000115"/>
      <w:bookmarkStart w:id="54" w:name="_Toc256000063"/>
      <w:bookmarkStart w:id="55" w:name="_Toc256000011"/>
      <w:bookmarkStart w:id="56" w:name="_Toc495487565"/>
      <w:proofErr w:type="spellStart"/>
      <w:r w:rsidRPr="00937F91">
        <w:t>Hlavní</w:t>
      </w:r>
      <w:proofErr w:type="spellEnd"/>
      <w:r w:rsidRPr="00937F91">
        <w:t xml:space="preserve"> </w:t>
      </w:r>
      <w:proofErr w:type="spellStart"/>
      <w:r w:rsidRPr="00937F91">
        <w:t>funkce</w:t>
      </w:r>
      <w:bookmarkEnd w:id="53"/>
      <w:bookmarkEnd w:id="54"/>
      <w:bookmarkEnd w:id="55"/>
      <w:bookmarkEnd w:id="56"/>
      <w:proofErr w:type="spellEnd"/>
      <w:r w:rsidRPr="00937F91">
        <w:t xml:space="preserve"> </w:t>
      </w:r>
    </w:p>
    <w:p w14:paraId="6F00488E" w14:textId="77777777" w:rsidR="00B602CE" w:rsidRPr="00371891" w:rsidRDefault="0014377E" w:rsidP="00B602CE">
      <w:pPr>
        <w:numPr>
          <w:ilvl w:val="0"/>
          <w:numId w:val="11"/>
        </w:numPr>
        <w:tabs>
          <w:tab w:val="left" w:pos="680"/>
        </w:tabs>
        <w:spacing w:before="60" w:after="0" w:line="276" w:lineRule="auto"/>
        <w:ind w:left="680" w:hanging="340"/>
      </w:pPr>
      <w:r w:rsidRPr="00371891">
        <w:t>nastavení účtového rozvrhu</w:t>
      </w:r>
      <w:r w:rsidRPr="0062706C">
        <w:t>;</w:t>
      </w:r>
    </w:p>
    <w:p w14:paraId="78EC5808" w14:textId="77777777" w:rsidR="00B602CE" w:rsidRPr="00371891" w:rsidRDefault="0014377E" w:rsidP="00B602CE">
      <w:pPr>
        <w:numPr>
          <w:ilvl w:val="0"/>
          <w:numId w:val="11"/>
        </w:numPr>
        <w:tabs>
          <w:tab w:val="left" w:pos="680"/>
        </w:tabs>
        <w:spacing w:before="60" w:after="0" w:line="276" w:lineRule="auto"/>
        <w:ind w:left="680" w:hanging="340"/>
      </w:pPr>
      <w:r w:rsidRPr="00371891">
        <w:t>účtování v cizí měně</w:t>
      </w:r>
      <w:r w:rsidRPr="0062706C">
        <w:t>;</w:t>
      </w:r>
    </w:p>
    <w:p w14:paraId="1DFA3334" w14:textId="77777777" w:rsidR="00B602CE" w:rsidRPr="00371891" w:rsidRDefault="0014377E" w:rsidP="00B602CE">
      <w:pPr>
        <w:numPr>
          <w:ilvl w:val="0"/>
          <w:numId w:val="11"/>
        </w:numPr>
        <w:tabs>
          <w:tab w:val="left" w:pos="680"/>
        </w:tabs>
        <w:spacing w:before="60" w:after="0" w:line="276" w:lineRule="auto"/>
        <w:ind w:left="680" w:hanging="340"/>
      </w:pPr>
      <w:r w:rsidRPr="00371891">
        <w:t>definice druhů dokladů a jejich použití v rámci účtování, číselná řada dokladů</w:t>
      </w:r>
      <w:r w:rsidRPr="0062706C">
        <w:t>;</w:t>
      </w:r>
    </w:p>
    <w:p w14:paraId="228B14F4" w14:textId="77777777" w:rsidR="00B602CE" w:rsidRPr="00371891" w:rsidRDefault="0014377E" w:rsidP="00B602CE">
      <w:pPr>
        <w:numPr>
          <w:ilvl w:val="0"/>
          <w:numId w:val="11"/>
        </w:numPr>
        <w:tabs>
          <w:tab w:val="left" w:pos="680"/>
        </w:tabs>
        <w:spacing w:before="60" w:after="0" w:line="276" w:lineRule="auto"/>
        <w:ind w:left="680" w:hanging="340"/>
      </w:pPr>
      <w:r w:rsidRPr="00371891">
        <w:t xml:space="preserve">účtování do hlavní </w:t>
      </w:r>
      <w:r>
        <w:t xml:space="preserve">knihy a do </w:t>
      </w:r>
      <w:r w:rsidRPr="00371891">
        <w:t>vedlejších knih</w:t>
      </w:r>
      <w:r>
        <w:t xml:space="preserve"> (odběratelé, </w:t>
      </w:r>
      <w:proofErr w:type="spellStart"/>
      <w:r>
        <w:t>dodavavatelé</w:t>
      </w:r>
      <w:proofErr w:type="spellEnd"/>
      <w:r>
        <w:t>, majetek, sklady)</w:t>
      </w:r>
      <w:r w:rsidRPr="00371891">
        <w:t xml:space="preserve"> </w:t>
      </w:r>
    </w:p>
    <w:p w14:paraId="4CAF9DEC" w14:textId="77777777" w:rsidR="00B602CE" w:rsidRPr="00371891" w:rsidRDefault="0014377E" w:rsidP="00B602CE">
      <w:pPr>
        <w:numPr>
          <w:ilvl w:val="0"/>
          <w:numId w:val="11"/>
        </w:numPr>
        <w:tabs>
          <w:tab w:val="left" w:pos="680"/>
        </w:tabs>
        <w:spacing w:before="60" w:after="0" w:line="276" w:lineRule="auto"/>
        <w:ind w:left="680" w:hanging="340"/>
      </w:pPr>
      <w:r w:rsidRPr="00371891">
        <w:t>účtování mezd</w:t>
      </w:r>
      <w:r>
        <w:t xml:space="preserve"> (přes rozhraní se mzdovým systémem OK Base)</w:t>
      </w:r>
      <w:r w:rsidRPr="0062706C">
        <w:t>;</w:t>
      </w:r>
      <w:r w:rsidRPr="00371891">
        <w:t xml:space="preserve"> </w:t>
      </w:r>
    </w:p>
    <w:p w14:paraId="084A32F1" w14:textId="77777777" w:rsidR="00B602CE" w:rsidRPr="00371891" w:rsidRDefault="0014377E" w:rsidP="00B602CE">
      <w:pPr>
        <w:numPr>
          <w:ilvl w:val="0"/>
          <w:numId w:val="11"/>
        </w:numPr>
        <w:tabs>
          <w:tab w:val="left" w:pos="680"/>
        </w:tabs>
        <w:spacing w:before="60" w:after="0" w:line="276" w:lineRule="auto"/>
        <w:ind w:left="680" w:hanging="340"/>
      </w:pPr>
      <w:r w:rsidRPr="00371891">
        <w:t>vyúčtování služebních cest</w:t>
      </w:r>
      <w:r w:rsidRPr="0062706C">
        <w:t>;</w:t>
      </w:r>
    </w:p>
    <w:p w14:paraId="2190F09D" w14:textId="77777777" w:rsidR="00B602CE" w:rsidRPr="00AC1DB0" w:rsidRDefault="0014377E" w:rsidP="00B602CE">
      <w:pPr>
        <w:numPr>
          <w:ilvl w:val="0"/>
          <w:numId w:val="11"/>
        </w:numPr>
        <w:tabs>
          <w:tab w:val="left" w:pos="680"/>
        </w:tabs>
        <w:spacing w:before="60" w:after="0" w:line="276" w:lineRule="auto"/>
        <w:ind w:left="680" w:hanging="340"/>
      </w:pPr>
      <w:r w:rsidRPr="00AC1DB0">
        <w:t>pokladna</w:t>
      </w:r>
    </w:p>
    <w:p w14:paraId="506B7F31" w14:textId="77777777" w:rsidR="00B602CE" w:rsidRPr="00AC1DB0" w:rsidRDefault="0014377E" w:rsidP="00B602CE">
      <w:pPr>
        <w:pStyle w:val="Zkladntext"/>
        <w:numPr>
          <w:ilvl w:val="1"/>
          <w:numId w:val="10"/>
        </w:numPr>
        <w:spacing w:before="60" w:after="60"/>
        <w:rPr>
          <w:rFonts w:ascii="Calibri" w:hAnsi="Calibri"/>
          <w:lang w:val="cs-CZ"/>
        </w:rPr>
      </w:pPr>
      <w:r w:rsidRPr="00AC1DB0">
        <w:rPr>
          <w:rFonts w:ascii="Calibri" w:hAnsi="Calibri"/>
          <w:lang w:val="cs-CZ"/>
        </w:rPr>
        <w:t>tuzemská;</w:t>
      </w:r>
    </w:p>
    <w:p w14:paraId="46FB5191" w14:textId="77777777" w:rsidR="00B602CE" w:rsidRPr="00AC1DB0" w:rsidRDefault="0014377E" w:rsidP="00B602CE">
      <w:pPr>
        <w:pStyle w:val="Zkladntext"/>
        <w:numPr>
          <w:ilvl w:val="1"/>
          <w:numId w:val="10"/>
        </w:numPr>
        <w:spacing w:before="60" w:after="60"/>
        <w:rPr>
          <w:rFonts w:ascii="Calibri" w:hAnsi="Calibri"/>
          <w:lang w:val="cs-CZ"/>
        </w:rPr>
      </w:pPr>
      <w:r w:rsidRPr="00AC1DB0">
        <w:rPr>
          <w:rFonts w:ascii="Calibri" w:hAnsi="Calibri"/>
          <w:lang w:val="cs-CZ"/>
        </w:rPr>
        <w:t>valutová (po jednotlivých valutách);</w:t>
      </w:r>
    </w:p>
    <w:p w14:paraId="32750E8E" w14:textId="77777777" w:rsidR="00B602CE" w:rsidRPr="00951C19" w:rsidRDefault="0014377E" w:rsidP="00B602CE">
      <w:pPr>
        <w:numPr>
          <w:ilvl w:val="0"/>
          <w:numId w:val="11"/>
        </w:numPr>
        <w:tabs>
          <w:tab w:val="left" w:pos="680"/>
        </w:tabs>
        <w:spacing w:before="60" w:after="0" w:line="276" w:lineRule="auto"/>
        <w:ind w:left="680" w:hanging="340"/>
      </w:pPr>
      <w:r w:rsidRPr="00951C19">
        <w:t xml:space="preserve">interní výkaznictví účtů </w:t>
      </w:r>
      <w:r>
        <w:t>(předvaha, výpis z jednotlivých účtů, sestavy otevřených položek, sestavy saldokonta odběratelů a dodavatelů)</w:t>
      </w:r>
      <w:r w:rsidRPr="0062706C">
        <w:t>;</w:t>
      </w:r>
    </w:p>
    <w:p w14:paraId="4FBC201F" w14:textId="77777777" w:rsidR="00B602CE" w:rsidRPr="00951C19" w:rsidRDefault="0014377E" w:rsidP="00B602CE">
      <w:pPr>
        <w:numPr>
          <w:ilvl w:val="0"/>
          <w:numId w:val="11"/>
        </w:numPr>
        <w:tabs>
          <w:tab w:val="left" w:pos="680"/>
        </w:tabs>
        <w:spacing w:before="60" w:after="0" w:line="276" w:lineRule="auto"/>
        <w:ind w:left="680" w:hanging="340"/>
      </w:pPr>
      <w:r w:rsidRPr="00951C19">
        <w:t>externí výkaznictví hlavní knihy (rozvaha a výsledovka</w:t>
      </w:r>
      <w:r>
        <w:t xml:space="preserve">, cash </w:t>
      </w:r>
      <w:proofErr w:type="spellStart"/>
      <w:r>
        <w:t>flow</w:t>
      </w:r>
      <w:proofErr w:type="spellEnd"/>
      <w:r w:rsidRPr="00951C19">
        <w:t>)</w:t>
      </w:r>
      <w:r w:rsidRPr="0062706C">
        <w:t>;</w:t>
      </w:r>
    </w:p>
    <w:p w14:paraId="7F292A7C" w14:textId="77777777" w:rsidR="00B602CE" w:rsidRPr="00951C19" w:rsidRDefault="0014377E" w:rsidP="00B602CE">
      <w:pPr>
        <w:numPr>
          <w:ilvl w:val="0"/>
          <w:numId w:val="11"/>
        </w:numPr>
        <w:tabs>
          <w:tab w:val="left" w:pos="680"/>
        </w:tabs>
        <w:spacing w:before="60" w:after="0" w:line="276" w:lineRule="auto"/>
        <w:ind w:left="680" w:hanging="340"/>
      </w:pPr>
      <w:r w:rsidRPr="00951C19">
        <w:t>uzavírání a otevírání účetních období</w:t>
      </w:r>
      <w:r w:rsidRPr="0062706C">
        <w:t>;</w:t>
      </w:r>
    </w:p>
    <w:p w14:paraId="694FE675" w14:textId="77777777" w:rsidR="00B602CE" w:rsidRPr="00951C19" w:rsidRDefault="0014377E" w:rsidP="00B602CE">
      <w:pPr>
        <w:numPr>
          <w:ilvl w:val="0"/>
          <w:numId w:val="11"/>
        </w:numPr>
        <w:tabs>
          <w:tab w:val="left" w:pos="680"/>
        </w:tabs>
        <w:spacing w:before="60" w:after="0" w:line="276" w:lineRule="auto"/>
        <w:ind w:left="680" w:hanging="340"/>
      </w:pPr>
      <w:r>
        <w:t>u</w:t>
      </w:r>
      <w:r w:rsidRPr="00951C19">
        <w:t>závěrkové operace pro oblast finančního účetnictví</w:t>
      </w:r>
      <w:r>
        <w:t>.</w:t>
      </w:r>
    </w:p>
    <w:p w14:paraId="394909D2" w14:textId="77777777" w:rsidR="00B602CE" w:rsidRDefault="0014377E" w:rsidP="00B602CE">
      <w:pPr>
        <w:pStyle w:val="Nadpis4"/>
      </w:pPr>
      <w:bookmarkStart w:id="57" w:name="_Toc256000116"/>
      <w:bookmarkStart w:id="58" w:name="_Toc256000064"/>
      <w:bookmarkStart w:id="59" w:name="_Toc256000012"/>
      <w:bookmarkStart w:id="60" w:name="_Toc495487566"/>
      <w:proofErr w:type="spellStart"/>
      <w:r>
        <w:lastRenderedPageBreak/>
        <w:t>Uživatelé</w:t>
      </w:r>
      <w:proofErr w:type="spellEnd"/>
      <w:r>
        <w:t xml:space="preserve"> </w:t>
      </w:r>
      <w:proofErr w:type="spellStart"/>
      <w:r>
        <w:t>uvedeného</w:t>
      </w:r>
      <w:proofErr w:type="spellEnd"/>
      <w:r>
        <w:t xml:space="preserve"> </w:t>
      </w:r>
      <w:proofErr w:type="spellStart"/>
      <w:r>
        <w:t>funkčního</w:t>
      </w:r>
      <w:proofErr w:type="spellEnd"/>
      <w:r>
        <w:t xml:space="preserve"> </w:t>
      </w:r>
      <w:proofErr w:type="spellStart"/>
      <w:r>
        <w:t>bloku</w:t>
      </w:r>
      <w:bookmarkEnd w:id="57"/>
      <w:bookmarkEnd w:id="58"/>
      <w:bookmarkEnd w:id="59"/>
      <w:bookmarkEnd w:id="60"/>
      <w:proofErr w:type="spellEnd"/>
    </w:p>
    <w:p w14:paraId="420A85AC" w14:textId="77777777" w:rsidR="00B602CE" w:rsidRDefault="0014377E" w:rsidP="00B602CE">
      <w:pPr>
        <w:rPr>
          <w:lang w:eastAsia="ja-JP"/>
        </w:rPr>
      </w:pPr>
      <w:r>
        <w:rPr>
          <w:lang w:eastAsia="ja-JP"/>
        </w:rPr>
        <w:t xml:space="preserve">Aktivní přístup k výše uvedeným funkcionalitám by měli pracovníci oddělení ekonomiky ředitelství </w:t>
      </w:r>
      <w:r>
        <w:rPr>
          <w:lang w:eastAsia="ja-JP"/>
        </w:rPr>
        <w:br/>
        <w:t xml:space="preserve">a </w:t>
      </w:r>
      <w:r w:rsidRPr="00753C40">
        <w:rPr>
          <w:lang w:eastAsia="ja-JP"/>
        </w:rPr>
        <w:t>ekonomky na OI ČIŽP</w:t>
      </w:r>
      <w:r>
        <w:rPr>
          <w:lang w:eastAsia="ja-JP"/>
        </w:rPr>
        <w:t>.</w:t>
      </w:r>
    </w:p>
    <w:p w14:paraId="28B6DCCB" w14:textId="77777777" w:rsidR="00B602CE" w:rsidRDefault="0014377E" w:rsidP="00B602CE">
      <w:pPr>
        <w:rPr>
          <w:lang w:eastAsia="ja-JP"/>
        </w:rPr>
      </w:pPr>
      <w:r>
        <w:rPr>
          <w:lang w:eastAsia="ja-JP"/>
        </w:rPr>
        <w:t>Pasivní přístup by měli mít vybrané skupiny uživatelů (metodici, vedoucí, ředitel odboru a v případě potřeby interní audit).</w:t>
      </w:r>
    </w:p>
    <w:p w14:paraId="0A413243" w14:textId="77777777" w:rsidR="00B602CE" w:rsidRPr="00A04487" w:rsidRDefault="0014377E" w:rsidP="00B602CE">
      <w:pPr>
        <w:rPr>
          <w:lang w:eastAsia="ja-JP"/>
        </w:rPr>
      </w:pPr>
      <w:r w:rsidRPr="00A04487">
        <w:rPr>
          <w:lang w:eastAsia="ja-JP"/>
        </w:rPr>
        <w:t>Přístup k funkcím tohoto funkčního bloku musí být velmi dobře vydefinován z hlediska odpovědnosti z</w:t>
      </w:r>
      <w:r>
        <w:rPr>
          <w:lang w:eastAsia="ja-JP"/>
        </w:rPr>
        <w:t>a</w:t>
      </w:r>
      <w:r w:rsidRPr="00A04487">
        <w:rPr>
          <w:lang w:eastAsia="ja-JP"/>
        </w:rPr>
        <w:t> účtování dodavatelů a odběratelů, účtování o majetku apod. Rozsah oprávnění je předmětem úvodní analýzy.</w:t>
      </w:r>
    </w:p>
    <w:p w14:paraId="0231F801" w14:textId="77777777" w:rsidR="00B602CE" w:rsidRPr="00D25916" w:rsidRDefault="0014377E" w:rsidP="00B602CE">
      <w:pPr>
        <w:pStyle w:val="Nadpis3"/>
      </w:pPr>
      <w:bookmarkStart w:id="61" w:name="_Toc256000117"/>
      <w:bookmarkStart w:id="62" w:name="_Toc256000065"/>
      <w:bookmarkStart w:id="63" w:name="_Toc256000013"/>
      <w:bookmarkStart w:id="64" w:name="_Toc495487567"/>
      <w:r w:rsidRPr="00D25916">
        <w:t>Fakturace a její oběh</w:t>
      </w:r>
      <w:bookmarkEnd w:id="61"/>
      <w:bookmarkEnd w:id="62"/>
      <w:bookmarkEnd w:id="63"/>
      <w:bookmarkEnd w:id="64"/>
      <w:r w:rsidRPr="00D25916">
        <w:t xml:space="preserve"> </w:t>
      </w:r>
    </w:p>
    <w:p w14:paraId="5203F2AA" w14:textId="77777777" w:rsidR="00B602CE" w:rsidRPr="00A04487" w:rsidRDefault="0014377E" w:rsidP="00B602CE">
      <w:pPr>
        <w:rPr>
          <w:lang w:eastAsia="ja-JP"/>
        </w:rPr>
      </w:pPr>
      <w:r w:rsidRPr="00A04487">
        <w:rPr>
          <w:lang w:eastAsia="ja-JP"/>
        </w:rPr>
        <w:t>Předmětem fakturace je celá řada procesů, především pak elektronická evidence jak faktur přijatých</w:t>
      </w:r>
      <w:r>
        <w:rPr>
          <w:lang w:eastAsia="ja-JP"/>
        </w:rPr>
        <w:t xml:space="preserve">, </w:t>
      </w:r>
      <w:r w:rsidRPr="00A04487">
        <w:rPr>
          <w:lang w:eastAsia="ja-JP"/>
        </w:rPr>
        <w:t>tak faktur vydaných.</w:t>
      </w:r>
      <w:r>
        <w:rPr>
          <w:lang w:eastAsia="ja-JP"/>
        </w:rPr>
        <w:t xml:space="preserve"> </w:t>
      </w:r>
    </w:p>
    <w:p w14:paraId="7C81355B" w14:textId="77777777" w:rsidR="00B602CE" w:rsidRPr="00A04487" w:rsidRDefault="0014377E" w:rsidP="00B602CE">
      <w:pPr>
        <w:pStyle w:val="Nadpis4"/>
      </w:pPr>
      <w:bookmarkStart w:id="65" w:name="_Toc256000118"/>
      <w:bookmarkStart w:id="66" w:name="_Toc256000066"/>
      <w:bookmarkStart w:id="67" w:name="_Toc256000014"/>
      <w:bookmarkStart w:id="68" w:name="_Toc495487568"/>
      <w:proofErr w:type="spellStart"/>
      <w:r w:rsidRPr="00A04487">
        <w:t>Hlavní</w:t>
      </w:r>
      <w:proofErr w:type="spellEnd"/>
      <w:r w:rsidRPr="00A04487">
        <w:t xml:space="preserve"> </w:t>
      </w:r>
      <w:proofErr w:type="spellStart"/>
      <w:r w:rsidRPr="00A04487">
        <w:t>funkce</w:t>
      </w:r>
      <w:bookmarkEnd w:id="65"/>
      <w:bookmarkEnd w:id="66"/>
      <w:bookmarkEnd w:id="67"/>
      <w:bookmarkEnd w:id="68"/>
      <w:proofErr w:type="spellEnd"/>
    </w:p>
    <w:p w14:paraId="03E8CD7D" w14:textId="77777777" w:rsidR="00B602CE" w:rsidRPr="00A04487" w:rsidRDefault="0014377E" w:rsidP="00B602CE">
      <w:pPr>
        <w:numPr>
          <w:ilvl w:val="0"/>
          <w:numId w:val="11"/>
        </w:numPr>
        <w:tabs>
          <w:tab w:val="left" w:pos="680"/>
        </w:tabs>
        <w:spacing w:before="60" w:after="0" w:line="276" w:lineRule="auto"/>
        <w:ind w:left="680" w:hanging="340"/>
      </w:pPr>
      <w:r w:rsidRPr="00A04487">
        <w:t>Faktury přijaté</w:t>
      </w:r>
    </w:p>
    <w:p w14:paraId="151FD768" w14:textId="77777777" w:rsidR="00B602CE" w:rsidRPr="00A04487" w:rsidRDefault="0014377E" w:rsidP="00B602CE">
      <w:pPr>
        <w:numPr>
          <w:ilvl w:val="0"/>
          <w:numId w:val="11"/>
        </w:numPr>
        <w:tabs>
          <w:tab w:val="left" w:pos="680"/>
        </w:tabs>
        <w:spacing w:before="60" w:after="0" w:line="276" w:lineRule="auto"/>
        <w:ind w:left="680" w:hanging="340"/>
      </w:pPr>
      <w:r>
        <w:t>Faktury vydané</w:t>
      </w:r>
    </w:p>
    <w:p w14:paraId="01975D98" w14:textId="77777777" w:rsidR="00B602CE" w:rsidRPr="00A04487" w:rsidRDefault="0014377E" w:rsidP="00B602CE">
      <w:pPr>
        <w:numPr>
          <w:ilvl w:val="0"/>
          <w:numId w:val="11"/>
        </w:numPr>
        <w:tabs>
          <w:tab w:val="left" w:pos="680"/>
        </w:tabs>
        <w:spacing w:before="60" w:after="0" w:line="276" w:lineRule="auto"/>
        <w:ind w:left="680" w:hanging="340"/>
      </w:pPr>
      <w:r>
        <w:t>Specifické druhy faktur -</w:t>
      </w:r>
      <w:r w:rsidRPr="00A04487">
        <w:t xml:space="preserve"> zálohové faktury, vydané či došlé faktury zahraniční, dobropisy, storna, elektronické faktury, faktury hromadné (vstupní dávky)</w:t>
      </w:r>
    </w:p>
    <w:p w14:paraId="26EE3529" w14:textId="77777777" w:rsidR="00B602CE" w:rsidRPr="00A04487" w:rsidRDefault="0014377E" w:rsidP="00B602CE">
      <w:pPr>
        <w:numPr>
          <w:ilvl w:val="0"/>
          <w:numId w:val="11"/>
        </w:numPr>
        <w:tabs>
          <w:tab w:val="left" w:pos="680"/>
        </w:tabs>
        <w:spacing w:before="60" w:after="0" w:line="276" w:lineRule="auto"/>
        <w:ind w:left="680" w:hanging="340"/>
      </w:pPr>
      <w:r w:rsidRPr="00A04487">
        <w:t>Podpora více fakturačních řad</w:t>
      </w:r>
    </w:p>
    <w:p w14:paraId="1B7A2E6E" w14:textId="77777777" w:rsidR="00B602CE" w:rsidRPr="00A04487" w:rsidRDefault="0014377E" w:rsidP="00B602CE">
      <w:pPr>
        <w:numPr>
          <w:ilvl w:val="0"/>
          <w:numId w:val="11"/>
        </w:numPr>
        <w:tabs>
          <w:tab w:val="left" w:pos="680"/>
        </w:tabs>
        <w:spacing w:before="60" w:after="0" w:line="276" w:lineRule="auto"/>
        <w:ind w:left="680" w:hanging="340"/>
      </w:pPr>
      <w:r w:rsidRPr="00A04487">
        <w:t>Adresář obchodních partnerů vč. dalších potřebných dat</w:t>
      </w:r>
    </w:p>
    <w:p w14:paraId="3953EA58" w14:textId="77777777" w:rsidR="00B602CE" w:rsidRPr="00A04487" w:rsidRDefault="0014377E" w:rsidP="00B602CE">
      <w:pPr>
        <w:numPr>
          <w:ilvl w:val="0"/>
          <w:numId w:val="11"/>
        </w:numPr>
        <w:tabs>
          <w:tab w:val="left" w:pos="680"/>
        </w:tabs>
        <w:spacing w:before="60" w:after="0" w:line="276" w:lineRule="auto"/>
        <w:ind w:left="680" w:hanging="340"/>
      </w:pPr>
      <w:r w:rsidRPr="00A04487">
        <w:t>Podpora rozúčtování, podpora evidence DPH,</w:t>
      </w:r>
    </w:p>
    <w:p w14:paraId="635212E3" w14:textId="77777777" w:rsidR="00B602CE" w:rsidRPr="00A04487" w:rsidRDefault="0014377E" w:rsidP="00B602CE">
      <w:pPr>
        <w:numPr>
          <w:ilvl w:val="0"/>
          <w:numId w:val="11"/>
        </w:numPr>
        <w:tabs>
          <w:tab w:val="left" w:pos="680"/>
        </w:tabs>
        <w:spacing w:before="60" w:after="0" w:line="276" w:lineRule="auto"/>
        <w:ind w:left="680" w:hanging="340"/>
      </w:pPr>
      <w:r w:rsidRPr="00A04487">
        <w:t xml:space="preserve">Zjednodušené vystavování faktur vydaných, </w:t>
      </w:r>
    </w:p>
    <w:p w14:paraId="5EAB799C" w14:textId="77777777" w:rsidR="00B602CE" w:rsidRPr="00A04487" w:rsidRDefault="0014377E" w:rsidP="00B602CE">
      <w:pPr>
        <w:numPr>
          <w:ilvl w:val="0"/>
          <w:numId w:val="11"/>
        </w:numPr>
        <w:tabs>
          <w:tab w:val="left" w:pos="680"/>
        </w:tabs>
        <w:spacing w:before="60" w:after="0" w:line="276" w:lineRule="auto"/>
        <w:ind w:left="680" w:hanging="340"/>
      </w:pPr>
      <w:r w:rsidRPr="00A04487">
        <w:t>Kontrola vstupních dat usnadňující vazby na účetnictví, na identifikaci koruny a ostatní související doklady</w:t>
      </w:r>
    </w:p>
    <w:p w14:paraId="73654C21" w14:textId="77777777" w:rsidR="00B602CE" w:rsidRPr="00A04487" w:rsidRDefault="0014377E" w:rsidP="00B602CE">
      <w:pPr>
        <w:numPr>
          <w:ilvl w:val="0"/>
          <w:numId w:val="11"/>
        </w:numPr>
        <w:tabs>
          <w:tab w:val="left" w:pos="680"/>
        </w:tabs>
        <w:spacing w:before="60" w:after="0" w:line="276" w:lineRule="auto"/>
        <w:ind w:left="680" w:hanging="340"/>
      </w:pPr>
      <w:r w:rsidRPr="00A04487">
        <w:t>Návaznost na majetek a skladové hospodářství</w:t>
      </w:r>
    </w:p>
    <w:p w14:paraId="102694DD" w14:textId="77777777" w:rsidR="00B602CE" w:rsidRPr="00A04487" w:rsidRDefault="0014377E" w:rsidP="00B602CE">
      <w:pPr>
        <w:numPr>
          <w:ilvl w:val="0"/>
          <w:numId w:val="11"/>
        </w:numPr>
        <w:tabs>
          <w:tab w:val="left" w:pos="680"/>
        </w:tabs>
        <w:spacing w:before="60" w:after="0" w:line="276" w:lineRule="auto"/>
        <w:ind w:left="680" w:hanging="340"/>
      </w:pPr>
      <w:r>
        <w:t>Plně elektronické o</w:t>
      </w:r>
      <w:r w:rsidRPr="00A04487">
        <w:t>běhy krycích listů k fakturám (</w:t>
      </w:r>
      <w:proofErr w:type="spellStart"/>
      <w:r w:rsidRPr="00A04487">
        <w:t>work-flow</w:t>
      </w:r>
      <w:proofErr w:type="spellEnd"/>
      <w:r w:rsidRPr="00A04487">
        <w:t>)</w:t>
      </w:r>
    </w:p>
    <w:p w14:paraId="332993F7" w14:textId="77777777" w:rsidR="00B602CE" w:rsidRPr="00D25916" w:rsidRDefault="0014377E" w:rsidP="00B602CE">
      <w:pPr>
        <w:pStyle w:val="Nadpis3"/>
      </w:pPr>
      <w:bookmarkStart w:id="69" w:name="_Toc256000119"/>
      <w:bookmarkStart w:id="70" w:name="_Toc256000067"/>
      <w:bookmarkStart w:id="71" w:name="_Toc256000015"/>
      <w:bookmarkStart w:id="72" w:name="_Toc495487569"/>
      <w:r w:rsidRPr="00D25916">
        <w:t>Platební styk, banka</w:t>
      </w:r>
      <w:bookmarkEnd w:id="69"/>
      <w:bookmarkEnd w:id="70"/>
      <w:bookmarkEnd w:id="71"/>
      <w:bookmarkEnd w:id="72"/>
    </w:p>
    <w:p w14:paraId="5D1E2E9D" w14:textId="77777777" w:rsidR="00B602CE" w:rsidRDefault="0014377E" w:rsidP="00B602CE">
      <w:pPr>
        <w:rPr>
          <w:lang w:eastAsia="ja-JP"/>
        </w:rPr>
      </w:pPr>
      <w:r>
        <w:rPr>
          <w:lang w:eastAsia="ja-JP"/>
        </w:rPr>
        <w:t xml:space="preserve">Funkce a procesy v této části slouží k vytvoření elektronických souborů plateb, které jsou následně předány internetové aplikaci k odeslání do ČNB. Následně jsou pak zpracovány bankovní výpisy </w:t>
      </w:r>
      <w:r>
        <w:rPr>
          <w:lang w:eastAsia="ja-JP"/>
        </w:rPr>
        <w:br/>
        <w:t xml:space="preserve">a z podstatné části jsou automaticky zaúčtovány. </w:t>
      </w:r>
    </w:p>
    <w:p w14:paraId="69EF2C9A" w14:textId="77777777" w:rsidR="00B602CE" w:rsidRDefault="0014377E" w:rsidP="00B602CE">
      <w:pPr>
        <w:rPr>
          <w:lang w:eastAsia="ja-JP"/>
        </w:rPr>
      </w:pPr>
      <w:r>
        <w:rPr>
          <w:lang w:eastAsia="ja-JP"/>
        </w:rPr>
        <w:t>Platební program předává elektronický soubor plateb v definovaném standardizovaném formátu. Obdobně bankovní výpisy ve standardizovaném formátu jsou předávány EIS k dalšímu zpracování.</w:t>
      </w:r>
    </w:p>
    <w:p w14:paraId="178EFB8C" w14:textId="77777777" w:rsidR="00B602CE" w:rsidRPr="00515802" w:rsidRDefault="0014377E" w:rsidP="00B602CE">
      <w:pPr>
        <w:pStyle w:val="Nadpis4"/>
      </w:pPr>
      <w:bookmarkStart w:id="73" w:name="_Toc256000120"/>
      <w:bookmarkStart w:id="74" w:name="_Toc256000068"/>
      <w:bookmarkStart w:id="75" w:name="_Toc256000016"/>
      <w:bookmarkStart w:id="76" w:name="_Toc495487570"/>
      <w:proofErr w:type="spellStart"/>
      <w:r w:rsidRPr="00515802">
        <w:t>Návaznost</w:t>
      </w:r>
      <w:proofErr w:type="spellEnd"/>
      <w:r w:rsidRPr="00515802">
        <w:t xml:space="preserve"> </w:t>
      </w:r>
      <w:proofErr w:type="spellStart"/>
      <w:proofErr w:type="gramStart"/>
      <w:r w:rsidRPr="00515802">
        <w:t>na</w:t>
      </w:r>
      <w:proofErr w:type="spellEnd"/>
      <w:proofErr w:type="gramEnd"/>
      <w:r w:rsidRPr="00515802">
        <w:t xml:space="preserve"> </w:t>
      </w:r>
      <w:proofErr w:type="spellStart"/>
      <w:r w:rsidRPr="00515802">
        <w:t>ostatní</w:t>
      </w:r>
      <w:proofErr w:type="spellEnd"/>
      <w:r w:rsidRPr="00515802">
        <w:t xml:space="preserve"> </w:t>
      </w:r>
      <w:proofErr w:type="spellStart"/>
      <w:r w:rsidRPr="00515802">
        <w:t>funkcionality</w:t>
      </w:r>
      <w:bookmarkEnd w:id="73"/>
      <w:bookmarkEnd w:id="74"/>
      <w:bookmarkEnd w:id="75"/>
      <w:bookmarkEnd w:id="76"/>
      <w:proofErr w:type="spellEnd"/>
    </w:p>
    <w:p w14:paraId="6354D70A" w14:textId="77777777" w:rsidR="00B602CE" w:rsidRPr="00515802" w:rsidRDefault="0014377E" w:rsidP="00B602CE">
      <w:pPr>
        <w:rPr>
          <w:lang w:eastAsia="ja-JP"/>
        </w:rPr>
      </w:pPr>
      <w:r w:rsidRPr="00515802">
        <w:rPr>
          <w:lang w:eastAsia="ja-JP"/>
        </w:rPr>
        <w:t xml:space="preserve">Bankovní styk využívá standardní interní rozhraní ČNB. Zpracování bankovních výpisů účtuje prostřednictvím dávek přímo do účetnictví. </w:t>
      </w:r>
    </w:p>
    <w:p w14:paraId="48CA88C7" w14:textId="77777777" w:rsidR="00B602CE" w:rsidRDefault="0014377E" w:rsidP="00B602CE">
      <w:pPr>
        <w:pStyle w:val="Nadpis4"/>
      </w:pPr>
      <w:bookmarkStart w:id="77" w:name="_Toc256000121"/>
      <w:bookmarkStart w:id="78" w:name="_Toc256000069"/>
      <w:bookmarkStart w:id="79" w:name="_Toc256000017"/>
      <w:bookmarkStart w:id="80" w:name="_Toc495487571"/>
      <w:proofErr w:type="spellStart"/>
      <w:r>
        <w:t>Hlavní</w:t>
      </w:r>
      <w:proofErr w:type="spellEnd"/>
      <w:r>
        <w:t xml:space="preserve"> </w:t>
      </w:r>
      <w:proofErr w:type="spellStart"/>
      <w:r>
        <w:t>funkce</w:t>
      </w:r>
      <w:bookmarkEnd w:id="77"/>
      <w:bookmarkEnd w:id="78"/>
      <w:bookmarkEnd w:id="79"/>
      <w:bookmarkEnd w:id="80"/>
      <w:proofErr w:type="spellEnd"/>
    </w:p>
    <w:p w14:paraId="1CEE1496" w14:textId="77777777" w:rsidR="00B602CE" w:rsidRPr="00182A28" w:rsidRDefault="0014377E" w:rsidP="00B602CE">
      <w:pPr>
        <w:numPr>
          <w:ilvl w:val="0"/>
          <w:numId w:val="11"/>
        </w:numPr>
        <w:tabs>
          <w:tab w:val="left" w:pos="680"/>
        </w:tabs>
        <w:spacing w:before="60" w:after="0" w:line="276" w:lineRule="auto"/>
        <w:ind w:left="680" w:hanging="340"/>
      </w:pPr>
      <w:r w:rsidRPr="00182A28">
        <w:t>definice bankovních účtů</w:t>
      </w:r>
      <w:r w:rsidRPr="004C4272">
        <w:t>;</w:t>
      </w:r>
    </w:p>
    <w:p w14:paraId="74986D3F" w14:textId="77777777" w:rsidR="00B602CE" w:rsidRPr="00182A28" w:rsidRDefault="0014377E" w:rsidP="00B602CE">
      <w:pPr>
        <w:numPr>
          <w:ilvl w:val="0"/>
          <w:numId w:val="11"/>
        </w:numPr>
        <w:tabs>
          <w:tab w:val="left" w:pos="680"/>
        </w:tabs>
        <w:spacing w:before="60" w:after="0" w:line="276" w:lineRule="auto"/>
        <w:ind w:left="680" w:hanging="340"/>
      </w:pPr>
      <w:r w:rsidRPr="00182A28">
        <w:t>výběr položek k platbě podle různých kritérií</w:t>
      </w:r>
      <w:r w:rsidRPr="004C4272">
        <w:t>;</w:t>
      </w:r>
    </w:p>
    <w:p w14:paraId="16A3F0EA" w14:textId="77777777" w:rsidR="00B602CE" w:rsidRPr="00182A28" w:rsidRDefault="0014377E" w:rsidP="00B602CE">
      <w:pPr>
        <w:numPr>
          <w:ilvl w:val="0"/>
          <w:numId w:val="11"/>
        </w:numPr>
        <w:tabs>
          <w:tab w:val="left" w:pos="680"/>
        </w:tabs>
        <w:spacing w:before="60" w:after="0" w:line="276" w:lineRule="auto"/>
        <w:ind w:left="680" w:hanging="340"/>
      </w:pPr>
      <w:r w:rsidRPr="00182A28">
        <w:t>platební podmínky</w:t>
      </w:r>
      <w:r w:rsidRPr="004C4272">
        <w:t>;</w:t>
      </w:r>
    </w:p>
    <w:p w14:paraId="2A5E118F" w14:textId="77777777" w:rsidR="00B602CE" w:rsidRPr="00182A28" w:rsidRDefault="0014377E" w:rsidP="00B602CE">
      <w:pPr>
        <w:numPr>
          <w:ilvl w:val="0"/>
          <w:numId w:val="11"/>
        </w:numPr>
        <w:tabs>
          <w:tab w:val="left" w:pos="680"/>
        </w:tabs>
        <w:spacing w:before="60" w:after="0" w:line="276" w:lineRule="auto"/>
        <w:ind w:left="680" w:hanging="340"/>
      </w:pPr>
      <w:r w:rsidRPr="00182A28">
        <w:lastRenderedPageBreak/>
        <w:t>způsoby platby</w:t>
      </w:r>
      <w:r w:rsidRPr="004C4272">
        <w:t>;</w:t>
      </w:r>
    </w:p>
    <w:p w14:paraId="75D4588A" w14:textId="77777777" w:rsidR="00B602CE" w:rsidRPr="00182A28" w:rsidRDefault="0014377E" w:rsidP="00B602CE">
      <w:pPr>
        <w:numPr>
          <w:ilvl w:val="0"/>
          <w:numId w:val="11"/>
        </w:numPr>
        <w:tabs>
          <w:tab w:val="left" w:pos="680"/>
        </w:tabs>
        <w:spacing w:before="60" w:after="0" w:line="276" w:lineRule="auto"/>
        <w:ind w:left="680" w:hanging="340"/>
      </w:pPr>
      <w:r w:rsidRPr="00182A28">
        <w:t>generování hromadného souboru plateb</w:t>
      </w:r>
      <w:r w:rsidRPr="004C4272">
        <w:t>;</w:t>
      </w:r>
    </w:p>
    <w:p w14:paraId="6E558BCF" w14:textId="77777777" w:rsidR="00B602CE" w:rsidRPr="00182A28" w:rsidRDefault="0014377E" w:rsidP="00B602CE">
      <w:pPr>
        <w:numPr>
          <w:ilvl w:val="0"/>
          <w:numId w:val="11"/>
        </w:numPr>
        <w:tabs>
          <w:tab w:val="left" w:pos="680"/>
        </w:tabs>
        <w:spacing w:before="60" w:after="0" w:line="276" w:lineRule="auto"/>
        <w:ind w:left="680" w:hanging="340"/>
      </w:pPr>
      <w:r w:rsidRPr="00182A28">
        <w:t>automatické zpracování výpisu</w:t>
      </w:r>
      <w:r w:rsidRPr="004C4272">
        <w:t>;</w:t>
      </w:r>
    </w:p>
    <w:p w14:paraId="62E170C5" w14:textId="77777777" w:rsidR="00B602CE" w:rsidRPr="00182A28" w:rsidRDefault="0014377E" w:rsidP="00B602CE">
      <w:pPr>
        <w:numPr>
          <w:ilvl w:val="0"/>
          <w:numId w:val="11"/>
        </w:numPr>
        <w:tabs>
          <w:tab w:val="left" w:pos="680"/>
        </w:tabs>
        <w:spacing w:before="60" w:after="0" w:line="276" w:lineRule="auto"/>
        <w:ind w:left="680" w:hanging="340"/>
      </w:pPr>
      <w:r w:rsidRPr="00182A28">
        <w:t>párování faktury s platbou (saldokonto)</w:t>
      </w:r>
      <w:r w:rsidRPr="004C4272">
        <w:t>;</w:t>
      </w:r>
    </w:p>
    <w:p w14:paraId="7DB0170B" w14:textId="77777777" w:rsidR="00B602CE" w:rsidRPr="00D25916" w:rsidRDefault="0014377E" w:rsidP="00B602CE">
      <w:pPr>
        <w:pStyle w:val="Nadpis3"/>
      </w:pPr>
      <w:bookmarkStart w:id="81" w:name="_Toc256000122"/>
      <w:bookmarkStart w:id="82" w:name="_Toc256000070"/>
      <w:bookmarkStart w:id="83" w:name="_Toc256000018"/>
      <w:bookmarkStart w:id="84" w:name="_Toc495487572"/>
      <w:r w:rsidRPr="00D25916">
        <w:t>Pomocný analytický přehled (PAP)</w:t>
      </w:r>
      <w:bookmarkEnd w:id="81"/>
      <w:bookmarkEnd w:id="82"/>
      <w:bookmarkEnd w:id="83"/>
      <w:bookmarkEnd w:id="84"/>
    </w:p>
    <w:p w14:paraId="67710D43" w14:textId="77777777" w:rsidR="00B602CE" w:rsidRDefault="0014377E" w:rsidP="00B602CE">
      <w:pPr>
        <w:rPr>
          <w:lang w:eastAsia="ja-JP"/>
        </w:rPr>
      </w:pPr>
      <w:r>
        <w:rPr>
          <w:lang w:eastAsia="ja-JP"/>
        </w:rPr>
        <w:t>Funkcionalita „PAP“ slouží k vygenerování reportu „Pomocný analytický přehled“ podle aktuálních právních předpisů. Kromě vygenerování samotného reportu jsou k dispozici kontrolní reporty, které ověřují, zda jsou vyplněny údaje PAP ve všech relevantních dokladech a v odpovídajícím členění. Měla by být podchycena též problematika křížových kontrol a jejich rozdělení podle závažnosti.</w:t>
      </w:r>
    </w:p>
    <w:p w14:paraId="77169E60" w14:textId="77777777" w:rsidR="00B602CE" w:rsidRDefault="0014377E" w:rsidP="00B602CE">
      <w:pPr>
        <w:pStyle w:val="Nadpis4"/>
      </w:pPr>
      <w:bookmarkStart w:id="85" w:name="_Toc256000123"/>
      <w:bookmarkStart w:id="86" w:name="_Toc256000071"/>
      <w:bookmarkStart w:id="87" w:name="_Toc256000019"/>
      <w:bookmarkStart w:id="88" w:name="_Toc495487573"/>
      <w:proofErr w:type="spellStart"/>
      <w:r>
        <w:t>Hlavní</w:t>
      </w:r>
      <w:proofErr w:type="spellEnd"/>
      <w:r>
        <w:t xml:space="preserve"> </w:t>
      </w:r>
      <w:proofErr w:type="spellStart"/>
      <w:r>
        <w:t>funkce</w:t>
      </w:r>
      <w:bookmarkEnd w:id="85"/>
      <w:bookmarkEnd w:id="86"/>
      <w:bookmarkEnd w:id="87"/>
      <w:bookmarkEnd w:id="88"/>
      <w:proofErr w:type="spellEnd"/>
      <w:r>
        <w:t xml:space="preserve"> </w:t>
      </w:r>
    </w:p>
    <w:p w14:paraId="39C6BD50" w14:textId="77777777" w:rsidR="00B602CE" w:rsidRDefault="0014377E" w:rsidP="00B602CE">
      <w:pPr>
        <w:rPr>
          <w:lang w:eastAsia="ja-JP"/>
        </w:rPr>
      </w:pPr>
      <w:r>
        <w:rPr>
          <w:lang w:eastAsia="ja-JP"/>
        </w:rPr>
        <w:t>Vytvoření reportu „Pomocný analytický přehled“ podle platných právních předpisů. Podpora uživatelů při vyplňování údajů PAP při zadávání dokladů v oblasti účetnictví a majetku.</w:t>
      </w:r>
    </w:p>
    <w:p w14:paraId="18598A65" w14:textId="77777777" w:rsidR="00B602CE" w:rsidRPr="00D25916" w:rsidRDefault="0014377E" w:rsidP="00B602CE">
      <w:pPr>
        <w:pStyle w:val="Nadpis3"/>
      </w:pPr>
      <w:bookmarkStart w:id="89" w:name="_Toc256000124"/>
      <w:bookmarkStart w:id="90" w:name="_Toc256000072"/>
      <w:bookmarkStart w:id="91" w:name="_Toc256000020"/>
      <w:bookmarkStart w:id="92" w:name="_Toc409707741"/>
      <w:bookmarkStart w:id="93" w:name="_Toc412518944"/>
      <w:bookmarkStart w:id="94" w:name="_Toc495487574"/>
      <w:r w:rsidRPr="00D25916">
        <w:t>Výkaznictví - centrální systém účetních informacÍ státu (CSÚIS)</w:t>
      </w:r>
      <w:bookmarkEnd w:id="89"/>
      <w:bookmarkEnd w:id="90"/>
      <w:bookmarkEnd w:id="91"/>
      <w:bookmarkEnd w:id="92"/>
      <w:bookmarkEnd w:id="93"/>
      <w:bookmarkEnd w:id="94"/>
      <w:r w:rsidRPr="00D25916">
        <w:t xml:space="preserve"> </w:t>
      </w:r>
    </w:p>
    <w:p w14:paraId="3E1F007C" w14:textId="77777777" w:rsidR="00B602CE" w:rsidRDefault="0014377E" w:rsidP="00B602CE">
      <w:pPr>
        <w:rPr>
          <w:lang w:eastAsia="ja-JP"/>
        </w:rPr>
      </w:pPr>
      <w:r>
        <w:rPr>
          <w:lang w:eastAsia="ja-JP"/>
        </w:rPr>
        <w:t>Funkce a procesy v této části slouží k přenosu informací z EIS přes CSUIS do IISSP ve struktuře odpovídající platné legislativě:</w:t>
      </w:r>
    </w:p>
    <w:p w14:paraId="46626CF0" w14:textId="77777777" w:rsidR="00B602CE" w:rsidRPr="000F0B30" w:rsidRDefault="0014377E" w:rsidP="00B602CE">
      <w:pPr>
        <w:numPr>
          <w:ilvl w:val="0"/>
          <w:numId w:val="11"/>
        </w:numPr>
        <w:tabs>
          <w:tab w:val="left" w:pos="680"/>
        </w:tabs>
        <w:spacing w:before="60" w:after="0" w:line="276" w:lineRule="auto"/>
        <w:ind w:left="680" w:hanging="340"/>
      </w:pPr>
      <w:r w:rsidRPr="000F0B30">
        <w:t>Rozvaha</w:t>
      </w:r>
      <w:r w:rsidRPr="007F6E28">
        <w:t>;</w:t>
      </w:r>
    </w:p>
    <w:p w14:paraId="48FA0F80" w14:textId="77777777" w:rsidR="00B602CE" w:rsidRPr="000F0B30" w:rsidRDefault="0014377E" w:rsidP="00B602CE">
      <w:pPr>
        <w:numPr>
          <w:ilvl w:val="0"/>
          <w:numId w:val="11"/>
        </w:numPr>
        <w:tabs>
          <w:tab w:val="left" w:pos="680"/>
        </w:tabs>
        <w:spacing w:before="60" w:after="0" w:line="276" w:lineRule="auto"/>
        <w:ind w:left="680" w:hanging="340"/>
      </w:pPr>
      <w:r w:rsidRPr="000F0B30">
        <w:t>Výsledovka</w:t>
      </w:r>
      <w:r w:rsidRPr="007F6E28">
        <w:t>;</w:t>
      </w:r>
    </w:p>
    <w:p w14:paraId="3C3172F3" w14:textId="77777777" w:rsidR="00B602CE" w:rsidRPr="000F0B30" w:rsidRDefault="0014377E" w:rsidP="00B602CE">
      <w:pPr>
        <w:numPr>
          <w:ilvl w:val="0"/>
          <w:numId w:val="11"/>
        </w:numPr>
        <w:tabs>
          <w:tab w:val="left" w:pos="680"/>
        </w:tabs>
        <w:spacing w:before="60" w:after="0" w:line="276" w:lineRule="auto"/>
        <w:ind w:left="680" w:hanging="340"/>
      </w:pPr>
      <w:r w:rsidRPr="000F0B30">
        <w:t>Soupis pohledávek</w:t>
      </w:r>
      <w:r w:rsidRPr="007F6E28">
        <w:t>;</w:t>
      </w:r>
    </w:p>
    <w:p w14:paraId="501398C3" w14:textId="77777777" w:rsidR="00B602CE" w:rsidRPr="000F0B30" w:rsidRDefault="0014377E" w:rsidP="00B602CE">
      <w:pPr>
        <w:numPr>
          <w:ilvl w:val="0"/>
          <w:numId w:val="11"/>
        </w:numPr>
        <w:tabs>
          <w:tab w:val="left" w:pos="680"/>
        </w:tabs>
        <w:spacing w:before="60" w:after="0" w:line="276" w:lineRule="auto"/>
        <w:ind w:left="680" w:hanging="340"/>
      </w:pPr>
      <w:r w:rsidRPr="000F0B30">
        <w:t>Soupis závazků</w:t>
      </w:r>
      <w:r w:rsidRPr="007F6E28">
        <w:t>;</w:t>
      </w:r>
    </w:p>
    <w:p w14:paraId="1AD84B6E" w14:textId="77777777" w:rsidR="00B602CE" w:rsidRPr="000F0B30" w:rsidRDefault="0014377E" w:rsidP="00B602CE">
      <w:pPr>
        <w:numPr>
          <w:ilvl w:val="0"/>
          <w:numId w:val="11"/>
        </w:numPr>
        <w:tabs>
          <w:tab w:val="left" w:pos="680"/>
        </w:tabs>
        <w:spacing w:before="60" w:after="0" w:line="276" w:lineRule="auto"/>
        <w:ind w:left="680" w:hanging="340"/>
      </w:pPr>
      <w:r w:rsidRPr="000F0B30">
        <w:t>Soupis podmíněných pohledávek</w:t>
      </w:r>
      <w:r w:rsidRPr="007F6E28">
        <w:t>;</w:t>
      </w:r>
    </w:p>
    <w:p w14:paraId="76D28596" w14:textId="77777777" w:rsidR="00B602CE" w:rsidRPr="000F0B30" w:rsidRDefault="0014377E" w:rsidP="00B602CE">
      <w:pPr>
        <w:numPr>
          <w:ilvl w:val="0"/>
          <w:numId w:val="11"/>
        </w:numPr>
        <w:tabs>
          <w:tab w:val="left" w:pos="680"/>
        </w:tabs>
        <w:spacing w:before="60" w:after="0" w:line="276" w:lineRule="auto"/>
        <w:ind w:left="680" w:hanging="340"/>
      </w:pPr>
      <w:r w:rsidRPr="000F0B30">
        <w:t>Soupis podmíněných závazků</w:t>
      </w:r>
      <w:r w:rsidRPr="007F6E28">
        <w:t>;</w:t>
      </w:r>
    </w:p>
    <w:p w14:paraId="055BC867" w14:textId="77777777" w:rsidR="00B602CE" w:rsidRPr="000F0B30" w:rsidRDefault="0014377E" w:rsidP="00B602CE">
      <w:pPr>
        <w:numPr>
          <w:ilvl w:val="0"/>
          <w:numId w:val="11"/>
        </w:numPr>
        <w:tabs>
          <w:tab w:val="left" w:pos="680"/>
        </w:tabs>
        <w:spacing w:before="60" w:after="0" w:line="276" w:lineRule="auto"/>
        <w:ind w:left="680" w:hanging="340"/>
      </w:pPr>
      <w:r w:rsidRPr="000F0B30">
        <w:t>Soupis peněžních prostředků</w:t>
      </w:r>
      <w:r w:rsidRPr="007F6E28">
        <w:t>;</w:t>
      </w:r>
    </w:p>
    <w:p w14:paraId="2D23C31A" w14:textId="77777777" w:rsidR="00B602CE" w:rsidRPr="000F0B30" w:rsidRDefault="0014377E" w:rsidP="00B602CE">
      <w:pPr>
        <w:numPr>
          <w:ilvl w:val="0"/>
          <w:numId w:val="11"/>
        </w:numPr>
        <w:tabs>
          <w:tab w:val="left" w:pos="680"/>
        </w:tabs>
        <w:spacing w:before="60" w:after="0" w:line="276" w:lineRule="auto"/>
        <w:ind w:left="680" w:hanging="340"/>
      </w:pPr>
      <w:r w:rsidRPr="000F0B30">
        <w:t>Soupis disponibilních prostředků</w:t>
      </w:r>
      <w:r w:rsidRPr="007F6E28">
        <w:t>;</w:t>
      </w:r>
    </w:p>
    <w:p w14:paraId="50009250" w14:textId="77777777" w:rsidR="00B602CE" w:rsidRPr="000F0B30" w:rsidRDefault="0014377E" w:rsidP="00B602CE">
      <w:pPr>
        <w:numPr>
          <w:ilvl w:val="0"/>
          <w:numId w:val="11"/>
        </w:numPr>
        <w:tabs>
          <w:tab w:val="left" w:pos="680"/>
        </w:tabs>
        <w:spacing w:before="60" w:after="0" w:line="276" w:lineRule="auto"/>
        <w:ind w:left="680" w:hanging="340"/>
      </w:pPr>
      <w:r w:rsidRPr="000F0B30">
        <w:t>Pomocný analytický přehled (4x ročně)</w:t>
      </w:r>
      <w:r w:rsidRPr="007F6E28">
        <w:t>;</w:t>
      </w:r>
    </w:p>
    <w:p w14:paraId="40F9E70C" w14:textId="77777777" w:rsidR="00B602CE" w:rsidRPr="000F0B30" w:rsidRDefault="0014377E" w:rsidP="00B602CE">
      <w:pPr>
        <w:numPr>
          <w:ilvl w:val="0"/>
          <w:numId w:val="11"/>
        </w:numPr>
        <w:tabs>
          <w:tab w:val="left" w:pos="680"/>
        </w:tabs>
        <w:spacing w:before="60" w:after="0" w:line="276" w:lineRule="auto"/>
        <w:ind w:left="680" w:hanging="340"/>
      </w:pPr>
      <w:r w:rsidRPr="000F0B30">
        <w:t>FIN 2-04 U</w:t>
      </w:r>
      <w:r w:rsidRPr="007F6E28">
        <w:t>;</w:t>
      </w:r>
    </w:p>
    <w:p w14:paraId="4E2184FC" w14:textId="77777777" w:rsidR="00B602CE" w:rsidRPr="000F0B30" w:rsidRDefault="0014377E" w:rsidP="00B602CE">
      <w:pPr>
        <w:numPr>
          <w:ilvl w:val="0"/>
          <w:numId w:val="11"/>
        </w:numPr>
        <w:tabs>
          <w:tab w:val="left" w:pos="680"/>
        </w:tabs>
        <w:spacing w:before="60" w:after="0" w:line="276" w:lineRule="auto"/>
        <w:ind w:left="680" w:hanging="340"/>
      </w:pPr>
      <w:r w:rsidRPr="000F0B30">
        <w:t>NAR 1-12 U</w:t>
      </w:r>
      <w:r w:rsidRPr="007F6E28">
        <w:t>;</w:t>
      </w:r>
    </w:p>
    <w:p w14:paraId="76F79847" w14:textId="77777777" w:rsidR="00B602CE" w:rsidRPr="000F0B30" w:rsidRDefault="0014377E" w:rsidP="00B602CE">
      <w:pPr>
        <w:numPr>
          <w:ilvl w:val="0"/>
          <w:numId w:val="11"/>
        </w:numPr>
        <w:tabs>
          <w:tab w:val="left" w:pos="680"/>
        </w:tabs>
        <w:spacing w:before="60" w:after="0" w:line="276" w:lineRule="auto"/>
        <w:ind w:left="680" w:hanging="340"/>
      </w:pPr>
      <w:r w:rsidRPr="000F0B30">
        <w:t>ROP Rozpočtová opatření</w:t>
      </w:r>
      <w:r w:rsidRPr="007F6E28">
        <w:t>;</w:t>
      </w:r>
    </w:p>
    <w:p w14:paraId="1399C8BE" w14:textId="77777777" w:rsidR="00B602CE" w:rsidRPr="000F0B30" w:rsidRDefault="0014377E" w:rsidP="00B602CE">
      <w:pPr>
        <w:numPr>
          <w:ilvl w:val="0"/>
          <w:numId w:val="11"/>
        </w:numPr>
        <w:tabs>
          <w:tab w:val="left" w:pos="680"/>
        </w:tabs>
        <w:spacing w:before="60" w:after="0" w:line="276" w:lineRule="auto"/>
        <w:ind w:left="680" w:hanging="340"/>
      </w:pPr>
      <w:r w:rsidRPr="000F0B30">
        <w:t>REF 1-04 OS</w:t>
      </w:r>
      <w:r>
        <w:t>S</w:t>
      </w:r>
      <w:r w:rsidRPr="007F6E28">
        <w:t>;</w:t>
      </w:r>
    </w:p>
    <w:p w14:paraId="0DB6D8B3" w14:textId="77777777" w:rsidR="00B602CE" w:rsidRPr="000F0B30" w:rsidRDefault="0014377E" w:rsidP="00B602CE">
      <w:pPr>
        <w:numPr>
          <w:ilvl w:val="0"/>
          <w:numId w:val="11"/>
        </w:numPr>
        <w:tabs>
          <w:tab w:val="left" w:pos="680"/>
        </w:tabs>
        <w:spacing w:before="60" w:after="0" w:line="276" w:lineRule="auto"/>
        <w:ind w:left="680" w:hanging="340"/>
      </w:pPr>
      <w:r w:rsidRPr="000F0B30">
        <w:t>Konsolidace</w:t>
      </w:r>
      <w:r w:rsidRPr="007F6E28">
        <w:t>.</w:t>
      </w:r>
      <w:r w:rsidRPr="000F0B30">
        <w:t xml:space="preserve"> </w:t>
      </w:r>
    </w:p>
    <w:p w14:paraId="3AA3FCEE" w14:textId="77777777" w:rsidR="00B602CE" w:rsidRDefault="0014377E" w:rsidP="00B602CE">
      <w:pPr>
        <w:pStyle w:val="Nadpis4"/>
      </w:pPr>
      <w:bookmarkStart w:id="95" w:name="_Toc256000125"/>
      <w:bookmarkStart w:id="96" w:name="_Toc256000073"/>
      <w:bookmarkStart w:id="97" w:name="_Toc256000021"/>
      <w:bookmarkStart w:id="98" w:name="_Toc495487575"/>
      <w:proofErr w:type="spellStart"/>
      <w:r>
        <w:t>Uživatelé</w:t>
      </w:r>
      <w:proofErr w:type="spellEnd"/>
      <w:r>
        <w:t xml:space="preserve"> </w:t>
      </w:r>
      <w:proofErr w:type="spellStart"/>
      <w:r>
        <w:t>uvedeného</w:t>
      </w:r>
      <w:proofErr w:type="spellEnd"/>
      <w:r>
        <w:t xml:space="preserve"> </w:t>
      </w:r>
      <w:proofErr w:type="spellStart"/>
      <w:r>
        <w:t>funkčního</w:t>
      </w:r>
      <w:proofErr w:type="spellEnd"/>
      <w:r>
        <w:t xml:space="preserve"> </w:t>
      </w:r>
      <w:proofErr w:type="spellStart"/>
      <w:r>
        <w:t>bloku</w:t>
      </w:r>
      <w:bookmarkEnd w:id="95"/>
      <w:bookmarkEnd w:id="96"/>
      <w:bookmarkEnd w:id="97"/>
      <w:bookmarkEnd w:id="98"/>
      <w:proofErr w:type="spellEnd"/>
    </w:p>
    <w:p w14:paraId="402B0F40" w14:textId="77777777" w:rsidR="00B602CE" w:rsidRDefault="0014377E" w:rsidP="00B602CE">
      <w:pPr>
        <w:rPr>
          <w:lang w:eastAsia="ja-JP"/>
        </w:rPr>
      </w:pPr>
      <w:r>
        <w:rPr>
          <w:lang w:eastAsia="ja-JP"/>
        </w:rPr>
        <w:t xml:space="preserve">Aktivní přístup zaměstnanci oddělení ekonomiky ředitelství </w:t>
      </w:r>
      <w:r w:rsidRPr="00753C40">
        <w:rPr>
          <w:lang w:eastAsia="ja-JP"/>
        </w:rPr>
        <w:t>a ekonomky na OI ČIŽP</w:t>
      </w:r>
      <w:r>
        <w:rPr>
          <w:lang w:eastAsia="ja-JP"/>
        </w:rPr>
        <w:t>. Pasivní přístup vybraní vedoucí pracovníci.</w:t>
      </w:r>
    </w:p>
    <w:p w14:paraId="4EF4ED74" w14:textId="77777777" w:rsidR="00B602CE" w:rsidRPr="00D25916" w:rsidRDefault="0014377E" w:rsidP="00B602CE">
      <w:pPr>
        <w:pStyle w:val="Nadpis3"/>
      </w:pPr>
      <w:bookmarkStart w:id="99" w:name="_Toc256000126"/>
      <w:bookmarkStart w:id="100" w:name="_Toc256000074"/>
      <w:bookmarkStart w:id="101" w:name="_Toc256000022"/>
      <w:bookmarkStart w:id="102" w:name="_Toc412518946"/>
      <w:bookmarkStart w:id="103" w:name="_Toc495487576"/>
      <w:r w:rsidRPr="00D25916">
        <w:t>Evidence drobného a dlouhodobého majetku, stanovení odpisů</w:t>
      </w:r>
      <w:bookmarkEnd w:id="99"/>
      <w:bookmarkEnd w:id="100"/>
      <w:bookmarkEnd w:id="101"/>
      <w:bookmarkEnd w:id="102"/>
      <w:bookmarkEnd w:id="103"/>
    </w:p>
    <w:p w14:paraId="254667DD" w14:textId="77777777" w:rsidR="00B602CE" w:rsidRDefault="0014377E" w:rsidP="00B602CE">
      <w:pPr>
        <w:rPr>
          <w:lang w:eastAsia="ja-JP"/>
        </w:rPr>
      </w:pPr>
      <w:r>
        <w:rPr>
          <w:lang w:eastAsia="ja-JP"/>
        </w:rPr>
        <w:t xml:space="preserve">Funkce a procesy v této části umožňují vedení karet majetku, investiční objednávky, investiční zálohy, pořízení a aktivace nedokončených investic, převody majetku, vyřazení majetku, sledování hodnot, </w:t>
      </w:r>
      <w:r>
        <w:rPr>
          <w:lang w:eastAsia="ja-JP"/>
        </w:rPr>
        <w:lastRenderedPageBreak/>
        <w:t>závěrkové práce, reporting, inventury. Převedení stávajících identifikátorů majetku (inventárních čísel) z důvodu zachování stávajících štítků s čárovými kódy, které jsou umístěny na majetku.</w:t>
      </w:r>
    </w:p>
    <w:p w14:paraId="190B5245" w14:textId="77777777" w:rsidR="00B602CE" w:rsidRDefault="0014377E" w:rsidP="00B602CE">
      <w:pPr>
        <w:pStyle w:val="Nadpis4"/>
      </w:pPr>
      <w:bookmarkStart w:id="104" w:name="_Toc256000127"/>
      <w:bookmarkStart w:id="105" w:name="_Toc256000075"/>
      <w:bookmarkStart w:id="106" w:name="_Toc256000023"/>
      <w:bookmarkStart w:id="107" w:name="_Toc495487577"/>
      <w:proofErr w:type="spellStart"/>
      <w:r>
        <w:t>Hlavní</w:t>
      </w:r>
      <w:proofErr w:type="spellEnd"/>
      <w:r>
        <w:t xml:space="preserve"> </w:t>
      </w:r>
      <w:proofErr w:type="spellStart"/>
      <w:r>
        <w:t>funkce</w:t>
      </w:r>
      <w:bookmarkEnd w:id="104"/>
      <w:bookmarkEnd w:id="105"/>
      <w:bookmarkEnd w:id="106"/>
      <w:bookmarkEnd w:id="107"/>
      <w:proofErr w:type="spellEnd"/>
    </w:p>
    <w:p w14:paraId="625FD165" w14:textId="77777777" w:rsidR="00B602CE" w:rsidRPr="004E0181" w:rsidRDefault="0014377E" w:rsidP="00B602CE">
      <w:r>
        <w:rPr>
          <w:lang w:eastAsia="ja-JP"/>
        </w:rPr>
        <w:t>Funkcionalita navazuje na klíčové funkcionality EIS, to je funkcionality finanční, vazba na investiční programy a akce (</w:t>
      </w:r>
      <w:r>
        <w:t>Informační systém programového financování dále jen „</w:t>
      </w:r>
      <w:r>
        <w:rPr>
          <w:lang w:eastAsia="ja-JP"/>
        </w:rPr>
        <w:t xml:space="preserve">IS PROFIN“). </w:t>
      </w:r>
      <w:r w:rsidRPr="004E0181">
        <w:t>Účtování o pořízení majetku - investiční objednávky, investiční zálohy</w:t>
      </w:r>
      <w:r>
        <w:t>.</w:t>
      </w:r>
    </w:p>
    <w:p w14:paraId="10F0EF9A" w14:textId="77777777" w:rsidR="00B602CE" w:rsidRPr="004E0181" w:rsidRDefault="0014377E" w:rsidP="00B602CE">
      <w:pPr>
        <w:numPr>
          <w:ilvl w:val="0"/>
          <w:numId w:val="11"/>
        </w:numPr>
        <w:tabs>
          <w:tab w:val="left" w:pos="680"/>
        </w:tabs>
        <w:spacing w:before="60" w:after="0" w:line="276" w:lineRule="auto"/>
        <w:ind w:left="680" w:hanging="340"/>
      </w:pPr>
      <w:r w:rsidRPr="00DA6CA8">
        <w:t>Aktivace nedokončených investic - v</w:t>
      </w:r>
      <w:r w:rsidRPr="00136B57">
        <w:t>ystavení kar</w:t>
      </w:r>
      <w:r w:rsidRPr="00D36AF7">
        <w:t>ty majetku na základě protokolu o uvedení do majetku</w:t>
      </w:r>
      <w:r w:rsidRPr="004E0181">
        <w:t>, stanovení odpisového plánu</w:t>
      </w:r>
    </w:p>
    <w:p w14:paraId="0624AD9B" w14:textId="77777777" w:rsidR="00B602CE" w:rsidRPr="004E0181" w:rsidRDefault="0014377E" w:rsidP="00B602CE">
      <w:pPr>
        <w:numPr>
          <w:ilvl w:val="0"/>
          <w:numId w:val="11"/>
        </w:numPr>
        <w:tabs>
          <w:tab w:val="left" w:pos="680"/>
        </w:tabs>
        <w:spacing w:before="60" w:after="0" w:line="276" w:lineRule="auto"/>
        <w:ind w:left="680" w:hanging="340"/>
      </w:pPr>
      <w:r w:rsidRPr="004E0181">
        <w:t>Převody majetku – převodky majetku</w:t>
      </w:r>
    </w:p>
    <w:p w14:paraId="4824D1CC" w14:textId="77777777" w:rsidR="00B602CE" w:rsidRPr="004E0181" w:rsidRDefault="0014377E" w:rsidP="00B602CE">
      <w:pPr>
        <w:numPr>
          <w:ilvl w:val="0"/>
          <w:numId w:val="11"/>
        </w:numPr>
        <w:tabs>
          <w:tab w:val="left" w:pos="680"/>
        </w:tabs>
        <w:spacing w:before="60" w:after="0" w:line="276" w:lineRule="auto"/>
        <w:ind w:left="680" w:hanging="340"/>
      </w:pPr>
      <w:r w:rsidRPr="004E0181">
        <w:t>Účtování o vyřazení majetku - vyřazovací protokol</w:t>
      </w:r>
    </w:p>
    <w:p w14:paraId="47916BAE" w14:textId="77777777" w:rsidR="00B602CE" w:rsidRPr="004E0181" w:rsidRDefault="0014377E" w:rsidP="00B602CE">
      <w:pPr>
        <w:numPr>
          <w:ilvl w:val="0"/>
          <w:numId w:val="11"/>
        </w:numPr>
        <w:tabs>
          <w:tab w:val="left" w:pos="680"/>
        </w:tabs>
        <w:spacing w:before="60" w:after="0" w:line="276" w:lineRule="auto"/>
        <w:ind w:left="680" w:hanging="340"/>
      </w:pPr>
      <w:r>
        <w:t>S</w:t>
      </w:r>
      <w:r w:rsidRPr="004E0181">
        <w:t xml:space="preserve">estavy majetku dle </w:t>
      </w:r>
      <w:proofErr w:type="spellStart"/>
      <w:r w:rsidRPr="004E0181">
        <w:t>org</w:t>
      </w:r>
      <w:proofErr w:type="spellEnd"/>
      <w:r w:rsidRPr="004E0181">
        <w:t>. struktury, druhu majetku (i pro nedokončené investice)</w:t>
      </w:r>
    </w:p>
    <w:p w14:paraId="30DCD39E" w14:textId="77777777" w:rsidR="00B602CE" w:rsidRPr="004E0181" w:rsidRDefault="0014377E" w:rsidP="00B602CE">
      <w:pPr>
        <w:numPr>
          <w:ilvl w:val="0"/>
          <w:numId w:val="11"/>
        </w:numPr>
        <w:tabs>
          <w:tab w:val="left" w:pos="680"/>
        </w:tabs>
        <w:spacing w:before="60" w:after="0" w:line="276" w:lineRule="auto"/>
        <w:ind w:left="680" w:hanging="340"/>
      </w:pPr>
      <w:r>
        <w:t>R</w:t>
      </w:r>
      <w:r w:rsidRPr="004E0181">
        <w:t xml:space="preserve">eporting  </w:t>
      </w:r>
    </w:p>
    <w:p w14:paraId="22AF3356" w14:textId="77777777" w:rsidR="00B602CE" w:rsidRDefault="0014377E" w:rsidP="00B602CE">
      <w:pPr>
        <w:numPr>
          <w:ilvl w:val="0"/>
          <w:numId w:val="11"/>
        </w:numPr>
        <w:tabs>
          <w:tab w:val="left" w:pos="680"/>
        </w:tabs>
        <w:spacing w:before="60" w:after="0" w:line="276" w:lineRule="auto"/>
        <w:ind w:left="680" w:hanging="340"/>
      </w:pPr>
      <w:r>
        <w:t>S</w:t>
      </w:r>
      <w:r w:rsidRPr="003335D3">
        <w:t xml:space="preserve">estavy pro inventury </w:t>
      </w:r>
      <w:proofErr w:type="gramStart"/>
      <w:r w:rsidRPr="003335D3">
        <w:t>bez</w:t>
      </w:r>
      <w:proofErr w:type="gramEnd"/>
      <w:r w:rsidRPr="003335D3">
        <w:t xml:space="preserve"> i s</w:t>
      </w:r>
      <w:r>
        <w:t> </w:t>
      </w:r>
      <w:r w:rsidRPr="004E0181">
        <w:t>podrozvahou</w:t>
      </w:r>
    </w:p>
    <w:p w14:paraId="3651230A" w14:textId="77777777" w:rsidR="00B602CE" w:rsidRDefault="0014377E" w:rsidP="00B602CE">
      <w:pPr>
        <w:numPr>
          <w:ilvl w:val="0"/>
          <w:numId w:val="11"/>
        </w:numPr>
        <w:tabs>
          <w:tab w:val="left" w:pos="680"/>
        </w:tabs>
        <w:spacing w:before="60" w:after="0" w:line="276" w:lineRule="auto"/>
        <w:ind w:left="680" w:hanging="340"/>
      </w:pPr>
      <w:r>
        <w:t xml:space="preserve">Majetek svěřený do správy </w:t>
      </w:r>
    </w:p>
    <w:p w14:paraId="61BA0455" w14:textId="77777777" w:rsidR="00B602CE" w:rsidRDefault="0014377E" w:rsidP="00B602CE">
      <w:pPr>
        <w:pStyle w:val="Nadpis4"/>
      </w:pPr>
      <w:bookmarkStart w:id="108" w:name="_Toc256000128"/>
      <w:bookmarkStart w:id="109" w:name="_Toc256000076"/>
      <w:bookmarkStart w:id="110" w:name="_Toc256000024"/>
      <w:bookmarkStart w:id="111" w:name="_Toc495487578"/>
      <w:proofErr w:type="spellStart"/>
      <w:r>
        <w:t>Uživatelé</w:t>
      </w:r>
      <w:proofErr w:type="spellEnd"/>
      <w:r>
        <w:t xml:space="preserve"> </w:t>
      </w:r>
      <w:proofErr w:type="spellStart"/>
      <w:r>
        <w:t>uvedeného</w:t>
      </w:r>
      <w:proofErr w:type="spellEnd"/>
      <w:r>
        <w:t xml:space="preserve"> </w:t>
      </w:r>
      <w:proofErr w:type="spellStart"/>
      <w:r>
        <w:t>funkčního</w:t>
      </w:r>
      <w:proofErr w:type="spellEnd"/>
      <w:r>
        <w:t xml:space="preserve"> </w:t>
      </w:r>
      <w:proofErr w:type="spellStart"/>
      <w:r>
        <w:t>bloku</w:t>
      </w:r>
      <w:bookmarkEnd w:id="108"/>
      <w:bookmarkEnd w:id="109"/>
      <w:bookmarkEnd w:id="110"/>
      <w:bookmarkEnd w:id="111"/>
      <w:proofErr w:type="spellEnd"/>
    </w:p>
    <w:p w14:paraId="38451895" w14:textId="77777777" w:rsidR="00B602CE" w:rsidRDefault="0014377E" w:rsidP="00B602CE">
      <w:pPr>
        <w:rPr>
          <w:lang w:eastAsia="ja-JP"/>
        </w:rPr>
      </w:pPr>
      <w:r>
        <w:rPr>
          <w:lang w:eastAsia="ja-JP"/>
        </w:rPr>
        <w:t xml:space="preserve">Aktivní přístup (účtování o pořízení, převodu a vyřazení majetku) budou mít pracovníci oddělení ekonomiky ředitelství. </w:t>
      </w:r>
    </w:p>
    <w:p w14:paraId="4DCCCE97" w14:textId="77777777" w:rsidR="00B602CE" w:rsidRDefault="0014377E" w:rsidP="00B602CE">
      <w:pPr>
        <w:rPr>
          <w:lang w:eastAsia="ja-JP"/>
        </w:rPr>
      </w:pPr>
      <w:r>
        <w:rPr>
          <w:lang w:eastAsia="ja-JP"/>
        </w:rPr>
        <w:t>Pasivní přístup budou mít ekonomky OI ČIŽP a vybraní uživatelé oddělení provozu a odboru ICT.</w:t>
      </w:r>
    </w:p>
    <w:p w14:paraId="451E551E" w14:textId="77777777" w:rsidR="00B602CE" w:rsidRPr="0025511B" w:rsidRDefault="0014377E" w:rsidP="00B602CE">
      <w:pPr>
        <w:pStyle w:val="Nadpis3"/>
        <w:rPr>
          <w:rFonts w:asciiTheme="minorHAnsi" w:hAnsiTheme="minorHAnsi"/>
          <w:sz w:val="22"/>
          <w:szCs w:val="22"/>
        </w:rPr>
      </w:pPr>
      <w:bookmarkStart w:id="112" w:name="_Toc256000129"/>
      <w:bookmarkStart w:id="113" w:name="_Toc256000077"/>
      <w:bookmarkStart w:id="114" w:name="_Toc256000025"/>
      <w:bookmarkStart w:id="115" w:name="_Toc495487579"/>
      <w:bookmarkStart w:id="116" w:name="_Toc409707746"/>
      <w:bookmarkStart w:id="117" w:name="_Toc412518949"/>
      <w:r w:rsidRPr="0025511B">
        <w:rPr>
          <w:rFonts w:asciiTheme="minorHAnsi" w:hAnsiTheme="minorHAnsi"/>
          <w:sz w:val="22"/>
          <w:szCs w:val="22"/>
        </w:rPr>
        <w:t>Evidence a správa pohledávek a závazků z pokut a nákladů řízení</w:t>
      </w:r>
      <w:bookmarkEnd w:id="112"/>
      <w:bookmarkEnd w:id="113"/>
      <w:bookmarkEnd w:id="114"/>
      <w:bookmarkEnd w:id="115"/>
    </w:p>
    <w:p w14:paraId="37B426B5" w14:textId="77777777" w:rsidR="00B602CE" w:rsidRPr="0025511B" w:rsidRDefault="0014377E" w:rsidP="00B602CE">
      <w:pPr>
        <w:pStyle w:val="Bezmezer"/>
        <w:spacing w:line="276" w:lineRule="auto"/>
        <w:jc w:val="both"/>
        <w:rPr>
          <w:rFonts w:cs="Arial"/>
          <w:bCs/>
        </w:rPr>
      </w:pPr>
      <w:r w:rsidRPr="0025511B">
        <w:rPr>
          <w:rFonts w:cs="Arial"/>
          <w:bCs/>
        </w:rPr>
        <w:t>ČIŽP ukládá za porušení zákonů o ochraně životního prostředí subjektům pokuty včetně s tím spojených nákladů řízení. Rozlišení jednotlivých oblastí uložených pokut (např. odpady, příroda) je realizováno pomocí analytického členění. Uložené pokuty včetně nákladů řízení je nutné evidovat, tzn. nastavit evidenci a předpis účtování pokut a nákladů řízení. U nastavení předpisu uložených pokud včetně nákladů řízení nastávají dvě varianty:</w:t>
      </w:r>
    </w:p>
    <w:p w14:paraId="153DBA2F" w14:textId="77777777" w:rsidR="00B602CE" w:rsidRPr="0025511B" w:rsidRDefault="00B602CE" w:rsidP="00B602CE">
      <w:pPr>
        <w:pStyle w:val="Bezmezer"/>
        <w:spacing w:line="276" w:lineRule="auto"/>
        <w:jc w:val="both"/>
        <w:rPr>
          <w:rFonts w:cs="Arial"/>
          <w:bCs/>
        </w:rPr>
      </w:pPr>
    </w:p>
    <w:p w14:paraId="7C1C5B09" w14:textId="77777777" w:rsidR="00B602CE" w:rsidRPr="0025511B" w:rsidRDefault="0014377E" w:rsidP="00B602CE">
      <w:pPr>
        <w:pStyle w:val="Bezmezer"/>
        <w:numPr>
          <w:ilvl w:val="0"/>
          <w:numId w:val="41"/>
        </w:numPr>
        <w:spacing w:line="276" w:lineRule="auto"/>
        <w:jc w:val="both"/>
        <w:rPr>
          <w:rFonts w:cs="Arial"/>
          <w:bCs/>
        </w:rPr>
      </w:pPr>
      <w:r w:rsidRPr="0025511B">
        <w:rPr>
          <w:rFonts w:cs="Arial"/>
          <w:bCs/>
        </w:rPr>
        <w:t>Varianta 1 – oddělení ekonomiky nejdříve obdrží pravomocné rozhodnutí o uložení pokuty a pak úhradu uložené pokuty. Na základě pravomocného rozhodnutí se v tomto modulu vytvoří karta případu a následně subjekt uhradí pokutu.</w:t>
      </w:r>
    </w:p>
    <w:p w14:paraId="66DD70C9" w14:textId="77777777" w:rsidR="00B602CE" w:rsidRPr="0025511B" w:rsidRDefault="00B602CE" w:rsidP="00B602CE">
      <w:pPr>
        <w:pStyle w:val="Bezmezer"/>
        <w:spacing w:line="276" w:lineRule="auto"/>
        <w:ind w:left="360"/>
        <w:jc w:val="both"/>
        <w:rPr>
          <w:rFonts w:cs="Arial"/>
          <w:bCs/>
        </w:rPr>
      </w:pPr>
    </w:p>
    <w:p w14:paraId="583CCD6C" w14:textId="77777777" w:rsidR="00B602CE" w:rsidRPr="0025511B" w:rsidRDefault="0014377E" w:rsidP="00B602CE">
      <w:pPr>
        <w:pStyle w:val="Bezmezer"/>
        <w:numPr>
          <w:ilvl w:val="0"/>
          <w:numId w:val="42"/>
        </w:numPr>
        <w:spacing w:line="276" w:lineRule="auto"/>
        <w:jc w:val="both"/>
        <w:rPr>
          <w:rFonts w:cs="Arial"/>
          <w:bCs/>
        </w:rPr>
      </w:pPr>
      <w:r w:rsidRPr="0025511B">
        <w:rPr>
          <w:rFonts w:cs="Arial"/>
          <w:bCs/>
        </w:rPr>
        <w:t>Varianta 2 – oddělení ekonomiky nejdříve obdrží úhradu a pak obdrží pravomocné rozhodnutí. V tomto případě je vytvořena karta případu s uhrazenou pokutou a následně po obdržení pravomocného rozhodnutí je zaevidován předpis na již vytvořené kartě případu.</w:t>
      </w:r>
    </w:p>
    <w:p w14:paraId="2FA1927C" w14:textId="77777777" w:rsidR="00B602CE" w:rsidRDefault="00B602CE" w:rsidP="00B602CE">
      <w:pPr>
        <w:pStyle w:val="Bezmezer"/>
        <w:spacing w:line="276" w:lineRule="auto"/>
        <w:jc w:val="both"/>
        <w:rPr>
          <w:rFonts w:cs="Arial"/>
          <w:bCs/>
        </w:rPr>
      </w:pPr>
    </w:p>
    <w:p w14:paraId="647D6840" w14:textId="77777777" w:rsidR="00B602CE" w:rsidRPr="001B4253" w:rsidRDefault="0014377E" w:rsidP="00B602CE">
      <w:pPr>
        <w:pStyle w:val="Bezmezer"/>
        <w:spacing w:line="276" w:lineRule="auto"/>
        <w:jc w:val="both"/>
        <w:rPr>
          <w:rFonts w:cs="Arial"/>
          <w:b/>
          <w:bCs/>
        </w:rPr>
      </w:pPr>
      <w:r w:rsidRPr="001B4253">
        <w:rPr>
          <w:rFonts w:cs="Arial"/>
          <w:b/>
          <w:bCs/>
        </w:rPr>
        <w:t>Návaznost na ostatní funkční bloky</w:t>
      </w:r>
    </w:p>
    <w:p w14:paraId="3A154AD9" w14:textId="77777777" w:rsidR="00B602CE" w:rsidRPr="0025511B" w:rsidRDefault="00B602CE" w:rsidP="00B602CE">
      <w:pPr>
        <w:pStyle w:val="Bezmezer"/>
        <w:spacing w:line="276" w:lineRule="auto"/>
        <w:ind w:left="720"/>
        <w:jc w:val="both"/>
        <w:rPr>
          <w:rFonts w:cs="Arial"/>
          <w:bCs/>
        </w:rPr>
      </w:pPr>
    </w:p>
    <w:p w14:paraId="5DE53A60" w14:textId="77777777" w:rsidR="00B602CE" w:rsidRPr="0025511B" w:rsidRDefault="0014377E" w:rsidP="00B602CE">
      <w:pPr>
        <w:pStyle w:val="Bezmezer"/>
        <w:spacing w:line="276" w:lineRule="auto"/>
        <w:jc w:val="both"/>
        <w:rPr>
          <w:rFonts w:cs="Arial"/>
          <w:bCs/>
        </w:rPr>
      </w:pPr>
      <w:r w:rsidRPr="0025511B">
        <w:rPr>
          <w:rFonts w:cs="Arial"/>
          <w:bCs/>
        </w:rPr>
        <w:t>Nastavení předpisu účtování uložených pokut se provádí v</w:t>
      </w:r>
      <w:r>
        <w:rPr>
          <w:rFonts w:cs="Arial"/>
          <w:bCs/>
        </w:rPr>
        <w:t>e finanční účtárně</w:t>
      </w:r>
      <w:r w:rsidRPr="0025511B">
        <w:rPr>
          <w:rFonts w:cs="Arial"/>
          <w:bCs/>
        </w:rPr>
        <w:t xml:space="preserve">. </w:t>
      </w:r>
    </w:p>
    <w:p w14:paraId="3DFD6305" w14:textId="77777777" w:rsidR="00B602CE" w:rsidRPr="0025511B" w:rsidRDefault="0014377E" w:rsidP="00B602CE">
      <w:pPr>
        <w:pStyle w:val="Bezmezer"/>
        <w:spacing w:line="276" w:lineRule="auto"/>
        <w:jc w:val="both"/>
        <w:rPr>
          <w:rFonts w:cs="Arial"/>
          <w:bCs/>
        </w:rPr>
      </w:pPr>
      <w:r w:rsidRPr="0025511B">
        <w:rPr>
          <w:rFonts w:cs="Arial"/>
          <w:bCs/>
        </w:rPr>
        <w:t>Při úhradě uložené pokuty dochází k automatickému párování úhrady s kartou případu podle variabilního a specifického symbolu.</w:t>
      </w:r>
    </w:p>
    <w:p w14:paraId="3CCC911B" w14:textId="77777777" w:rsidR="00B602CE" w:rsidRPr="0025511B" w:rsidRDefault="0014377E" w:rsidP="00B602CE">
      <w:pPr>
        <w:pStyle w:val="Bezmezer"/>
        <w:spacing w:line="276" w:lineRule="auto"/>
        <w:jc w:val="both"/>
        <w:rPr>
          <w:rFonts w:cs="Arial"/>
          <w:bCs/>
        </w:rPr>
      </w:pPr>
      <w:r w:rsidRPr="0025511B">
        <w:rPr>
          <w:rFonts w:cs="Arial"/>
          <w:bCs/>
        </w:rPr>
        <w:t>Systém umožňuje přímo z karty případu odesílání vratek pokutovaným subjektům.</w:t>
      </w:r>
    </w:p>
    <w:p w14:paraId="0EE78DEE" w14:textId="77777777" w:rsidR="00B602CE" w:rsidRDefault="0014377E" w:rsidP="00B602CE">
      <w:pPr>
        <w:pStyle w:val="Bezmezer"/>
        <w:spacing w:line="276" w:lineRule="auto"/>
        <w:jc w:val="both"/>
        <w:rPr>
          <w:rFonts w:cs="Arial"/>
          <w:bCs/>
        </w:rPr>
      </w:pPr>
      <w:r w:rsidRPr="0025511B">
        <w:rPr>
          <w:rFonts w:cs="Arial"/>
          <w:bCs/>
        </w:rPr>
        <w:lastRenderedPageBreak/>
        <w:t>Odesílání finančních prostředků konečným příjemcům (obec, SFŽP</w:t>
      </w:r>
      <w:r>
        <w:rPr>
          <w:rFonts w:cs="Arial"/>
          <w:bCs/>
        </w:rPr>
        <w:t xml:space="preserve"> aj.</w:t>
      </w:r>
      <w:r w:rsidRPr="0025511B">
        <w:rPr>
          <w:rFonts w:cs="Arial"/>
          <w:bCs/>
        </w:rPr>
        <w:t xml:space="preserve">) </w:t>
      </w:r>
      <w:r>
        <w:rPr>
          <w:rFonts w:cs="Arial"/>
          <w:bCs/>
        </w:rPr>
        <w:t>je zajištěno</w:t>
      </w:r>
      <w:r w:rsidRPr="0025511B">
        <w:rPr>
          <w:rFonts w:cs="Arial"/>
          <w:bCs/>
        </w:rPr>
        <w:t xml:space="preserve"> pomocí šablon z důvodu velkého množství odesílaných plateb konečným příjemcům. </w:t>
      </w:r>
    </w:p>
    <w:p w14:paraId="643CA41F" w14:textId="77777777" w:rsidR="00B602CE" w:rsidRPr="0025511B" w:rsidRDefault="0014377E" w:rsidP="00B602CE">
      <w:pPr>
        <w:pStyle w:val="Bezmezer"/>
        <w:spacing w:line="276" w:lineRule="auto"/>
        <w:jc w:val="both"/>
        <w:rPr>
          <w:rFonts w:cs="Arial"/>
          <w:bCs/>
        </w:rPr>
      </w:pPr>
      <w:r>
        <w:rPr>
          <w:rFonts w:cs="Arial"/>
          <w:bCs/>
        </w:rPr>
        <w:t>Podrobná specifikace je uvedena v příloze č. 10 výzvy a zadávacích podmínek.</w:t>
      </w:r>
    </w:p>
    <w:p w14:paraId="0571301A" w14:textId="77777777" w:rsidR="00B602CE" w:rsidRDefault="00B602CE" w:rsidP="00B602CE">
      <w:pPr>
        <w:pStyle w:val="Bezmezer"/>
        <w:spacing w:line="276" w:lineRule="auto"/>
        <w:jc w:val="both"/>
        <w:rPr>
          <w:rFonts w:ascii="Arial" w:hAnsi="Arial" w:cs="Arial"/>
          <w:bCs/>
          <w:sz w:val="20"/>
          <w:szCs w:val="20"/>
        </w:rPr>
      </w:pPr>
    </w:p>
    <w:p w14:paraId="624F0C11" w14:textId="77777777" w:rsidR="00B602CE" w:rsidRPr="00D25916" w:rsidRDefault="0014377E" w:rsidP="00B602CE">
      <w:pPr>
        <w:pStyle w:val="Nadpis3"/>
      </w:pPr>
      <w:bookmarkStart w:id="118" w:name="_Toc256000130"/>
      <w:bookmarkStart w:id="119" w:name="_Toc256000078"/>
      <w:bookmarkStart w:id="120" w:name="_Toc256000026"/>
      <w:bookmarkStart w:id="121" w:name="_Toc495487580"/>
      <w:bookmarkEnd w:id="116"/>
      <w:bookmarkEnd w:id="117"/>
      <w:r>
        <w:t>Schvalovací proces ekonomických dokladů</w:t>
      </w:r>
      <w:bookmarkEnd w:id="118"/>
      <w:bookmarkEnd w:id="119"/>
      <w:bookmarkEnd w:id="120"/>
      <w:bookmarkEnd w:id="121"/>
    </w:p>
    <w:p w14:paraId="0D8ED1FA" w14:textId="77777777" w:rsidR="00B602CE" w:rsidRPr="00AC1DB0" w:rsidRDefault="0014377E" w:rsidP="00B602CE">
      <w:pPr>
        <w:rPr>
          <w:lang w:eastAsia="ja-JP"/>
        </w:rPr>
      </w:pPr>
      <w:r>
        <w:rPr>
          <w:lang w:eastAsia="ja-JP"/>
        </w:rPr>
        <w:t>S</w:t>
      </w:r>
      <w:r w:rsidRPr="00AC1DB0">
        <w:rPr>
          <w:lang w:eastAsia="ja-JP"/>
        </w:rPr>
        <w:t xml:space="preserve">louží k řízení a kontrole procesů, které podléhají elektronickému zpracování více </w:t>
      </w:r>
      <w:proofErr w:type="spellStart"/>
      <w:r w:rsidRPr="00AC1DB0">
        <w:rPr>
          <w:lang w:eastAsia="ja-JP"/>
        </w:rPr>
        <w:t>uživateli</w:t>
      </w:r>
      <w:r>
        <w:rPr>
          <w:lang w:eastAsia="ja-JP"/>
        </w:rPr>
        <w:t>a</w:t>
      </w:r>
      <w:proofErr w:type="spellEnd"/>
      <w:r w:rsidRPr="00AC1DB0">
        <w:rPr>
          <w:lang w:eastAsia="ja-JP"/>
        </w:rPr>
        <w:t xml:space="preserve"> má i přesně definované posloupnosti. </w:t>
      </w:r>
    </w:p>
    <w:p w14:paraId="3B1A2994" w14:textId="77777777" w:rsidR="00B602CE" w:rsidRPr="00937F91" w:rsidRDefault="0014377E" w:rsidP="00B602CE">
      <w:pPr>
        <w:pStyle w:val="Odstavecseseznamem"/>
        <w:numPr>
          <w:ilvl w:val="0"/>
          <w:numId w:val="7"/>
        </w:numPr>
        <w:shd w:val="clear" w:color="auto" w:fill="FFFFFF"/>
        <w:spacing w:after="0" w:line="240" w:lineRule="auto"/>
        <w:rPr>
          <w:rFonts w:eastAsia="Times New Roman" w:cs="Arial"/>
          <w:lang w:eastAsia="cs-CZ"/>
        </w:rPr>
      </w:pPr>
      <w:r w:rsidRPr="00AC1DB0">
        <w:rPr>
          <w:lang w:eastAsia="ja-JP"/>
        </w:rPr>
        <w:t xml:space="preserve">Funkcionalita podporuje </w:t>
      </w:r>
      <w:r>
        <w:rPr>
          <w:lang w:eastAsia="ja-JP"/>
        </w:rPr>
        <w:t>schvalování faktur a objednávek (</w:t>
      </w:r>
      <w:r w:rsidRPr="00937F91">
        <w:rPr>
          <w:rFonts w:eastAsia="Times New Roman" w:cs="Arial"/>
          <w:bCs/>
          <w:lang w:eastAsia="cs-CZ"/>
        </w:rPr>
        <w:t>předběžná řídící a finanční kontrola na úrovni prvotních dokladů v</w:t>
      </w:r>
      <w:r>
        <w:rPr>
          <w:rFonts w:eastAsia="Times New Roman" w:cs="Arial"/>
          <w:bCs/>
          <w:lang w:eastAsia="cs-CZ"/>
        </w:rPr>
        <w:t xml:space="preserve"> EIS </w:t>
      </w:r>
      <w:r w:rsidRPr="00937F91">
        <w:rPr>
          <w:rFonts w:eastAsia="Times New Roman" w:cs="Arial"/>
          <w:bCs/>
          <w:lang w:eastAsia="cs-CZ"/>
        </w:rPr>
        <w:t>před jejich odesláním do IISSP/RISRE</w:t>
      </w:r>
      <w:r>
        <w:rPr>
          <w:rFonts w:eastAsia="Times New Roman" w:cs="Arial"/>
          <w:bCs/>
          <w:lang w:eastAsia="cs-CZ"/>
        </w:rPr>
        <w:t>)</w:t>
      </w:r>
      <w:r w:rsidRPr="00937F91">
        <w:rPr>
          <w:rFonts w:eastAsia="Times New Roman" w:cs="Arial"/>
          <w:bCs/>
          <w:lang w:eastAsia="cs-CZ"/>
        </w:rPr>
        <w:t xml:space="preserve">, </w:t>
      </w:r>
    </w:p>
    <w:p w14:paraId="75B9F0B9" w14:textId="77777777" w:rsidR="00B602CE" w:rsidRPr="00AC1DB0" w:rsidRDefault="00B602CE" w:rsidP="00B602CE">
      <w:pPr>
        <w:rPr>
          <w:lang w:eastAsia="ja-JP"/>
        </w:rPr>
      </w:pPr>
    </w:p>
    <w:p w14:paraId="7954E0DD" w14:textId="77777777" w:rsidR="00B602CE" w:rsidRPr="00D25916" w:rsidRDefault="0014377E" w:rsidP="00B602CE">
      <w:pPr>
        <w:pStyle w:val="Nadpis3"/>
      </w:pPr>
      <w:bookmarkStart w:id="122" w:name="_Toc256000131"/>
      <w:bookmarkStart w:id="123" w:name="_Toc256000079"/>
      <w:bookmarkStart w:id="124" w:name="_Toc256000027"/>
      <w:bookmarkStart w:id="125" w:name="_Toc409707747"/>
      <w:bookmarkStart w:id="126" w:name="_Toc412518950"/>
      <w:bookmarkStart w:id="127" w:name="_Toc495487581"/>
      <w:r w:rsidRPr="00D25916">
        <w:t>Správa a údržba rolí</w:t>
      </w:r>
      <w:bookmarkEnd w:id="122"/>
      <w:bookmarkEnd w:id="123"/>
      <w:bookmarkEnd w:id="124"/>
      <w:bookmarkEnd w:id="125"/>
      <w:bookmarkEnd w:id="126"/>
      <w:bookmarkEnd w:id="127"/>
      <w:r w:rsidRPr="00D25916">
        <w:t xml:space="preserve"> </w:t>
      </w:r>
    </w:p>
    <w:p w14:paraId="484381A2" w14:textId="77777777" w:rsidR="00B602CE" w:rsidRDefault="0014377E" w:rsidP="00B602CE">
      <w:pPr>
        <w:rPr>
          <w:lang w:eastAsia="ja-JP"/>
        </w:rPr>
      </w:pPr>
      <w:r>
        <w:rPr>
          <w:lang w:eastAsia="ja-JP"/>
        </w:rPr>
        <w:t>Identifikace uživatele EIS se provádí na základě jeho přihlášení do EIS. Každý uživatel musí být v EIS předem exklusivně definován a jsou mu přiděleny uživatelské profily, které definují jeho stupeň oprávnění.</w:t>
      </w:r>
      <w:r w:rsidRPr="00403B61">
        <w:rPr>
          <w:lang w:eastAsia="ja-JP"/>
        </w:rPr>
        <w:t xml:space="preserve"> </w:t>
      </w:r>
    </w:p>
    <w:p w14:paraId="60D10DB9" w14:textId="77777777" w:rsidR="00B602CE" w:rsidRDefault="0014377E" w:rsidP="00B602CE">
      <w:pPr>
        <w:rPr>
          <w:lang w:eastAsia="ja-JP"/>
        </w:rPr>
      </w:pPr>
      <w:r>
        <w:rPr>
          <w:lang w:eastAsia="ja-JP"/>
        </w:rPr>
        <w:t>Udělení oprávnění je možné rozdělit do tří skupin:</w:t>
      </w:r>
    </w:p>
    <w:p w14:paraId="4F08654C" w14:textId="77777777" w:rsidR="00B602CE" w:rsidRPr="00AC1DB0" w:rsidRDefault="0014377E" w:rsidP="00B602CE">
      <w:pPr>
        <w:pStyle w:val="Zkladntext"/>
        <w:numPr>
          <w:ilvl w:val="0"/>
          <w:numId w:val="9"/>
        </w:numPr>
        <w:tabs>
          <w:tab w:val="left" w:pos="680"/>
        </w:tabs>
        <w:spacing w:before="60" w:after="60"/>
        <w:ind w:left="680" w:hanging="340"/>
        <w:rPr>
          <w:rFonts w:asciiTheme="minorHAnsi" w:hAnsiTheme="minorHAnsi"/>
          <w:sz w:val="22"/>
          <w:szCs w:val="22"/>
          <w:lang w:val="cs-CZ"/>
        </w:rPr>
      </w:pPr>
      <w:r w:rsidRPr="00AC1DB0">
        <w:rPr>
          <w:rFonts w:asciiTheme="minorHAnsi" w:hAnsiTheme="minorHAnsi"/>
          <w:sz w:val="22"/>
          <w:szCs w:val="22"/>
          <w:lang w:val="cs-CZ"/>
        </w:rPr>
        <w:t>všeobecná oprávnění, pomocí kterých se stanoví, které funkce smí pracovník provádět (např. kdo může měnit konfiguraci</w:t>
      </w:r>
      <w:r>
        <w:rPr>
          <w:rFonts w:asciiTheme="minorHAnsi" w:hAnsiTheme="minorHAnsi"/>
          <w:sz w:val="22"/>
          <w:szCs w:val="22"/>
          <w:lang w:val="cs-CZ"/>
        </w:rPr>
        <w:t xml:space="preserve"> EIS</w:t>
      </w:r>
      <w:r w:rsidRPr="00AC1DB0">
        <w:rPr>
          <w:rFonts w:asciiTheme="minorHAnsi" w:hAnsiTheme="minorHAnsi"/>
          <w:sz w:val="22"/>
          <w:szCs w:val="22"/>
          <w:lang w:val="cs-CZ"/>
        </w:rPr>
        <w:t>). Všeobecná oprávnění můžeme udělovat jednotlivým funkcím, které jsou v EIS definovány.</w:t>
      </w:r>
    </w:p>
    <w:p w14:paraId="1022EE74" w14:textId="77777777" w:rsidR="00B602CE" w:rsidRPr="00AC1DB0" w:rsidRDefault="0014377E" w:rsidP="00B602CE">
      <w:pPr>
        <w:pStyle w:val="Zkladntext"/>
        <w:numPr>
          <w:ilvl w:val="0"/>
          <w:numId w:val="9"/>
        </w:numPr>
        <w:tabs>
          <w:tab w:val="left" w:pos="680"/>
        </w:tabs>
        <w:spacing w:before="60" w:after="60"/>
        <w:ind w:left="680" w:hanging="340"/>
        <w:rPr>
          <w:rFonts w:asciiTheme="minorHAnsi" w:hAnsiTheme="minorHAnsi"/>
          <w:sz w:val="22"/>
          <w:szCs w:val="22"/>
          <w:lang w:val="cs-CZ"/>
        </w:rPr>
      </w:pPr>
      <w:r w:rsidRPr="00AC1DB0">
        <w:rPr>
          <w:rFonts w:asciiTheme="minorHAnsi" w:hAnsiTheme="minorHAnsi"/>
          <w:sz w:val="22"/>
          <w:szCs w:val="22"/>
          <w:lang w:val="cs-CZ"/>
        </w:rPr>
        <w:t>organizační oprávnění na úrovni organizačních jednotek - určují, které činnosti a v jakých organizačních jednotkách jsou povoleny. Jedná se o omezení všeobecného oprávnění.</w:t>
      </w:r>
    </w:p>
    <w:p w14:paraId="27228373" w14:textId="77777777" w:rsidR="00B602CE" w:rsidRPr="00AC1DB0" w:rsidRDefault="0014377E" w:rsidP="00B602CE">
      <w:pPr>
        <w:pStyle w:val="Zkladntext"/>
        <w:numPr>
          <w:ilvl w:val="0"/>
          <w:numId w:val="9"/>
        </w:numPr>
        <w:tabs>
          <w:tab w:val="left" w:pos="680"/>
        </w:tabs>
        <w:spacing w:before="60" w:after="60"/>
        <w:ind w:left="680" w:hanging="340"/>
        <w:rPr>
          <w:rFonts w:asciiTheme="minorHAnsi" w:hAnsiTheme="minorHAnsi"/>
          <w:sz w:val="22"/>
          <w:szCs w:val="22"/>
          <w:lang w:val="cs-CZ"/>
        </w:rPr>
      </w:pPr>
      <w:r w:rsidRPr="00AC1DB0">
        <w:rPr>
          <w:rFonts w:asciiTheme="minorHAnsi" w:hAnsiTheme="minorHAnsi"/>
          <w:sz w:val="22"/>
          <w:szCs w:val="22"/>
          <w:lang w:val="cs-CZ"/>
        </w:rPr>
        <w:t>funkční oprávnění, pomocí kterých můžeme činnosti omezit na určité druhy účtů, účty nebo kmenové záznamy.</w:t>
      </w:r>
    </w:p>
    <w:p w14:paraId="7219AC2A" w14:textId="77777777" w:rsidR="00B602CE" w:rsidRDefault="0014377E" w:rsidP="00B602CE">
      <w:pPr>
        <w:pStyle w:val="Nadpis4"/>
      </w:pPr>
      <w:bookmarkStart w:id="128" w:name="_Toc256000132"/>
      <w:bookmarkStart w:id="129" w:name="_Toc256000080"/>
      <w:bookmarkStart w:id="130" w:name="_Toc256000028"/>
      <w:bookmarkStart w:id="131" w:name="_Toc495487582"/>
      <w:proofErr w:type="spellStart"/>
      <w:r>
        <w:t>Hlavní</w:t>
      </w:r>
      <w:proofErr w:type="spellEnd"/>
      <w:r>
        <w:t xml:space="preserve"> </w:t>
      </w:r>
      <w:proofErr w:type="spellStart"/>
      <w:r>
        <w:t>funkce</w:t>
      </w:r>
      <w:bookmarkEnd w:id="128"/>
      <w:bookmarkEnd w:id="129"/>
      <w:bookmarkEnd w:id="130"/>
      <w:bookmarkEnd w:id="131"/>
      <w:proofErr w:type="spellEnd"/>
    </w:p>
    <w:p w14:paraId="5DEEBBD8" w14:textId="77777777" w:rsidR="00B602CE" w:rsidRDefault="0014377E" w:rsidP="00B602CE">
      <w:pPr>
        <w:rPr>
          <w:lang w:eastAsia="ja-JP"/>
        </w:rPr>
      </w:pPr>
      <w:r>
        <w:rPr>
          <w:lang w:eastAsia="ja-JP"/>
        </w:rPr>
        <w:t>Změna oprávnění – přidání prvního oprávnění, úpravy oprávnění, odebrání posledního oprávnění, založení a odebrání účtu; Reset hesla; Blokování uživatele; Distribuce uživatele; Správa rolí oprávnění, řešení „kritických rolí“.</w:t>
      </w:r>
    </w:p>
    <w:p w14:paraId="2AA93F96" w14:textId="77777777" w:rsidR="00B602CE" w:rsidRPr="00D25916" w:rsidRDefault="0014377E" w:rsidP="00B602CE">
      <w:pPr>
        <w:pStyle w:val="Nadpis3"/>
      </w:pPr>
      <w:bookmarkStart w:id="132" w:name="_Toc256000133"/>
      <w:bookmarkStart w:id="133" w:name="_Toc256000081"/>
      <w:bookmarkStart w:id="134" w:name="_Toc256000029"/>
      <w:bookmarkStart w:id="135" w:name="_Toc409707749"/>
      <w:bookmarkStart w:id="136" w:name="_Toc412518952"/>
      <w:bookmarkStart w:id="137" w:name="_Toc495487583"/>
      <w:r w:rsidRPr="00D25916">
        <w:t>Ekonomický střednědobý registr smluv a objednávek</w:t>
      </w:r>
      <w:bookmarkEnd w:id="132"/>
      <w:bookmarkEnd w:id="133"/>
      <w:bookmarkEnd w:id="134"/>
      <w:bookmarkEnd w:id="135"/>
      <w:bookmarkEnd w:id="136"/>
      <w:bookmarkEnd w:id="137"/>
    </w:p>
    <w:p w14:paraId="39F92978" w14:textId="77777777" w:rsidR="00B602CE" w:rsidRDefault="0014377E" w:rsidP="00B602CE">
      <w:pPr>
        <w:rPr>
          <w:lang w:eastAsia="ja-JP"/>
        </w:rPr>
      </w:pPr>
      <w:r>
        <w:rPr>
          <w:lang w:eastAsia="ja-JP"/>
        </w:rPr>
        <w:t xml:space="preserve">Smyslem ekonomického registru smluv (včetně zápisů a dohod) a objednávek je úplná ekonomická střednědobá evidence těchto dokumentů, včetně platebních kalendářů členěných ve smyslu identifikace koruny. Současně to znamená, že evidence zahrnuje jediné platné dokumenty, na něž lze realizovat rezervace. V případě objednávek (mimo těch ze smluv, zápisů a dohod) jsou platné jen elektronické verze z registru vč. formátu a znění. Z registru se přímo přistupuje k rezervacím. Registr souvisí i s automatickou kontrolou </w:t>
      </w:r>
      <w:proofErr w:type="spellStart"/>
      <w:r>
        <w:rPr>
          <w:lang w:eastAsia="ja-JP"/>
        </w:rPr>
        <w:t>nepřekročitelnosti</w:t>
      </w:r>
      <w:proofErr w:type="spellEnd"/>
      <w:r>
        <w:rPr>
          <w:lang w:eastAsia="ja-JP"/>
        </w:rPr>
        <w:t xml:space="preserve"> stanoveného rozpočtu i ve střednědobém období.</w:t>
      </w:r>
    </w:p>
    <w:p w14:paraId="26B8C17A" w14:textId="77777777" w:rsidR="00B602CE" w:rsidRDefault="00B602CE" w:rsidP="00B602CE">
      <w:pPr>
        <w:spacing w:line="280" w:lineRule="atLeast"/>
        <w:rPr>
          <w:rFonts w:ascii="Arial" w:hAnsi="Arial" w:cs="Arial"/>
          <w:bCs/>
        </w:rPr>
      </w:pPr>
    </w:p>
    <w:p w14:paraId="18E339D8" w14:textId="77777777" w:rsidR="00B602CE" w:rsidRPr="00D25916" w:rsidRDefault="0014377E" w:rsidP="00B602CE">
      <w:pPr>
        <w:pStyle w:val="Nadpis2"/>
      </w:pPr>
      <w:bookmarkStart w:id="138" w:name="_Toc256000134"/>
      <w:bookmarkStart w:id="139" w:name="_Toc256000082"/>
      <w:bookmarkStart w:id="140" w:name="_Toc256000030"/>
      <w:bookmarkStart w:id="141" w:name="_Toc495487584"/>
      <w:r w:rsidRPr="00D25916">
        <w:lastRenderedPageBreak/>
        <w:t xml:space="preserve">Klíčové funkcionality </w:t>
      </w:r>
      <w:r>
        <w:t>EIS</w:t>
      </w:r>
      <w:r w:rsidRPr="00D25916">
        <w:t xml:space="preserve"> mimo standardní účetnictví a rozpočet</w:t>
      </w:r>
      <w:bookmarkEnd w:id="138"/>
      <w:bookmarkEnd w:id="139"/>
      <w:bookmarkEnd w:id="140"/>
      <w:bookmarkEnd w:id="141"/>
    </w:p>
    <w:p w14:paraId="602EC2BF" w14:textId="77777777" w:rsidR="00B602CE" w:rsidRPr="00937F91" w:rsidRDefault="0014377E" w:rsidP="00B602CE">
      <w:pPr>
        <w:pStyle w:val="Odstavecseseznamem"/>
        <w:numPr>
          <w:ilvl w:val="0"/>
          <w:numId w:val="7"/>
        </w:numPr>
        <w:shd w:val="clear" w:color="auto" w:fill="FFFFFF"/>
        <w:spacing w:after="0" w:line="240" w:lineRule="auto"/>
        <w:rPr>
          <w:rFonts w:eastAsia="Times New Roman" w:cs="Arial"/>
          <w:lang w:eastAsia="cs-CZ"/>
        </w:rPr>
      </w:pPr>
      <w:r w:rsidRPr="00937F91">
        <w:rPr>
          <w:rFonts w:eastAsia="Times New Roman" w:cs="Arial"/>
          <w:bCs/>
          <w:lang w:eastAsia="cs-CZ"/>
        </w:rPr>
        <w:t xml:space="preserve">sledování stavu rozpočtu z prvotních dokladů (objednávky, smlouvy, faktury, banka, pokladna atd.) </w:t>
      </w:r>
    </w:p>
    <w:p w14:paraId="7CF20AD3" w14:textId="77777777" w:rsidR="00B602CE" w:rsidRPr="00937F91" w:rsidRDefault="0014377E" w:rsidP="00B602CE">
      <w:pPr>
        <w:pStyle w:val="Odstavecseseznamem"/>
        <w:numPr>
          <w:ilvl w:val="0"/>
          <w:numId w:val="7"/>
        </w:numPr>
        <w:shd w:val="clear" w:color="auto" w:fill="FFFFFF"/>
        <w:spacing w:after="0" w:line="240" w:lineRule="auto"/>
        <w:rPr>
          <w:rFonts w:eastAsia="Times New Roman" w:cs="Arial"/>
          <w:lang w:eastAsia="cs-CZ"/>
        </w:rPr>
      </w:pPr>
      <w:r w:rsidRPr="00937F91">
        <w:rPr>
          <w:rFonts w:eastAsia="Times New Roman" w:cs="Arial"/>
          <w:lang w:eastAsia="cs-CZ"/>
        </w:rPr>
        <w:t xml:space="preserve">více řad interních účetních dokladů </w:t>
      </w:r>
    </w:p>
    <w:p w14:paraId="6C964101" w14:textId="77777777" w:rsidR="00B602CE" w:rsidRPr="00937F91" w:rsidRDefault="0014377E" w:rsidP="00B602CE">
      <w:pPr>
        <w:pStyle w:val="Odstavecseseznamem"/>
        <w:numPr>
          <w:ilvl w:val="0"/>
          <w:numId w:val="7"/>
        </w:numPr>
        <w:shd w:val="clear" w:color="auto" w:fill="FFFFFF"/>
        <w:spacing w:after="0" w:line="240" w:lineRule="auto"/>
        <w:rPr>
          <w:rFonts w:eastAsia="Times New Roman" w:cs="Arial"/>
          <w:lang w:eastAsia="cs-CZ"/>
        </w:rPr>
      </w:pPr>
      <w:r w:rsidRPr="00937F91">
        <w:rPr>
          <w:rFonts w:eastAsia="Times New Roman" w:cs="Arial"/>
          <w:lang w:eastAsia="cs-CZ"/>
        </w:rPr>
        <w:t xml:space="preserve">klasifikační číselníky </w:t>
      </w:r>
    </w:p>
    <w:p w14:paraId="5B48A30C" w14:textId="77777777" w:rsidR="00B602CE" w:rsidRPr="00DF0820" w:rsidRDefault="00B602CE" w:rsidP="00B602CE">
      <w:pPr>
        <w:ind w:left="360"/>
        <w:rPr>
          <w:rFonts w:ascii="Arial" w:hAnsi="Arial" w:cs="Arial"/>
          <w:b/>
          <w:sz w:val="28"/>
          <w:szCs w:val="28"/>
        </w:rPr>
      </w:pPr>
    </w:p>
    <w:p w14:paraId="0CA3DB8E" w14:textId="77777777" w:rsidR="00B602CE" w:rsidRPr="00D25916" w:rsidRDefault="0014377E" w:rsidP="00B602CE">
      <w:pPr>
        <w:pStyle w:val="Nadpis3"/>
      </w:pPr>
      <w:bookmarkStart w:id="142" w:name="_Toc256000135"/>
      <w:bookmarkStart w:id="143" w:name="_Toc256000083"/>
      <w:bookmarkStart w:id="144" w:name="_Toc256000031"/>
      <w:bookmarkStart w:id="145" w:name="_Toc495487585"/>
      <w:r w:rsidRPr="00D25916">
        <w:t>Podpora organizačních změn</w:t>
      </w:r>
      <w:bookmarkEnd w:id="142"/>
      <w:bookmarkEnd w:id="143"/>
      <w:bookmarkEnd w:id="144"/>
      <w:bookmarkEnd w:id="145"/>
    </w:p>
    <w:p w14:paraId="052A820C" w14:textId="77777777" w:rsidR="00B602CE" w:rsidRPr="00A3660D" w:rsidRDefault="0014377E" w:rsidP="00B602CE">
      <w:r w:rsidRPr="00A3660D">
        <w:t>E</w:t>
      </w:r>
      <w:r>
        <w:t>IS</w:t>
      </w:r>
      <w:r w:rsidRPr="00A3660D">
        <w:t xml:space="preserve"> musí být schop</w:t>
      </w:r>
      <w:r>
        <w:t>e</w:t>
      </w:r>
      <w:r w:rsidRPr="00A3660D">
        <w:t xml:space="preserve">n reagovat na organizační změny (což znamená, že musí být zajištěna funkčnost a dokončení rozpracovaných </w:t>
      </w:r>
      <w:r>
        <w:t>operací v případě</w:t>
      </w:r>
      <w:r w:rsidRPr="00A3660D">
        <w:t>, že ke změnám dojde v průběhu zpracování v organizační struktuře či zpracovatelích):</w:t>
      </w:r>
    </w:p>
    <w:p w14:paraId="4ACBC752" w14:textId="77777777" w:rsidR="00B602CE" w:rsidRPr="00937F91" w:rsidRDefault="0014377E" w:rsidP="00B602CE">
      <w:pPr>
        <w:pStyle w:val="Odstavecseseznamem"/>
        <w:numPr>
          <w:ilvl w:val="0"/>
          <w:numId w:val="3"/>
        </w:numPr>
        <w:rPr>
          <w:rFonts w:cs="Arial"/>
          <w:bCs/>
        </w:rPr>
      </w:pPr>
      <w:r w:rsidRPr="00937F91">
        <w:rPr>
          <w:rFonts w:cs="Arial"/>
          <w:bCs/>
        </w:rPr>
        <w:t>vznik nového útvaru,</w:t>
      </w:r>
    </w:p>
    <w:p w14:paraId="06AA8124" w14:textId="77777777" w:rsidR="00B602CE" w:rsidRPr="00937F91" w:rsidRDefault="0014377E" w:rsidP="00B602CE">
      <w:pPr>
        <w:pStyle w:val="Odstavecseseznamem"/>
        <w:numPr>
          <w:ilvl w:val="0"/>
          <w:numId w:val="3"/>
        </w:numPr>
        <w:rPr>
          <w:rFonts w:cs="Arial"/>
          <w:bCs/>
        </w:rPr>
      </w:pPr>
      <w:r w:rsidRPr="00937F91">
        <w:rPr>
          <w:rFonts w:cs="Arial"/>
          <w:bCs/>
        </w:rPr>
        <w:t>zánik útvaru,</w:t>
      </w:r>
    </w:p>
    <w:p w14:paraId="5628E837" w14:textId="77777777" w:rsidR="00B602CE" w:rsidRPr="00937F91" w:rsidRDefault="0014377E" w:rsidP="00B602CE">
      <w:pPr>
        <w:pStyle w:val="Odstavecseseznamem"/>
        <w:numPr>
          <w:ilvl w:val="0"/>
          <w:numId w:val="3"/>
        </w:numPr>
        <w:rPr>
          <w:rFonts w:cs="Arial"/>
          <w:bCs/>
        </w:rPr>
      </w:pPr>
      <w:r w:rsidRPr="00937F91">
        <w:rPr>
          <w:rFonts w:cs="Arial"/>
          <w:bCs/>
        </w:rPr>
        <w:t>sloučení útvarů,</w:t>
      </w:r>
    </w:p>
    <w:p w14:paraId="7A617146" w14:textId="77777777" w:rsidR="00B602CE" w:rsidRPr="00937F91" w:rsidRDefault="0014377E" w:rsidP="00B602CE">
      <w:pPr>
        <w:pStyle w:val="Odstavecseseznamem"/>
        <w:numPr>
          <w:ilvl w:val="0"/>
          <w:numId w:val="3"/>
        </w:numPr>
        <w:rPr>
          <w:rFonts w:cs="Arial"/>
          <w:bCs/>
        </w:rPr>
      </w:pPr>
      <w:r w:rsidRPr="00937F91">
        <w:rPr>
          <w:rFonts w:cs="Arial"/>
          <w:bCs/>
        </w:rPr>
        <w:t>rozdělení útvarů,</w:t>
      </w:r>
    </w:p>
    <w:p w14:paraId="07438ED5" w14:textId="77777777" w:rsidR="00B602CE" w:rsidRPr="00937F91" w:rsidRDefault="0014377E" w:rsidP="00B602CE">
      <w:pPr>
        <w:pStyle w:val="Odstavecseseznamem"/>
        <w:numPr>
          <w:ilvl w:val="0"/>
          <w:numId w:val="3"/>
        </w:numPr>
        <w:rPr>
          <w:rFonts w:cs="Arial"/>
          <w:bCs/>
        </w:rPr>
      </w:pPr>
      <w:r w:rsidRPr="00937F91">
        <w:rPr>
          <w:rFonts w:cs="Arial"/>
          <w:bCs/>
        </w:rPr>
        <w:t>změna v číslování útvarů,</w:t>
      </w:r>
    </w:p>
    <w:p w14:paraId="45CB335B" w14:textId="77777777" w:rsidR="00B602CE" w:rsidRPr="00937F91" w:rsidRDefault="0014377E" w:rsidP="00B602CE">
      <w:pPr>
        <w:pStyle w:val="Odstavecseseznamem"/>
        <w:numPr>
          <w:ilvl w:val="0"/>
          <w:numId w:val="3"/>
        </w:numPr>
        <w:rPr>
          <w:rFonts w:cs="Arial"/>
          <w:bCs/>
        </w:rPr>
      </w:pPr>
      <w:r w:rsidRPr="00937F91">
        <w:rPr>
          <w:rFonts w:cs="Arial"/>
          <w:bCs/>
        </w:rPr>
        <w:t>vznik nového zpracovatele,</w:t>
      </w:r>
    </w:p>
    <w:p w14:paraId="1F7E09D2" w14:textId="77777777" w:rsidR="00B602CE" w:rsidRPr="00937F91" w:rsidRDefault="0014377E" w:rsidP="00B602CE">
      <w:pPr>
        <w:pStyle w:val="Odstavecseseznamem"/>
        <w:numPr>
          <w:ilvl w:val="0"/>
          <w:numId w:val="3"/>
        </w:numPr>
        <w:rPr>
          <w:rFonts w:cs="Arial"/>
          <w:bCs/>
        </w:rPr>
      </w:pPr>
      <w:r w:rsidRPr="00937F91">
        <w:rPr>
          <w:rFonts w:cs="Arial"/>
          <w:bCs/>
        </w:rPr>
        <w:t>zánik zpracovatele z důvodu ukončení pracovního poměru nebo převedení do jiného útvaru bez práv ke stávajícím dokumentům,</w:t>
      </w:r>
    </w:p>
    <w:p w14:paraId="414B7603" w14:textId="77777777" w:rsidR="00B602CE" w:rsidRPr="00937F91" w:rsidRDefault="0014377E" w:rsidP="00B602CE">
      <w:pPr>
        <w:pStyle w:val="Odstavecseseznamem"/>
        <w:numPr>
          <w:ilvl w:val="0"/>
          <w:numId w:val="3"/>
        </w:numPr>
        <w:rPr>
          <w:rFonts w:cs="Arial"/>
          <w:bCs/>
        </w:rPr>
      </w:pPr>
      <w:r w:rsidRPr="00937F91">
        <w:rPr>
          <w:rFonts w:cs="Arial"/>
          <w:bCs/>
        </w:rPr>
        <w:t>změna jména zpracovatele,</w:t>
      </w:r>
    </w:p>
    <w:p w14:paraId="06FB17D3" w14:textId="77777777" w:rsidR="00B602CE" w:rsidRPr="00A3660D" w:rsidRDefault="0014377E" w:rsidP="00B602CE">
      <w:pPr>
        <w:pStyle w:val="Odstavecseseznamem"/>
        <w:numPr>
          <w:ilvl w:val="0"/>
          <w:numId w:val="3"/>
        </w:numPr>
        <w:rPr>
          <w:rFonts w:ascii="Arial" w:hAnsi="Arial" w:cs="Arial"/>
          <w:bCs/>
        </w:rPr>
      </w:pPr>
      <w:r w:rsidRPr="00937F91">
        <w:rPr>
          <w:rFonts w:cs="Arial"/>
          <w:bCs/>
        </w:rPr>
        <w:t>nové zařazení/přeřazení zpracovatele při zachování přístupu.</w:t>
      </w:r>
    </w:p>
    <w:p w14:paraId="69CDBF1C" w14:textId="77777777" w:rsidR="00B602CE" w:rsidRPr="00A3660D" w:rsidRDefault="00B602CE" w:rsidP="00B602CE">
      <w:pPr>
        <w:rPr>
          <w:rFonts w:ascii="Arial" w:hAnsi="Arial" w:cs="Arial"/>
        </w:rPr>
      </w:pPr>
    </w:p>
    <w:p w14:paraId="15297DA0" w14:textId="77777777" w:rsidR="00B602CE" w:rsidRPr="00D25916" w:rsidRDefault="0014377E" w:rsidP="00B602CE">
      <w:pPr>
        <w:pStyle w:val="Nadpis3"/>
      </w:pPr>
      <w:bookmarkStart w:id="146" w:name="_Toc256000136"/>
      <w:bookmarkStart w:id="147" w:name="_Toc256000084"/>
      <w:bookmarkStart w:id="148" w:name="_Toc256000032"/>
      <w:bookmarkStart w:id="149" w:name="_Toc495487586"/>
      <w:r w:rsidRPr="00D25916">
        <w:t xml:space="preserve">Správa </w:t>
      </w:r>
      <w:r>
        <w:t>EIS</w:t>
      </w:r>
      <w:r w:rsidRPr="00D25916">
        <w:t xml:space="preserve"> a jeho administrace</w:t>
      </w:r>
      <w:bookmarkEnd w:id="146"/>
      <w:bookmarkEnd w:id="147"/>
      <w:bookmarkEnd w:id="148"/>
      <w:bookmarkEnd w:id="149"/>
    </w:p>
    <w:p w14:paraId="73C51E8A" w14:textId="77777777" w:rsidR="00B602CE" w:rsidRPr="00A3660D" w:rsidRDefault="0014377E" w:rsidP="00B602CE">
      <w:r w:rsidRPr="00A3660D">
        <w:t xml:space="preserve">Hlavní funkce podstatné pro administraci </w:t>
      </w:r>
      <w:r>
        <w:t>ESI</w:t>
      </w:r>
      <w:r w:rsidRPr="00A3660D">
        <w:t>:</w:t>
      </w:r>
    </w:p>
    <w:p w14:paraId="6C3195E8" w14:textId="77777777" w:rsidR="00B602CE" w:rsidRPr="00937F91" w:rsidRDefault="0014377E" w:rsidP="00B602CE">
      <w:pPr>
        <w:pStyle w:val="Odstavecseseznamem"/>
        <w:numPr>
          <w:ilvl w:val="0"/>
          <w:numId w:val="4"/>
        </w:numPr>
        <w:rPr>
          <w:rFonts w:cs="Arial"/>
          <w:bCs/>
        </w:rPr>
      </w:pPr>
      <w:r w:rsidRPr="00937F91">
        <w:rPr>
          <w:rFonts w:cs="Arial"/>
          <w:bCs/>
        </w:rPr>
        <w:t>správa rolí a oprávnění různých skupin uživatelů,</w:t>
      </w:r>
    </w:p>
    <w:p w14:paraId="4550D633" w14:textId="77777777" w:rsidR="00B602CE" w:rsidRPr="00937F91" w:rsidRDefault="0014377E" w:rsidP="00B602CE">
      <w:pPr>
        <w:pStyle w:val="Odstavecseseznamem"/>
        <w:numPr>
          <w:ilvl w:val="0"/>
          <w:numId w:val="4"/>
        </w:numPr>
        <w:rPr>
          <w:rFonts w:cs="Arial"/>
          <w:bCs/>
        </w:rPr>
      </w:pPr>
      <w:r w:rsidRPr="00937F91">
        <w:rPr>
          <w:rFonts w:cs="Arial"/>
          <w:bCs/>
        </w:rPr>
        <w:t>správa přístupu při organizačních změnách,</w:t>
      </w:r>
    </w:p>
    <w:p w14:paraId="4936322D" w14:textId="77777777" w:rsidR="00B602CE" w:rsidRPr="00937F91" w:rsidRDefault="0014377E" w:rsidP="00B602CE">
      <w:pPr>
        <w:pStyle w:val="Odstavecseseznamem"/>
        <w:numPr>
          <w:ilvl w:val="0"/>
          <w:numId w:val="4"/>
        </w:numPr>
        <w:rPr>
          <w:rFonts w:cs="Arial"/>
          <w:bCs/>
        </w:rPr>
      </w:pPr>
      <w:r w:rsidRPr="00937F91">
        <w:rPr>
          <w:rFonts w:cs="Arial"/>
          <w:bCs/>
        </w:rPr>
        <w:t>správa, tvorba a vzhled jednoznačného identifikátoru, popřípadě jiných identifikátorů,</w:t>
      </w:r>
    </w:p>
    <w:p w14:paraId="3F2FC569" w14:textId="77777777" w:rsidR="00B602CE" w:rsidRPr="00937F91" w:rsidRDefault="0014377E" w:rsidP="00B602CE">
      <w:pPr>
        <w:pStyle w:val="Odstavecseseznamem"/>
        <w:numPr>
          <w:ilvl w:val="0"/>
          <w:numId w:val="4"/>
        </w:numPr>
        <w:rPr>
          <w:rFonts w:cs="Arial"/>
          <w:bCs/>
        </w:rPr>
      </w:pPr>
      <w:r w:rsidRPr="00937F91">
        <w:rPr>
          <w:rFonts w:cs="Arial"/>
          <w:bCs/>
        </w:rPr>
        <w:t>správa číselníků,</w:t>
      </w:r>
    </w:p>
    <w:p w14:paraId="26B5178D" w14:textId="77777777" w:rsidR="00B602CE" w:rsidRPr="00937F91" w:rsidRDefault="0014377E" w:rsidP="00B602CE">
      <w:pPr>
        <w:pStyle w:val="Odstavecseseznamem"/>
        <w:numPr>
          <w:ilvl w:val="0"/>
          <w:numId w:val="4"/>
        </w:numPr>
        <w:rPr>
          <w:rFonts w:cs="Arial"/>
          <w:bCs/>
        </w:rPr>
      </w:pPr>
      <w:r w:rsidRPr="00937F91">
        <w:rPr>
          <w:rFonts w:cs="Arial"/>
          <w:bCs/>
        </w:rPr>
        <w:t>správa pravidel pro oběh dokumentů,</w:t>
      </w:r>
    </w:p>
    <w:p w14:paraId="0C553DDD" w14:textId="77777777" w:rsidR="00B602CE" w:rsidRPr="00937F91" w:rsidRDefault="0014377E" w:rsidP="00B602CE">
      <w:pPr>
        <w:pStyle w:val="Odstavecseseznamem"/>
        <w:numPr>
          <w:ilvl w:val="0"/>
          <w:numId w:val="4"/>
        </w:numPr>
        <w:rPr>
          <w:rFonts w:cs="Arial"/>
          <w:bCs/>
        </w:rPr>
      </w:pPr>
      <w:r w:rsidRPr="00937F91">
        <w:rPr>
          <w:rFonts w:cs="Arial"/>
          <w:bCs/>
        </w:rPr>
        <w:t xml:space="preserve">správa a nastavení lhůt pro vyřízení, </w:t>
      </w:r>
    </w:p>
    <w:p w14:paraId="3D32FF42" w14:textId="77777777" w:rsidR="00B602CE" w:rsidRPr="00937F91" w:rsidRDefault="0014377E" w:rsidP="00B602CE">
      <w:pPr>
        <w:pStyle w:val="Odstavecseseznamem"/>
        <w:numPr>
          <w:ilvl w:val="0"/>
          <w:numId w:val="4"/>
        </w:numPr>
        <w:rPr>
          <w:rFonts w:cs="Arial"/>
          <w:bCs/>
        </w:rPr>
      </w:pPr>
      <w:r w:rsidRPr="00937F91">
        <w:rPr>
          <w:rFonts w:cs="Arial"/>
          <w:bCs/>
        </w:rPr>
        <w:t>správa notifikace uživatelů (podle útvaru, dokumentu, atd.),</w:t>
      </w:r>
    </w:p>
    <w:p w14:paraId="687754C0" w14:textId="77777777" w:rsidR="00B602CE" w:rsidRPr="00937F91" w:rsidRDefault="0014377E" w:rsidP="00B602CE">
      <w:pPr>
        <w:pStyle w:val="Odstavecseseznamem"/>
        <w:numPr>
          <w:ilvl w:val="0"/>
          <w:numId w:val="4"/>
        </w:numPr>
        <w:rPr>
          <w:rFonts w:cs="Arial"/>
          <w:bCs/>
        </w:rPr>
      </w:pPr>
      <w:r w:rsidRPr="00937F91">
        <w:rPr>
          <w:rFonts w:cs="Arial"/>
          <w:bCs/>
        </w:rPr>
        <w:t xml:space="preserve">vyhledávání podle nastavených filtrů, včetně </w:t>
      </w:r>
      <w:proofErr w:type="spellStart"/>
      <w:r w:rsidRPr="00937F91">
        <w:rPr>
          <w:rFonts w:cs="Arial"/>
          <w:bCs/>
        </w:rPr>
        <w:t>fulltexového</w:t>
      </w:r>
      <w:proofErr w:type="spellEnd"/>
      <w:r w:rsidRPr="00937F91">
        <w:rPr>
          <w:rFonts w:cs="Arial"/>
          <w:bCs/>
        </w:rPr>
        <w:t>,</w:t>
      </w:r>
    </w:p>
    <w:p w14:paraId="44FB386B" w14:textId="77777777" w:rsidR="00B602CE" w:rsidRPr="00937F91" w:rsidRDefault="0014377E" w:rsidP="00B602CE">
      <w:pPr>
        <w:pStyle w:val="Odstavecseseznamem"/>
        <w:numPr>
          <w:ilvl w:val="0"/>
          <w:numId w:val="4"/>
        </w:numPr>
        <w:rPr>
          <w:rFonts w:cs="Arial"/>
          <w:bCs/>
        </w:rPr>
      </w:pPr>
      <w:r w:rsidRPr="00937F91">
        <w:rPr>
          <w:rFonts w:cs="Arial"/>
          <w:bCs/>
        </w:rPr>
        <w:t>vytváření statistik,</w:t>
      </w:r>
    </w:p>
    <w:p w14:paraId="74B04592" w14:textId="77777777" w:rsidR="00B602CE" w:rsidRPr="00937F91" w:rsidRDefault="0014377E" w:rsidP="00B602CE">
      <w:pPr>
        <w:pStyle w:val="Odstavecseseznamem"/>
        <w:numPr>
          <w:ilvl w:val="0"/>
          <w:numId w:val="4"/>
        </w:numPr>
        <w:rPr>
          <w:rFonts w:cs="Arial"/>
          <w:bCs/>
        </w:rPr>
      </w:pPr>
      <w:r w:rsidRPr="00937F91">
        <w:rPr>
          <w:rFonts w:cs="Arial"/>
          <w:bCs/>
        </w:rPr>
        <w:t>logování aktivit správce,</w:t>
      </w:r>
    </w:p>
    <w:p w14:paraId="2969F70A" w14:textId="77777777" w:rsidR="00B602CE" w:rsidRPr="00937F91" w:rsidRDefault="0014377E" w:rsidP="00B602CE">
      <w:pPr>
        <w:pStyle w:val="Odstavecseseznamem"/>
        <w:numPr>
          <w:ilvl w:val="0"/>
          <w:numId w:val="4"/>
        </w:numPr>
        <w:rPr>
          <w:rFonts w:cs="Arial"/>
          <w:bCs/>
        </w:rPr>
      </w:pPr>
      <w:r w:rsidRPr="00937F91">
        <w:rPr>
          <w:rFonts w:cs="Arial"/>
          <w:bCs/>
        </w:rPr>
        <w:t>správa a nastavení podporovaných procesů.</w:t>
      </w:r>
    </w:p>
    <w:p w14:paraId="6136FDFE" w14:textId="77777777" w:rsidR="00B602CE" w:rsidRPr="00A3660D" w:rsidRDefault="00B602CE" w:rsidP="00B602CE">
      <w:pPr>
        <w:rPr>
          <w:rFonts w:ascii="Arial" w:hAnsi="Arial" w:cs="Arial"/>
        </w:rPr>
      </w:pPr>
    </w:p>
    <w:p w14:paraId="15BADE6E" w14:textId="77777777" w:rsidR="00B602CE" w:rsidRPr="00D25916" w:rsidRDefault="0014377E" w:rsidP="00B602CE">
      <w:pPr>
        <w:pStyle w:val="Nadpis3"/>
      </w:pPr>
      <w:bookmarkStart w:id="150" w:name="_Toc256000137"/>
      <w:bookmarkStart w:id="151" w:name="_Toc256000085"/>
      <w:bookmarkStart w:id="152" w:name="_Toc256000033"/>
      <w:bookmarkStart w:id="153" w:name="_Toc495487587"/>
      <w:r w:rsidRPr="00D25916">
        <w:t>Rozšiřitelnost</w:t>
      </w:r>
      <w:bookmarkEnd w:id="150"/>
      <w:bookmarkEnd w:id="151"/>
      <w:bookmarkEnd w:id="152"/>
      <w:bookmarkEnd w:id="153"/>
    </w:p>
    <w:p w14:paraId="3CF3DDAE" w14:textId="77777777" w:rsidR="00B602CE" w:rsidRPr="00937F91" w:rsidRDefault="0014377E" w:rsidP="00B602CE">
      <w:pPr>
        <w:rPr>
          <w:rFonts w:cs="Arial"/>
          <w:bCs/>
        </w:rPr>
      </w:pPr>
      <w:r w:rsidRPr="00937F91">
        <w:rPr>
          <w:rFonts w:cs="Arial"/>
          <w:bCs/>
        </w:rPr>
        <w:t>EIS musí umožnit rozšiřování:</w:t>
      </w:r>
    </w:p>
    <w:p w14:paraId="728C2D21" w14:textId="77777777" w:rsidR="00B602CE" w:rsidRPr="00937F91" w:rsidRDefault="0014377E" w:rsidP="00B602CE">
      <w:pPr>
        <w:pStyle w:val="Odstavecseseznamem"/>
        <w:numPr>
          <w:ilvl w:val="0"/>
          <w:numId w:val="5"/>
        </w:numPr>
        <w:rPr>
          <w:rFonts w:cs="Arial"/>
          <w:bCs/>
        </w:rPr>
      </w:pPr>
      <w:r w:rsidRPr="00937F91">
        <w:rPr>
          <w:rFonts w:cs="Arial"/>
          <w:bCs/>
        </w:rPr>
        <w:t>počtu organizačních jednotek,</w:t>
      </w:r>
    </w:p>
    <w:p w14:paraId="06AC51CA" w14:textId="77777777" w:rsidR="00B602CE" w:rsidRPr="00937F91" w:rsidRDefault="0014377E" w:rsidP="00B602CE">
      <w:pPr>
        <w:pStyle w:val="Odstavecseseznamem"/>
        <w:numPr>
          <w:ilvl w:val="0"/>
          <w:numId w:val="5"/>
        </w:numPr>
        <w:rPr>
          <w:rFonts w:cs="Arial"/>
          <w:bCs/>
        </w:rPr>
      </w:pPr>
      <w:r w:rsidRPr="00937F91">
        <w:rPr>
          <w:rFonts w:cs="Arial"/>
          <w:bCs/>
        </w:rPr>
        <w:lastRenderedPageBreak/>
        <w:t>počtu uživatelů,</w:t>
      </w:r>
    </w:p>
    <w:p w14:paraId="1BCA5D2B" w14:textId="77777777" w:rsidR="00B602CE" w:rsidRPr="00937F91" w:rsidRDefault="0014377E" w:rsidP="00B602CE">
      <w:pPr>
        <w:pStyle w:val="Odstavecseseznamem"/>
        <w:numPr>
          <w:ilvl w:val="0"/>
          <w:numId w:val="5"/>
        </w:numPr>
        <w:rPr>
          <w:rFonts w:cs="Arial"/>
          <w:bCs/>
        </w:rPr>
      </w:pPr>
      <w:r w:rsidRPr="00937F91">
        <w:rPr>
          <w:rFonts w:cs="Arial"/>
          <w:bCs/>
        </w:rPr>
        <w:t>počtu dokumentů.</w:t>
      </w:r>
    </w:p>
    <w:p w14:paraId="3D650999" w14:textId="77777777" w:rsidR="00B602CE" w:rsidRPr="00A3660D" w:rsidRDefault="00B602CE" w:rsidP="00B602CE">
      <w:pPr>
        <w:rPr>
          <w:rFonts w:ascii="Arial" w:hAnsi="Arial" w:cs="Arial"/>
          <w:bCs/>
        </w:rPr>
      </w:pPr>
    </w:p>
    <w:p w14:paraId="682DF74A" w14:textId="77777777" w:rsidR="00B602CE" w:rsidRPr="00D25916" w:rsidRDefault="0014377E" w:rsidP="00B602CE">
      <w:pPr>
        <w:pStyle w:val="Nadpis2"/>
      </w:pPr>
      <w:bookmarkStart w:id="154" w:name="_Toc256000138"/>
      <w:bookmarkStart w:id="155" w:name="_Toc256000086"/>
      <w:bookmarkStart w:id="156" w:name="_Toc256000034"/>
      <w:bookmarkStart w:id="157" w:name="_Ref495394995"/>
      <w:bookmarkStart w:id="158" w:name="_Toc495487588"/>
      <w:r w:rsidRPr="00D25916">
        <w:t>Komunikace s okolními informačními systémy</w:t>
      </w:r>
      <w:bookmarkEnd w:id="154"/>
      <w:bookmarkEnd w:id="155"/>
      <w:bookmarkEnd w:id="156"/>
      <w:bookmarkEnd w:id="157"/>
      <w:bookmarkEnd w:id="158"/>
    </w:p>
    <w:p w14:paraId="4674C160" w14:textId="77777777" w:rsidR="00B602CE" w:rsidRPr="00937F91" w:rsidRDefault="0014377E" w:rsidP="00B602CE">
      <w:pPr>
        <w:rPr>
          <w:rFonts w:cs="Arial"/>
          <w:bCs/>
        </w:rPr>
      </w:pPr>
      <w:r w:rsidRPr="00937F91">
        <w:rPr>
          <w:rFonts w:cs="Arial"/>
          <w:bCs/>
        </w:rPr>
        <w:t>Systém musí zajistit</w:t>
      </w:r>
      <w:r>
        <w:rPr>
          <w:rFonts w:cs="Arial"/>
          <w:bCs/>
        </w:rPr>
        <w:t xml:space="preserve"> integraci s </w:t>
      </w:r>
      <w:proofErr w:type="spellStart"/>
      <w:r>
        <w:rPr>
          <w:rFonts w:cs="Arial"/>
          <w:bCs/>
        </w:rPr>
        <w:t>následujími</w:t>
      </w:r>
      <w:proofErr w:type="spellEnd"/>
      <w:r>
        <w:rPr>
          <w:rFonts w:cs="Arial"/>
          <w:bCs/>
        </w:rPr>
        <w:t xml:space="preserve"> systémy</w:t>
      </w:r>
      <w:r w:rsidRPr="00937F91">
        <w:rPr>
          <w:rFonts w:cs="Arial"/>
          <w:bCs/>
        </w:rPr>
        <w:t>:</w:t>
      </w:r>
    </w:p>
    <w:p w14:paraId="082B6482" w14:textId="77777777" w:rsidR="00B602CE" w:rsidRPr="008F2A06" w:rsidRDefault="0014377E" w:rsidP="00B602CE">
      <w:pPr>
        <w:pStyle w:val="Odstavecseseznamem"/>
        <w:numPr>
          <w:ilvl w:val="0"/>
          <w:numId w:val="8"/>
        </w:numPr>
        <w:spacing w:after="200" w:line="360" w:lineRule="auto"/>
        <w:rPr>
          <w:rFonts w:cs="Arial"/>
        </w:rPr>
      </w:pPr>
      <w:proofErr w:type="spellStart"/>
      <w:r w:rsidRPr="008F2A06">
        <w:rPr>
          <w:rFonts w:cs="Arial"/>
        </w:rPr>
        <w:t>ActiveDirectory</w:t>
      </w:r>
      <w:proofErr w:type="spellEnd"/>
      <w:r w:rsidRPr="008F2A06">
        <w:rPr>
          <w:rFonts w:cs="Arial"/>
        </w:rPr>
        <w:t xml:space="preserve"> – autentifikace na základě definovaných uživatelských účtů v režimu SSO  </w:t>
      </w:r>
    </w:p>
    <w:p w14:paraId="03BB8089" w14:textId="77777777" w:rsidR="00B602CE" w:rsidRPr="008F2A06" w:rsidRDefault="0014377E" w:rsidP="00B602CE">
      <w:pPr>
        <w:pStyle w:val="Odstavecseseznamem"/>
        <w:numPr>
          <w:ilvl w:val="0"/>
          <w:numId w:val="8"/>
        </w:numPr>
        <w:spacing w:after="200" w:line="360" w:lineRule="auto"/>
        <w:rPr>
          <w:rFonts w:cs="Arial"/>
        </w:rPr>
      </w:pPr>
      <w:r w:rsidRPr="008F2A06">
        <w:rPr>
          <w:rFonts w:cs="Arial"/>
        </w:rPr>
        <w:t xml:space="preserve">Elektronická spisová služba </w:t>
      </w:r>
      <w:proofErr w:type="spellStart"/>
      <w:r w:rsidRPr="008F2A06">
        <w:rPr>
          <w:rFonts w:cs="Arial"/>
        </w:rPr>
        <w:t>AthenA</w:t>
      </w:r>
      <w:proofErr w:type="spellEnd"/>
      <w:r w:rsidRPr="008F2A06">
        <w:rPr>
          <w:rFonts w:cs="Arial"/>
        </w:rPr>
        <w:t xml:space="preserve"> – převzetí a předání účetních dokumentů včetně elektronických faktur. </w:t>
      </w:r>
    </w:p>
    <w:p w14:paraId="4B3EA8D0" w14:textId="77777777" w:rsidR="00B602CE" w:rsidRPr="00937F91" w:rsidRDefault="0014377E" w:rsidP="00B602CE">
      <w:pPr>
        <w:pStyle w:val="Odstavecseseznamem"/>
        <w:numPr>
          <w:ilvl w:val="0"/>
          <w:numId w:val="8"/>
        </w:numPr>
        <w:rPr>
          <w:rFonts w:cs="Arial"/>
          <w:bCs/>
        </w:rPr>
      </w:pPr>
      <w:r w:rsidRPr="008F2A06">
        <w:rPr>
          <w:rFonts w:cs="Arial"/>
        </w:rPr>
        <w:t>import seznamu zaměstnanců a organizační struktury</w:t>
      </w:r>
      <w:r w:rsidRPr="00937F91">
        <w:rPr>
          <w:rFonts w:cs="Arial"/>
          <w:bCs/>
        </w:rPr>
        <w:t xml:space="preserve"> </w:t>
      </w:r>
      <w:r>
        <w:rPr>
          <w:rFonts w:cs="Arial"/>
          <w:bCs/>
        </w:rPr>
        <w:t xml:space="preserve">a </w:t>
      </w:r>
      <w:r w:rsidRPr="00937F91">
        <w:rPr>
          <w:rFonts w:cs="Arial"/>
          <w:bCs/>
        </w:rPr>
        <w:t>automatizovaný import mzdových dat z</w:t>
      </w:r>
      <w:r>
        <w:rPr>
          <w:rFonts w:cs="Arial"/>
          <w:bCs/>
        </w:rPr>
        <w:t xml:space="preserve"> personálního</w:t>
      </w:r>
      <w:r w:rsidRPr="00937F91">
        <w:rPr>
          <w:rFonts w:cs="Arial"/>
          <w:bCs/>
        </w:rPr>
        <w:t xml:space="preserve"> systému </w:t>
      </w:r>
      <w:proofErr w:type="spellStart"/>
      <w:r>
        <w:rPr>
          <w:rFonts w:cs="Arial"/>
          <w:bCs/>
        </w:rPr>
        <w:t>OKbase</w:t>
      </w:r>
      <w:proofErr w:type="spellEnd"/>
      <w:r>
        <w:rPr>
          <w:rFonts w:cs="Arial"/>
          <w:bCs/>
        </w:rPr>
        <w:t xml:space="preserve">. </w:t>
      </w:r>
      <w:r w:rsidRPr="00937F91">
        <w:rPr>
          <w:rFonts w:cs="Arial"/>
          <w:bCs/>
        </w:rPr>
        <w:t xml:space="preserve">V rámci tohoto řešení předpokládáme vývojové práce na straně </w:t>
      </w:r>
      <w:r>
        <w:rPr>
          <w:rFonts w:cs="Arial"/>
          <w:bCs/>
        </w:rPr>
        <w:t>účastníka</w:t>
      </w:r>
    </w:p>
    <w:p w14:paraId="3DDF1160" w14:textId="77777777" w:rsidR="00B602CE" w:rsidRPr="00937F91" w:rsidRDefault="0014377E" w:rsidP="00B602CE">
      <w:pPr>
        <w:pStyle w:val="Odstavecseseznamem"/>
        <w:numPr>
          <w:ilvl w:val="0"/>
          <w:numId w:val="8"/>
        </w:numPr>
        <w:rPr>
          <w:rFonts w:eastAsia="Times New Roman" w:cs="Arial"/>
          <w:bCs/>
          <w:lang w:eastAsia="cs-CZ"/>
        </w:rPr>
      </w:pPr>
      <w:r w:rsidRPr="00937F91">
        <w:rPr>
          <w:rFonts w:eastAsia="Times New Roman" w:cs="Arial"/>
          <w:bCs/>
          <w:lang w:eastAsia="cs-CZ"/>
        </w:rPr>
        <w:t xml:space="preserve">komunikace s IISSP – řešení musí být existující, nevyžadující vývoj (pouze parametrizaci) a musí být součástí alespoň jedné reference, kdy zadavatel bude moci ověřit reálnou funkcionalitu </w:t>
      </w:r>
    </w:p>
    <w:p w14:paraId="31AA533D" w14:textId="77777777" w:rsidR="00B602CE" w:rsidRPr="00937F91" w:rsidRDefault="0014377E" w:rsidP="00B602CE">
      <w:pPr>
        <w:pStyle w:val="Odstavecseseznamem"/>
        <w:numPr>
          <w:ilvl w:val="0"/>
          <w:numId w:val="8"/>
        </w:numPr>
        <w:shd w:val="clear" w:color="auto" w:fill="FFFFFF"/>
        <w:spacing w:after="0" w:line="240" w:lineRule="auto"/>
        <w:rPr>
          <w:rFonts w:eastAsia="Times New Roman" w:cs="Arial"/>
          <w:lang w:eastAsia="cs-CZ"/>
        </w:rPr>
      </w:pPr>
      <w:r w:rsidRPr="00937F91">
        <w:rPr>
          <w:rFonts w:eastAsia="Times New Roman" w:cs="Arial"/>
          <w:bCs/>
          <w:lang w:eastAsia="cs-CZ"/>
        </w:rPr>
        <w:t xml:space="preserve">komunikace s CSÚIS – řešení musí být existující, nevyžadující vývoj (pouze parametrizaci) a musí být součástí alespoň jedné reference, kdy zadavatel bude moci ověřit reálnou funkcionalitu </w:t>
      </w:r>
    </w:p>
    <w:p w14:paraId="6E4809F3" w14:textId="77777777" w:rsidR="00B602CE" w:rsidRPr="00937F91" w:rsidRDefault="0014377E" w:rsidP="00B602CE">
      <w:pPr>
        <w:pStyle w:val="Odstavecseseznamem"/>
        <w:numPr>
          <w:ilvl w:val="0"/>
          <w:numId w:val="8"/>
        </w:numPr>
        <w:shd w:val="clear" w:color="auto" w:fill="FFFFFF"/>
        <w:spacing w:after="0" w:line="240" w:lineRule="auto"/>
        <w:rPr>
          <w:rFonts w:eastAsia="Times New Roman" w:cs="Arial"/>
          <w:lang w:eastAsia="cs-CZ"/>
        </w:rPr>
      </w:pPr>
      <w:r w:rsidRPr="00937F91">
        <w:rPr>
          <w:rFonts w:eastAsia="Times New Roman" w:cs="Arial"/>
          <w:bCs/>
          <w:lang w:eastAsia="cs-CZ"/>
        </w:rPr>
        <w:t>komunikace s </w:t>
      </w:r>
      <w:r>
        <w:t>Centrální evidencí dotací a rozpočtu</w:t>
      </w:r>
      <w:r w:rsidRPr="00937F91">
        <w:rPr>
          <w:rFonts w:eastAsia="Times New Roman" w:cs="Arial"/>
          <w:bCs/>
          <w:lang w:eastAsia="cs-CZ"/>
        </w:rPr>
        <w:t xml:space="preserve"> CEDR – řešení musí být existující, nevyžadující vývoj (pouze parametrizaci) a musí být součástí alespoň jedné reference, kdy zadavatel bude moci ověřit reálnou funkcionalitu </w:t>
      </w:r>
    </w:p>
    <w:p w14:paraId="5CB2915B" w14:textId="77777777" w:rsidR="00B602CE" w:rsidRPr="00937F91" w:rsidRDefault="0014377E" w:rsidP="00B602CE">
      <w:pPr>
        <w:pStyle w:val="Odstavecseseznamem"/>
        <w:numPr>
          <w:ilvl w:val="0"/>
          <w:numId w:val="8"/>
        </w:numPr>
        <w:shd w:val="clear" w:color="auto" w:fill="FFFFFF"/>
        <w:spacing w:after="0" w:line="240" w:lineRule="auto"/>
        <w:rPr>
          <w:rFonts w:eastAsia="Times New Roman" w:cs="Arial"/>
          <w:lang w:eastAsia="cs-CZ"/>
        </w:rPr>
      </w:pPr>
      <w:r w:rsidRPr="00937F91">
        <w:rPr>
          <w:rFonts w:eastAsia="Times New Roman" w:cs="Arial"/>
          <w:bCs/>
          <w:lang w:eastAsia="cs-CZ"/>
        </w:rPr>
        <w:t>on-line komunikace s ČNB – řešení musí být existující, nevyžadující vývoj (pouze parametrizaci) a musí být součástí alespoň jedné reference, kdy zadavatel bude moci ověřit reálnou funkcionalitu</w:t>
      </w:r>
    </w:p>
    <w:p w14:paraId="497F476B" w14:textId="77777777" w:rsidR="00B602CE" w:rsidRPr="00937F91" w:rsidRDefault="0014377E" w:rsidP="00B602CE">
      <w:pPr>
        <w:pStyle w:val="Odstavecseseznamem"/>
        <w:numPr>
          <w:ilvl w:val="0"/>
          <w:numId w:val="8"/>
        </w:numPr>
        <w:shd w:val="clear" w:color="auto" w:fill="FFFFFF"/>
        <w:spacing w:after="0" w:line="240" w:lineRule="auto"/>
        <w:rPr>
          <w:rFonts w:eastAsia="Times New Roman" w:cs="Arial"/>
          <w:lang w:eastAsia="cs-CZ"/>
        </w:rPr>
      </w:pPr>
      <w:r w:rsidRPr="00937F91">
        <w:rPr>
          <w:rFonts w:eastAsia="Times New Roman" w:cs="Arial"/>
          <w:lang w:eastAsia="cs-CZ"/>
        </w:rPr>
        <w:t xml:space="preserve">napojení na </w:t>
      </w:r>
      <w:r w:rsidRPr="007D1372">
        <w:rPr>
          <w:rFonts w:eastAsia="Times New Roman" w:cs="Arial"/>
          <w:lang w:eastAsia="cs-CZ"/>
        </w:rPr>
        <w:t xml:space="preserve">Administrativní registr ekonomických subjektů </w:t>
      </w:r>
      <w:r w:rsidRPr="00937F91">
        <w:rPr>
          <w:rFonts w:eastAsia="Times New Roman" w:cs="Arial"/>
          <w:lang w:eastAsia="cs-CZ"/>
        </w:rPr>
        <w:t xml:space="preserve">ARES </w:t>
      </w:r>
      <w:r w:rsidRPr="00937F91">
        <w:rPr>
          <w:rFonts w:eastAsia="Times New Roman" w:cs="Arial"/>
          <w:bCs/>
          <w:lang w:eastAsia="cs-CZ"/>
        </w:rPr>
        <w:t>– řešení musí být existující, nevyžadující vývoj (pouze parametrizaci) a musí být součástí alespoň jedné reference, kdy zadavatel bude moci ověřit reálnou funkcionalitu</w:t>
      </w:r>
    </w:p>
    <w:p w14:paraId="32E3BB46" w14:textId="77777777" w:rsidR="00B602CE" w:rsidRPr="00937F91" w:rsidRDefault="0014377E" w:rsidP="00B602CE">
      <w:pPr>
        <w:pStyle w:val="Odstavecseseznamem"/>
        <w:numPr>
          <w:ilvl w:val="0"/>
          <w:numId w:val="8"/>
        </w:numPr>
        <w:shd w:val="clear" w:color="auto" w:fill="FFFFFF"/>
        <w:spacing w:after="0" w:line="240" w:lineRule="auto"/>
        <w:rPr>
          <w:rFonts w:eastAsia="Times New Roman" w:cs="Arial"/>
          <w:lang w:eastAsia="cs-CZ"/>
        </w:rPr>
      </w:pPr>
      <w:r w:rsidRPr="00937F91">
        <w:rPr>
          <w:rFonts w:eastAsia="Times New Roman" w:cs="Arial"/>
          <w:lang w:eastAsia="cs-CZ"/>
        </w:rPr>
        <w:t xml:space="preserve">napojení na </w:t>
      </w:r>
      <w:r w:rsidRPr="005237CF">
        <w:rPr>
          <w:rFonts w:eastAsia="Times New Roman" w:cs="Arial"/>
          <w:lang w:eastAsia="cs-CZ"/>
        </w:rPr>
        <w:t xml:space="preserve">Insolvenční rejstřík </w:t>
      </w:r>
      <w:r w:rsidRPr="00937F91">
        <w:rPr>
          <w:rFonts w:eastAsia="Times New Roman" w:cs="Arial"/>
          <w:lang w:eastAsia="cs-CZ"/>
        </w:rPr>
        <w:t xml:space="preserve">ISIR </w:t>
      </w:r>
      <w:r w:rsidRPr="00937F91">
        <w:rPr>
          <w:rFonts w:eastAsia="Times New Roman" w:cs="Arial"/>
          <w:bCs/>
          <w:lang w:eastAsia="cs-CZ"/>
        </w:rPr>
        <w:t>– řešení musí být existující, nevyžadující vývoj (pouze parametrizaci) a musí být součástí alespoň jedné reference, kdy zadavatel bude moci ověřit reálnou funkcionalitu</w:t>
      </w:r>
      <w:bookmarkStart w:id="159" w:name="_GoBack"/>
      <w:bookmarkEnd w:id="159"/>
    </w:p>
    <w:p w14:paraId="65943961" w14:textId="77777777" w:rsidR="00B602CE" w:rsidRPr="00A3660D" w:rsidRDefault="00B602CE" w:rsidP="00B602CE">
      <w:pPr>
        <w:pStyle w:val="Odstavecseseznamem"/>
        <w:rPr>
          <w:rFonts w:ascii="Arial" w:hAnsi="Arial" w:cs="Arial"/>
          <w:b/>
          <w:bCs/>
        </w:rPr>
      </w:pPr>
    </w:p>
    <w:p w14:paraId="026A2CFD" w14:textId="77777777" w:rsidR="00B602CE" w:rsidRPr="00D25916" w:rsidRDefault="0014377E" w:rsidP="00B602CE">
      <w:pPr>
        <w:pStyle w:val="Nadpis3"/>
      </w:pPr>
      <w:bookmarkStart w:id="160" w:name="_Toc256000139"/>
      <w:bookmarkStart w:id="161" w:name="_Toc256000087"/>
      <w:bookmarkStart w:id="162" w:name="_Toc256000035"/>
      <w:bookmarkStart w:id="163" w:name="_Toc495487589"/>
      <w:r w:rsidRPr="00D25916">
        <w:t>migrace dat</w:t>
      </w:r>
      <w:bookmarkEnd w:id="160"/>
      <w:bookmarkEnd w:id="161"/>
      <w:bookmarkEnd w:id="162"/>
      <w:bookmarkEnd w:id="163"/>
    </w:p>
    <w:p w14:paraId="3E4C84DB" w14:textId="77777777" w:rsidR="00B602CE" w:rsidRPr="00A3660D" w:rsidRDefault="0014377E" w:rsidP="00B602CE">
      <w:r w:rsidRPr="00A3660D">
        <w:t>Přebírání záznamů z</w:t>
      </w:r>
      <w:r>
        <w:t>e</w:t>
      </w:r>
      <w:r w:rsidRPr="00A3660D">
        <w:t> </w:t>
      </w:r>
      <w:r>
        <w:t xml:space="preserve">stávajícího ekonomického systému </w:t>
      </w:r>
      <w:proofErr w:type="spellStart"/>
      <w:r>
        <w:t>Ginis</w:t>
      </w:r>
      <w:proofErr w:type="spellEnd"/>
      <w:r w:rsidRPr="00A3660D">
        <w:t xml:space="preserve">, které nesmí narušit důvěryhodnost všech </w:t>
      </w:r>
      <w:r>
        <w:t>dat, přičemž m</w:t>
      </w:r>
      <w:r w:rsidRPr="00A3660D">
        <w:t>usí být zajištěna nepřetržitá práce příslušných zaměstnanců s</w:t>
      </w:r>
      <w:r>
        <w:t>  tímto systémem</w:t>
      </w:r>
      <w:r w:rsidRPr="00A3660D">
        <w:t>. Znamená to:</w:t>
      </w:r>
    </w:p>
    <w:p w14:paraId="1891A014" w14:textId="77777777" w:rsidR="00B602CE" w:rsidRPr="00A3660D" w:rsidRDefault="0014377E" w:rsidP="00B602CE">
      <w:pPr>
        <w:pStyle w:val="Odstavecseseznamem"/>
        <w:numPr>
          <w:ilvl w:val="0"/>
          <w:numId w:val="22"/>
        </w:numPr>
      </w:pPr>
      <w:r w:rsidRPr="00A3660D">
        <w:t xml:space="preserve">schopnost převzít </w:t>
      </w:r>
      <w:r>
        <w:t>evidenci majetku (včetně číselníků budov a místností;</w:t>
      </w:r>
    </w:p>
    <w:p w14:paraId="25B6D391" w14:textId="77777777" w:rsidR="00B602CE" w:rsidRDefault="0014377E" w:rsidP="00B602CE">
      <w:pPr>
        <w:pStyle w:val="Odstavecseseznamem"/>
        <w:numPr>
          <w:ilvl w:val="0"/>
          <w:numId w:val="22"/>
        </w:numPr>
      </w:pPr>
      <w:r>
        <w:t>schopnost převzít evidenci aktivních smluv</w:t>
      </w:r>
    </w:p>
    <w:p w14:paraId="71DF3345" w14:textId="77777777" w:rsidR="00B602CE" w:rsidRDefault="0014377E" w:rsidP="00B602CE">
      <w:pPr>
        <w:pStyle w:val="Odstavecseseznamem"/>
        <w:numPr>
          <w:ilvl w:val="0"/>
          <w:numId w:val="22"/>
        </w:numPr>
      </w:pPr>
      <w:r>
        <w:t xml:space="preserve">schopnost převzít evidenci partnerů </w:t>
      </w:r>
    </w:p>
    <w:p w14:paraId="1ABED6DA" w14:textId="77777777" w:rsidR="00B602CE" w:rsidRDefault="0014377E" w:rsidP="00B602CE">
      <w:pPr>
        <w:pStyle w:val="Odstavecseseznamem"/>
        <w:numPr>
          <w:ilvl w:val="0"/>
          <w:numId w:val="22"/>
        </w:numPr>
      </w:pPr>
      <w:r>
        <w:t>účtový rozvrh</w:t>
      </w:r>
    </w:p>
    <w:p w14:paraId="26453B8B" w14:textId="77777777" w:rsidR="00B602CE" w:rsidRPr="00EA2B36" w:rsidRDefault="0014377E" w:rsidP="00B602CE">
      <w:pPr>
        <w:pStyle w:val="Odstavecseseznamem"/>
        <w:numPr>
          <w:ilvl w:val="0"/>
          <w:numId w:val="22"/>
        </w:numPr>
      </w:pPr>
      <w:r>
        <w:t>schopnost převzít stavy stávajících syntetických a analytických účtů včetně PAP</w:t>
      </w:r>
    </w:p>
    <w:p w14:paraId="490A0EE0" w14:textId="77777777" w:rsidR="00B602CE" w:rsidRPr="00A3660D" w:rsidRDefault="0014377E" w:rsidP="00B602CE">
      <w:r w:rsidRPr="00A3660D">
        <w:t>Součástí dodávky E</w:t>
      </w:r>
      <w:r>
        <w:t>IS</w:t>
      </w:r>
      <w:r w:rsidRPr="00A3660D">
        <w:t xml:space="preserve"> musí být migrační nástroj, který umožní do nové</w:t>
      </w:r>
      <w:r>
        <w:t>ho</w:t>
      </w:r>
      <w:r w:rsidRPr="00A3660D">
        <w:t xml:space="preserve"> E</w:t>
      </w:r>
      <w:r>
        <w:t>IS</w:t>
      </w:r>
      <w:r w:rsidRPr="00A3660D">
        <w:t xml:space="preserve"> provést import d</w:t>
      </w:r>
      <w:r>
        <w:t>at ze stávajícího EIS ČIŽP (</w:t>
      </w:r>
      <w:proofErr w:type="spellStart"/>
      <w:r>
        <w:t>Ginis</w:t>
      </w:r>
      <w:proofErr w:type="spellEnd"/>
      <w:r>
        <w:t>)</w:t>
      </w:r>
      <w:r w:rsidRPr="00A3660D">
        <w:t>. Migrační nástroj musí definovat strukturu importních dat.</w:t>
      </w:r>
      <w:r>
        <w:t xml:space="preserve"> </w:t>
      </w:r>
      <w:r w:rsidRPr="00340C16">
        <w:t xml:space="preserve">Případné vytvoření </w:t>
      </w:r>
      <w:r>
        <w:t xml:space="preserve">exportů </w:t>
      </w:r>
      <w:r w:rsidRPr="00340C16">
        <w:t>nebo úprava stávající</w:t>
      </w:r>
      <w:r>
        <w:t>ho</w:t>
      </w:r>
      <w:r w:rsidRPr="00340C16">
        <w:t xml:space="preserve"> </w:t>
      </w:r>
      <w:r>
        <w:t>EIS</w:t>
      </w:r>
      <w:r w:rsidRPr="00340C16">
        <w:t xml:space="preserve"> provozovan</w:t>
      </w:r>
      <w:r>
        <w:t>ého</w:t>
      </w:r>
      <w:r w:rsidRPr="00340C16">
        <w:t xml:space="preserve"> u zadavatele není nákladem </w:t>
      </w:r>
      <w:r>
        <w:t>účastníka</w:t>
      </w:r>
      <w:r w:rsidRPr="00340C16">
        <w:t>.</w:t>
      </w:r>
    </w:p>
    <w:p w14:paraId="21E976E0" w14:textId="77777777" w:rsidR="00B602CE" w:rsidRPr="0025511B" w:rsidRDefault="00B602CE" w:rsidP="00B602CE">
      <w:pPr>
        <w:rPr>
          <w:rFonts w:ascii="Arial" w:hAnsi="Arial" w:cs="Arial"/>
        </w:rPr>
      </w:pPr>
    </w:p>
    <w:p w14:paraId="14823E81" w14:textId="77777777" w:rsidR="00B602CE" w:rsidRPr="00D25916" w:rsidRDefault="0014377E" w:rsidP="00B602CE">
      <w:pPr>
        <w:pStyle w:val="Nadpis2"/>
      </w:pPr>
      <w:bookmarkStart w:id="164" w:name="_Toc256000140"/>
      <w:bookmarkStart w:id="165" w:name="_Toc256000088"/>
      <w:bookmarkStart w:id="166" w:name="_Toc256000036"/>
      <w:bookmarkStart w:id="167" w:name="_Toc495487590"/>
      <w:r w:rsidRPr="00D25916">
        <w:t>Bezpečnost</w:t>
      </w:r>
      <w:bookmarkEnd w:id="164"/>
      <w:bookmarkEnd w:id="165"/>
      <w:bookmarkEnd w:id="166"/>
      <w:bookmarkEnd w:id="167"/>
    </w:p>
    <w:p w14:paraId="63A48725" w14:textId="77777777" w:rsidR="00B602CE" w:rsidRPr="00A3660D" w:rsidRDefault="0014377E" w:rsidP="00B602CE">
      <w:r w:rsidRPr="00A3660D">
        <w:t>E</w:t>
      </w:r>
      <w:r>
        <w:t>IS</w:t>
      </w:r>
      <w:r w:rsidRPr="00A3660D">
        <w:t xml:space="preserve"> musí splňovat následující požadavky na bezpečnost:</w:t>
      </w:r>
    </w:p>
    <w:p w14:paraId="39E17DB1" w14:textId="77777777" w:rsidR="00B602CE" w:rsidRPr="00B56095" w:rsidRDefault="00B602CE" w:rsidP="00B602CE">
      <w:pPr>
        <w:pStyle w:val="Odstavecseseznamem"/>
        <w:rPr>
          <w:highlight w:val="cyan"/>
        </w:rPr>
      </w:pPr>
    </w:p>
    <w:p w14:paraId="1A9FD4AE" w14:textId="77777777" w:rsidR="00B602CE" w:rsidRDefault="0014377E" w:rsidP="00B602CE">
      <w:pPr>
        <w:pStyle w:val="Odstavecseseznamem"/>
        <w:numPr>
          <w:ilvl w:val="0"/>
          <w:numId w:val="23"/>
        </w:numPr>
      </w:pPr>
      <w:r w:rsidRPr="00A3660D">
        <w:t xml:space="preserve">autentizace uživatelů je prováděna prostřednictvím </w:t>
      </w:r>
      <w:proofErr w:type="spellStart"/>
      <w:r w:rsidRPr="001A5260">
        <w:t>Active</w:t>
      </w:r>
      <w:proofErr w:type="spellEnd"/>
      <w:r w:rsidRPr="001A5260">
        <w:t xml:space="preserve"> </w:t>
      </w:r>
      <w:proofErr w:type="spellStart"/>
      <w:r w:rsidRPr="001A5260">
        <w:t>Directory</w:t>
      </w:r>
      <w:proofErr w:type="spellEnd"/>
      <w:r w:rsidRPr="001A5260">
        <w:t> </w:t>
      </w:r>
      <w:r>
        <w:t xml:space="preserve">v režimu </w:t>
      </w:r>
      <w:r w:rsidRPr="00C70612">
        <w:t>Single Sign-On</w:t>
      </w:r>
      <w:r>
        <w:t xml:space="preserve"> SSO</w:t>
      </w:r>
      <w:r w:rsidRPr="00A3660D">
        <w:t>.</w:t>
      </w:r>
    </w:p>
    <w:p w14:paraId="00AEE7D7" w14:textId="77777777" w:rsidR="00B602CE" w:rsidRPr="00A3660D" w:rsidRDefault="0014377E" w:rsidP="00B602CE">
      <w:pPr>
        <w:pStyle w:val="Odstavecseseznamem"/>
        <w:numPr>
          <w:ilvl w:val="0"/>
          <w:numId w:val="23"/>
        </w:numPr>
      </w:pPr>
      <w:r w:rsidRPr="00A3660D">
        <w:t>řízení uživatelských práv -</w:t>
      </w:r>
      <w:r w:rsidRPr="00937F91">
        <w:rPr>
          <w:b/>
          <w:sz w:val="24"/>
          <w:szCs w:val="24"/>
        </w:rPr>
        <w:t xml:space="preserve"> </w:t>
      </w:r>
      <w:r w:rsidRPr="00A3660D">
        <w:t>E</w:t>
      </w:r>
      <w:r>
        <w:t>IS</w:t>
      </w:r>
      <w:r w:rsidRPr="00A3660D">
        <w:t xml:space="preserve"> poskytne nástroje pro řízení uživatelských přístupů </w:t>
      </w:r>
      <w:r>
        <w:br/>
      </w:r>
      <w:r w:rsidRPr="00A3660D">
        <w:t xml:space="preserve">a oprávnění. Role </w:t>
      </w:r>
      <w:r>
        <w:t>„</w:t>
      </w:r>
      <w:r w:rsidRPr="00A3660D">
        <w:t>administrátor</w:t>
      </w:r>
      <w:r>
        <w:t>“</w:t>
      </w:r>
      <w:r w:rsidRPr="00A3660D">
        <w:t xml:space="preserve"> v základní konfiguraci nesmí mít přístup k uživatelským datům, tj. přihlášený uživatel s rolí administrátor nemůže pracovat s dokumenty jiných uživatelů,</w:t>
      </w:r>
    </w:p>
    <w:p w14:paraId="5100C14D" w14:textId="77777777" w:rsidR="00B602CE" w:rsidRPr="00050152" w:rsidRDefault="0014377E" w:rsidP="00B602CE">
      <w:pPr>
        <w:pStyle w:val="Odstavecseseznamem"/>
        <w:numPr>
          <w:ilvl w:val="0"/>
          <w:numId w:val="23"/>
        </w:numPr>
      </w:pPr>
      <w:r>
        <w:t xml:space="preserve">vyhovovat požadavkům zákona </w:t>
      </w:r>
      <w:r w:rsidRPr="00C7140A">
        <w:t>č. 181/2014 Sb.</w:t>
      </w:r>
      <w:r>
        <w:t xml:space="preserve">, o kybernetické bezpečnosti, ve znění pozdějších předpisů pro významné informační systémy, musí splňovat požadavky nařízení GDPR a </w:t>
      </w:r>
      <w:proofErr w:type="spellStart"/>
      <w:r>
        <w:t>eIDAS</w:t>
      </w:r>
      <w:proofErr w:type="spellEnd"/>
      <w:r>
        <w:t>.</w:t>
      </w:r>
    </w:p>
    <w:p w14:paraId="25048888" w14:textId="77777777" w:rsidR="00B602CE" w:rsidRPr="00D25916" w:rsidRDefault="0014377E" w:rsidP="00B602CE">
      <w:pPr>
        <w:pStyle w:val="Nadpis1"/>
      </w:pPr>
      <w:bookmarkStart w:id="168" w:name="_Toc256000141"/>
      <w:bookmarkStart w:id="169" w:name="_Toc256000089"/>
      <w:bookmarkStart w:id="170" w:name="_Toc256000037"/>
      <w:bookmarkStart w:id="171" w:name="_Toc495487591"/>
      <w:r w:rsidRPr="00D25916">
        <w:t xml:space="preserve">Nasazení </w:t>
      </w:r>
      <w:r>
        <w:t>EIS</w:t>
      </w:r>
      <w:bookmarkEnd w:id="168"/>
      <w:bookmarkEnd w:id="169"/>
      <w:bookmarkEnd w:id="170"/>
      <w:bookmarkEnd w:id="171"/>
    </w:p>
    <w:p w14:paraId="39F69B61" w14:textId="77777777" w:rsidR="00B602CE" w:rsidRPr="00D25916" w:rsidRDefault="0014377E" w:rsidP="00B602CE">
      <w:pPr>
        <w:pStyle w:val="Nadpis2"/>
      </w:pPr>
      <w:bookmarkStart w:id="172" w:name="_Toc256000142"/>
      <w:bookmarkStart w:id="173" w:name="_Toc256000090"/>
      <w:bookmarkStart w:id="174" w:name="_Toc256000038"/>
      <w:bookmarkStart w:id="175" w:name="_Toc495487592"/>
      <w:r w:rsidRPr="00D25916">
        <w:t>Druhy prostředí</w:t>
      </w:r>
      <w:bookmarkEnd w:id="172"/>
      <w:bookmarkEnd w:id="173"/>
      <w:bookmarkEnd w:id="174"/>
      <w:bookmarkEnd w:id="175"/>
    </w:p>
    <w:p w14:paraId="44B3A723" w14:textId="77777777" w:rsidR="00B602CE" w:rsidRPr="00A3660D" w:rsidRDefault="0014377E" w:rsidP="00B602CE">
      <w:r w:rsidRPr="00A3660D">
        <w:t>Jsou požadována následující prostředí:</w:t>
      </w:r>
    </w:p>
    <w:p w14:paraId="3B1FCDD2" w14:textId="77777777" w:rsidR="00B602CE" w:rsidRPr="00F1367C" w:rsidRDefault="0014377E" w:rsidP="00B602CE">
      <w:pPr>
        <w:pStyle w:val="Odstavecseseznamem"/>
        <w:numPr>
          <w:ilvl w:val="0"/>
          <w:numId w:val="24"/>
        </w:numPr>
        <w:rPr>
          <w:bCs/>
        </w:rPr>
      </w:pPr>
      <w:r w:rsidRPr="0018765F">
        <w:rPr>
          <w:bCs/>
        </w:rPr>
        <w:t>testovací – slouží pro test</w:t>
      </w:r>
      <w:r w:rsidRPr="00F1367C">
        <w:rPr>
          <w:bCs/>
        </w:rPr>
        <w:t xml:space="preserve">y funkcionality </w:t>
      </w:r>
      <w:r w:rsidRPr="0018765F">
        <w:rPr>
          <w:bCs/>
        </w:rPr>
        <w:t xml:space="preserve">a integrace </w:t>
      </w:r>
      <w:r>
        <w:rPr>
          <w:bCs/>
        </w:rPr>
        <w:t xml:space="preserve">EIS </w:t>
      </w:r>
      <w:r w:rsidRPr="0018765F">
        <w:rPr>
          <w:bCs/>
        </w:rPr>
        <w:t>a pro školení uživatel</w:t>
      </w:r>
      <w:r w:rsidRPr="00F1367C">
        <w:rPr>
          <w:bCs/>
        </w:rPr>
        <w:t>ů</w:t>
      </w:r>
      <w:r>
        <w:rPr>
          <w:bCs/>
        </w:rPr>
        <w:t>. Toto prostředí bude dostupné zadavateli po celou dobu trvání smlouvy, a to v aktualizované verzi.</w:t>
      </w:r>
    </w:p>
    <w:p w14:paraId="4E27BE8A" w14:textId="77777777" w:rsidR="00B602CE" w:rsidRPr="0018765F" w:rsidRDefault="0014377E" w:rsidP="00B602CE">
      <w:pPr>
        <w:pStyle w:val="Odstavecseseznamem"/>
        <w:numPr>
          <w:ilvl w:val="0"/>
          <w:numId w:val="24"/>
        </w:numPr>
        <w:rPr>
          <w:bCs/>
        </w:rPr>
      </w:pPr>
      <w:r w:rsidRPr="0018765F">
        <w:rPr>
          <w:bCs/>
        </w:rPr>
        <w:t>produkční.</w:t>
      </w:r>
    </w:p>
    <w:p w14:paraId="65C59863" w14:textId="77777777" w:rsidR="00B602CE" w:rsidRPr="00A3660D" w:rsidRDefault="00B602CE" w:rsidP="00B602CE">
      <w:pPr>
        <w:rPr>
          <w:rFonts w:ascii="Arial" w:hAnsi="Arial" w:cs="Arial"/>
        </w:rPr>
      </w:pPr>
    </w:p>
    <w:p w14:paraId="6873E927" w14:textId="77777777" w:rsidR="00B602CE" w:rsidRPr="00D25916" w:rsidRDefault="0014377E" w:rsidP="00B602CE">
      <w:pPr>
        <w:pStyle w:val="Nadpis2"/>
      </w:pPr>
      <w:bookmarkStart w:id="176" w:name="_Toc256000143"/>
      <w:bookmarkStart w:id="177" w:name="_Toc256000091"/>
      <w:bookmarkStart w:id="178" w:name="_Toc256000039"/>
      <w:bookmarkStart w:id="179" w:name="_Toc495487593"/>
      <w:r w:rsidRPr="00D25916">
        <w:t>Režimy provozu</w:t>
      </w:r>
      <w:bookmarkEnd w:id="176"/>
      <w:bookmarkEnd w:id="177"/>
      <w:bookmarkEnd w:id="178"/>
      <w:bookmarkEnd w:id="179"/>
    </w:p>
    <w:p w14:paraId="41C4592E" w14:textId="77777777" w:rsidR="00B602CE" w:rsidRPr="00A3660D" w:rsidRDefault="0014377E" w:rsidP="00B602CE">
      <w:r>
        <w:t>Zkušebním</w:t>
      </w:r>
      <w:r w:rsidRPr="00A3660D">
        <w:t xml:space="preserve"> provozem E</w:t>
      </w:r>
      <w:r>
        <w:t>IS</w:t>
      </w:r>
      <w:r w:rsidRPr="00A3660D">
        <w:t xml:space="preserve"> se rozumí spuštění </w:t>
      </w:r>
      <w:r>
        <w:t>EIS</w:t>
      </w:r>
      <w:r w:rsidRPr="00A3660D">
        <w:t xml:space="preserve"> v předem definovaném rozsahu</w:t>
      </w:r>
      <w:r>
        <w:t>. Systém bude pro chod zkušebního</w:t>
      </w:r>
      <w:r w:rsidRPr="00A3660D">
        <w:t xml:space="preserve"> provozu naplněn potřebnými daty, dále pak bude systém disponovat daty převzatými formou migrace.</w:t>
      </w:r>
    </w:p>
    <w:p w14:paraId="249E15A6" w14:textId="77777777" w:rsidR="00B602CE" w:rsidRPr="00A3660D" w:rsidRDefault="0014377E" w:rsidP="00B602CE">
      <w:r w:rsidRPr="00175796">
        <w:t>Z důvodu duplicitní práce a technicky nemožného napojení dvou systémů a IISSP není proto žádoucí souběžný provoz původního a nového EIS (bude však nutné k</w:t>
      </w:r>
      <w:r>
        <w:t>lást o to větší důraz na zkušební</w:t>
      </w:r>
      <w:r w:rsidRPr="00175796">
        <w:t xml:space="preserve"> provoz).</w:t>
      </w:r>
    </w:p>
    <w:p w14:paraId="5FB15646" w14:textId="77777777" w:rsidR="00B602CE" w:rsidRPr="00A3660D" w:rsidRDefault="00B602CE" w:rsidP="00B602CE">
      <w:pPr>
        <w:rPr>
          <w:rFonts w:ascii="Arial" w:hAnsi="Arial" w:cs="Arial"/>
        </w:rPr>
      </w:pPr>
    </w:p>
    <w:p w14:paraId="31479485" w14:textId="77777777" w:rsidR="00B602CE" w:rsidRPr="00D25916" w:rsidRDefault="0014377E" w:rsidP="00B602CE">
      <w:pPr>
        <w:pStyle w:val="Nadpis2"/>
      </w:pPr>
      <w:bookmarkStart w:id="180" w:name="_Toc256000144"/>
      <w:bookmarkStart w:id="181" w:name="_Toc256000092"/>
      <w:bookmarkStart w:id="182" w:name="_Toc256000040"/>
      <w:bookmarkStart w:id="183" w:name="_Toc495487594"/>
      <w:r w:rsidRPr="00D25916">
        <w:t>Školení</w:t>
      </w:r>
      <w:bookmarkEnd w:id="180"/>
      <w:bookmarkEnd w:id="181"/>
      <w:bookmarkEnd w:id="182"/>
      <w:bookmarkEnd w:id="183"/>
    </w:p>
    <w:p w14:paraId="22198B09" w14:textId="77777777" w:rsidR="00B602CE" w:rsidRPr="00944D6B" w:rsidRDefault="0014377E" w:rsidP="00B602CE">
      <w:pPr>
        <w:pStyle w:val="Nadpis3"/>
      </w:pPr>
      <w:bookmarkStart w:id="184" w:name="_Toc256000145"/>
      <w:bookmarkStart w:id="185" w:name="_Toc256000093"/>
      <w:bookmarkStart w:id="186" w:name="_Toc256000041"/>
      <w:bookmarkStart w:id="187" w:name="_Toc495487595"/>
      <w:r w:rsidRPr="00944D6B">
        <w:t>Druhy školení</w:t>
      </w:r>
      <w:bookmarkEnd w:id="184"/>
      <w:bookmarkEnd w:id="185"/>
      <w:bookmarkEnd w:id="186"/>
      <w:bookmarkEnd w:id="187"/>
    </w:p>
    <w:p w14:paraId="48F78E25" w14:textId="77777777" w:rsidR="00B602CE" w:rsidRPr="00937F91" w:rsidRDefault="0014377E" w:rsidP="00B602CE">
      <w:pPr>
        <w:rPr>
          <w:rFonts w:cs="Arial"/>
        </w:rPr>
      </w:pPr>
      <w:r w:rsidRPr="00937F91">
        <w:rPr>
          <w:rFonts w:cs="Arial"/>
          <w:lang w:eastAsia="ja-JP"/>
        </w:rPr>
        <w:t xml:space="preserve">Školení, která zajistí </w:t>
      </w:r>
      <w:r>
        <w:rPr>
          <w:rFonts w:cs="Arial"/>
          <w:lang w:eastAsia="ja-JP"/>
        </w:rPr>
        <w:t>účastník, budou probíhat na ředitelství ČIŽP</w:t>
      </w:r>
      <w:r w:rsidRPr="00937F91">
        <w:rPr>
          <w:rFonts w:cs="Arial"/>
          <w:lang w:eastAsia="ja-JP"/>
        </w:rPr>
        <w:t>, pří</w:t>
      </w:r>
      <w:r>
        <w:rPr>
          <w:rFonts w:cs="Arial"/>
          <w:lang w:eastAsia="ja-JP"/>
        </w:rPr>
        <w:t>padně na jednotlivých OI ČIŽP</w:t>
      </w:r>
      <w:r w:rsidRPr="00937F91">
        <w:rPr>
          <w:rFonts w:cs="Arial"/>
          <w:lang w:eastAsia="ja-JP"/>
        </w:rPr>
        <w:t xml:space="preserve">. </w:t>
      </w:r>
      <w:r w:rsidRPr="00937F91">
        <w:rPr>
          <w:rFonts w:cs="Arial"/>
        </w:rPr>
        <w:t>Budou provedena minimálně následující školení:</w:t>
      </w:r>
    </w:p>
    <w:p w14:paraId="5C14EBEB" w14:textId="77777777" w:rsidR="00B602CE" w:rsidRPr="00937F91" w:rsidRDefault="0014377E" w:rsidP="00B602CE">
      <w:pPr>
        <w:pStyle w:val="Odstavecseseznamem"/>
        <w:numPr>
          <w:ilvl w:val="0"/>
          <w:numId w:val="5"/>
        </w:numPr>
        <w:rPr>
          <w:rFonts w:cs="Arial"/>
          <w:bCs/>
        </w:rPr>
      </w:pPr>
      <w:r w:rsidRPr="00937F91">
        <w:rPr>
          <w:rFonts w:cs="Arial"/>
          <w:bCs/>
        </w:rPr>
        <w:t>Školení uživatelů dle jejich rolí (koncový a expertní uživatel</w:t>
      </w:r>
      <w:r>
        <w:rPr>
          <w:rFonts w:cs="Arial"/>
          <w:bCs/>
        </w:rPr>
        <w:t xml:space="preserve"> EIS</w:t>
      </w:r>
      <w:r w:rsidRPr="00937F91">
        <w:rPr>
          <w:rFonts w:cs="Arial"/>
          <w:bCs/>
        </w:rPr>
        <w:t>) – uživatel bude na základě školení schopen samostatně řešit svěřené agendy</w:t>
      </w:r>
      <w:r>
        <w:rPr>
          <w:rFonts w:cs="Arial"/>
          <w:bCs/>
        </w:rPr>
        <w:t xml:space="preserve"> EIS</w:t>
      </w:r>
      <w:r w:rsidRPr="00937F91">
        <w:rPr>
          <w:rFonts w:cs="Arial"/>
          <w:bCs/>
        </w:rPr>
        <w:t>.</w:t>
      </w:r>
    </w:p>
    <w:p w14:paraId="29AB8557" w14:textId="77777777" w:rsidR="00B602CE" w:rsidRPr="00937F91" w:rsidRDefault="0014377E" w:rsidP="00B602CE">
      <w:pPr>
        <w:pStyle w:val="Odstavecseseznamem"/>
        <w:numPr>
          <w:ilvl w:val="0"/>
          <w:numId w:val="5"/>
        </w:numPr>
        <w:rPr>
          <w:rFonts w:cs="Arial"/>
          <w:bCs/>
        </w:rPr>
      </w:pPr>
      <w:r w:rsidRPr="00937F91">
        <w:rPr>
          <w:rFonts w:cs="Arial"/>
          <w:bCs/>
        </w:rPr>
        <w:t>Školení pro aplikační podporu a specialisty – školení většinou zaměřená na komplexní uživatelskou agendu včetně technických podrobností.</w:t>
      </w:r>
    </w:p>
    <w:p w14:paraId="342734D2" w14:textId="77777777" w:rsidR="00B602CE" w:rsidRPr="00937F91" w:rsidRDefault="0014377E" w:rsidP="00B602CE">
      <w:pPr>
        <w:pStyle w:val="Odstavecseseznamem"/>
        <w:numPr>
          <w:ilvl w:val="0"/>
          <w:numId w:val="5"/>
        </w:numPr>
        <w:rPr>
          <w:rFonts w:cs="Arial"/>
          <w:bCs/>
        </w:rPr>
      </w:pPr>
      <w:r>
        <w:rPr>
          <w:rFonts w:cs="Arial"/>
          <w:bCs/>
        </w:rPr>
        <w:lastRenderedPageBreak/>
        <w:t xml:space="preserve">Školení pro vedení organizace </w:t>
      </w:r>
      <w:r w:rsidRPr="00937F91">
        <w:rPr>
          <w:rFonts w:cs="Arial"/>
          <w:bCs/>
        </w:rPr>
        <w:t xml:space="preserve">– prezentace </w:t>
      </w:r>
      <w:r>
        <w:rPr>
          <w:rFonts w:cs="Arial"/>
          <w:bCs/>
        </w:rPr>
        <w:t xml:space="preserve">EIS </w:t>
      </w:r>
      <w:r w:rsidRPr="00937F91">
        <w:rPr>
          <w:rFonts w:cs="Arial"/>
          <w:bCs/>
        </w:rPr>
        <w:t>v rozsahu maximálně 2 hodiny. Toto školení proběhne před zavedením</w:t>
      </w:r>
      <w:r>
        <w:rPr>
          <w:rFonts w:cs="Arial"/>
          <w:bCs/>
        </w:rPr>
        <w:t xml:space="preserve"> EIS</w:t>
      </w:r>
      <w:r w:rsidRPr="00937F91">
        <w:rPr>
          <w:rFonts w:cs="Arial"/>
          <w:bCs/>
        </w:rPr>
        <w:t>, je možné jej realizovat opakovaně.</w:t>
      </w:r>
    </w:p>
    <w:p w14:paraId="5F222A70" w14:textId="77777777" w:rsidR="00B602CE" w:rsidRPr="00937F91" w:rsidRDefault="0014377E" w:rsidP="00B602CE">
      <w:pPr>
        <w:rPr>
          <w:rFonts w:cs="Arial"/>
          <w:bCs/>
        </w:rPr>
      </w:pPr>
      <w:r w:rsidRPr="00937F91">
        <w:rPr>
          <w:rFonts w:cs="Arial"/>
          <w:bCs/>
        </w:rPr>
        <w:t xml:space="preserve">Formu, obsah a časový rozsah jednotlivých školení navrhne </w:t>
      </w:r>
      <w:r>
        <w:rPr>
          <w:rFonts w:cs="Arial"/>
          <w:bCs/>
        </w:rPr>
        <w:t>účastník</w:t>
      </w:r>
      <w:r w:rsidRPr="00937F91">
        <w:rPr>
          <w:rFonts w:cs="Arial"/>
          <w:bCs/>
        </w:rPr>
        <w:t xml:space="preserve"> tak, aby byly dostatečně vyškoleny všechny skupiny uživatelů k plnému ovládání</w:t>
      </w:r>
      <w:r>
        <w:rPr>
          <w:rFonts w:cs="Arial"/>
          <w:bCs/>
        </w:rPr>
        <w:t xml:space="preserve"> EIS</w:t>
      </w:r>
      <w:r w:rsidRPr="00937F91">
        <w:rPr>
          <w:rFonts w:cs="Arial"/>
          <w:bCs/>
        </w:rPr>
        <w:t>.</w:t>
      </w:r>
    </w:p>
    <w:p w14:paraId="3CC2F5D6" w14:textId="77777777" w:rsidR="00B602CE" w:rsidRPr="00D25916" w:rsidRDefault="0014377E" w:rsidP="00B602CE">
      <w:pPr>
        <w:pStyle w:val="Nadpis3"/>
      </w:pPr>
      <w:bookmarkStart w:id="188" w:name="_Toc256000146"/>
      <w:bookmarkStart w:id="189" w:name="_Toc256000094"/>
      <w:bookmarkStart w:id="190" w:name="_Toc256000042"/>
      <w:bookmarkStart w:id="191" w:name="_Toc495487596"/>
      <w:r w:rsidRPr="00D25916">
        <w:t>Školící materiály a data</w:t>
      </w:r>
      <w:bookmarkEnd w:id="188"/>
      <w:bookmarkEnd w:id="189"/>
      <w:bookmarkEnd w:id="190"/>
      <w:bookmarkEnd w:id="191"/>
    </w:p>
    <w:p w14:paraId="1E5DE2D8" w14:textId="77777777" w:rsidR="00B602CE" w:rsidRPr="00937F91" w:rsidRDefault="0014377E" w:rsidP="00B602CE">
      <w:pPr>
        <w:rPr>
          <w:rFonts w:cs="Arial"/>
        </w:rPr>
      </w:pPr>
      <w:r w:rsidRPr="00937F91">
        <w:rPr>
          <w:rFonts w:cs="Arial"/>
        </w:rPr>
        <w:t xml:space="preserve">Budou použity školicí materiály </w:t>
      </w:r>
      <w:r>
        <w:rPr>
          <w:rFonts w:cs="Arial"/>
        </w:rPr>
        <w:t xml:space="preserve">účastníka </w:t>
      </w:r>
      <w:r w:rsidRPr="00937F91">
        <w:rPr>
          <w:rFonts w:cs="Arial"/>
        </w:rPr>
        <w:t>ve formátu *.</w:t>
      </w:r>
      <w:proofErr w:type="spellStart"/>
      <w:r w:rsidRPr="00937F91">
        <w:rPr>
          <w:rFonts w:cs="Arial"/>
        </w:rPr>
        <w:t>pdf</w:t>
      </w:r>
      <w:proofErr w:type="spellEnd"/>
      <w:r w:rsidRPr="00937F91">
        <w:rPr>
          <w:rFonts w:cs="Arial"/>
        </w:rPr>
        <w:t xml:space="preserve"> – elektronicky (výstupy v textové </w:t>
      </w:r>
      <w:r>
        <w:rPr>
          <w:rFonts w:cs="Arial"/>
        </w:rPr>
        <w:br/>
      </w:r>
      <w:r w:rsidRPr="00937F91">
        <w:rPr>
          <w:rFonts w:cs="Arial"/>
        </w:rPr>
        <w:t xml:space="preserve">a obrazové podobě v českém jazyce). Každý frekventant bude mít možnost získat školící materiály </w:t>
      </w:r>
      <w:r>
        <w:rPr>
          <w:rFonts w:cs="Arial"/>
        </w:rPr>
        <w:br/>
      </w:r>
      <w:r w:rsidRPr="00937F91">
        <w:rPr>
          <w:rFonts w:cs="Arial"/>
        </w:rPr>
        <w:t xml:space="preserve">a případně je vytisknout. Odpovědnost za tvorbu školících materiálů nese </w:t>
      </w:r>
      <w:r>
        <w:rPr>
          <w:rFonts w:cs="Arial"/>
        </w:rPr>
        <w:t>účastník</w:t>
      </w:r>
      <w:r w:rsidRPr="00937F91">
        <w:rPr>
          <w:rFonts w:cs="Arial"/>
        </w:rPr>
        <w:t xml:space="preserve">. </w:t>
      </w:r>
    </w:p>
    <w:p w14:paraId="12D4329E" w14:textId="77777777" w:rsidR="00B602CE" w:rsidRPr="00937F91" w:rsidRDefault="0014377E" w:rsidP="00B602CE">
      <w:pPr>
        <w:rPr>
          <w:rFonts w:cs="Arial"/>
        </w:rPr>
      </w:pPr>
      <w:r w:rsidRPr="00937F91">
        <w:rPr>
          <w:rFonts w:cs="Arial"/>
        </w:rPr>
        <w:t>Kromě vyškolených zaměstnanců (viz výše) budou součástí školení:</w:t>
      </w:r>
    </w:p>
    <w:p w14:paraId="71A68913" w14:textId="77777777" w:rsidR="00B602CE" w:rsidRPr="00937F91" w:rsidRDefault="0014377E" w:rsidP="00B602CE">
      <w:pPr>
        <w:pStyle w:val="Odstavecseseznamem"/>
        <w:numPr>
          <w:ilvl w:val="0"/>
          <w:numId w:val="5"/>
        </w:numPr>
        <w:rPr>
          <w:rFonts w:cs="Arial"/>
          <w:bCs/>
        </w:rPr>
      </w:pPr>
      <w:r w:rsidRPr="00937F91">
        <w:rPr>
          <w:rFonts w:cs="Arial"/>
          <w:bCs/>
        </w:rPr>
        <w:t>školící materiály pro školení všech cílových skupin,</w:t>
      </w:r>
    </w:p>
    <w:p w14:paraId="1CE58827" w14:textId="77777777" w:rsidR="00B602CE" w:rsidRPr="00937F91" w:rsidRDefault="0014377E" w:rsidP="00B602CE">
      <w:pPr>
        <w:pStyle w:val="Odstavecseseznamem"/>
        <w:numPr>
          <w:ilvl w:val="0"/>
          <w:numId w:val="5"/>
        </w:numPr>
        <w:rPr>
          <w:rFonts w:cs="Arial"/>
          <w:bCs/>
        </w:rPr>
      </w:pPr>
      <w:r w:rsidRPr="00937F91">
        <w:rPr>
          <w:rFonts w:cs="Arial"/>
          <w:bCs/>
        </w:rPr>
        <w:t xml:space="preserve">školící materiály pro práci školitelů, které zůstanou </w:t>
      </w:r>
      <w:r>
        <w:rPr>
          <w:rFonts w:cs="Arial"/>
          <w:bCs/>
        </w:rPr>
        <w:t>zadavateli</w:t>
      </w:r>
      <w:r w:rsidRPr="00937F91">
        <w:rPr>
          <w:rFonts w:cs="Arial"/>
          <w:bCs/>
        </w:rPr>
        <w:t xml:space="preserve"> k dispozici,</w:t>
      </w:r>
    </w:p>
    <w:p w14:paraId="2CA50986" w14:textId="77777777" w:rsidR="00B602CE" w:rsidRPr="00937F91" w:rsidRDefault="0014377E" w:rsidP="00B602CE">
      <w:pPr>
        <w:pStyle w:val="Odstavecseseznamem"/>
        <w:numPr>
          <w:ilvl w:val="0"/>
          <w:numId w:val="5"/>
        </w:numPr>
        <w:rPr>
          <w:rFonts w:cs="Arial"/>
          <w:bCs/>
        </w:rPr>
      </w:pPr>
      <w:r w:rsidRPr="00937F91">
        <w:rPr>
          <w:rFonts w:cs="Arial"/>
          <w:bCs/>
        </w:rPr>
        <w:t>školící data – cvičná sada pro demo práci se systémem – testovací DB.</w:t>
      </w:r>
    </w:p>
    <w:p w14:paraId="526B2CD9" w14:textId="77777777" w:rsidR="00B602CE" w:rsidRPr="00937F91" w:rsidRDefault="0014377E" w:rsidP="00B602CE">
      <w:pPr>
        <w:rPr>
          <w:rFonts w:cs="Arial"/>
        </w:rPr>
      </w:pPr>
      <w:r w:rsidRPr="00937F91">
        <w:rPr>
          <w:rFonts w:cs="Arial"/>
        </w:rPr>
        <w:t xml:space="preserve">Školící data zajistí </w:t>
      </w:r>
      <w:r>
        <w:rPr>
          <w:rFonts w:cs="Arial"/>
        </w:rPr>
        <w:t>účastník</w:t>
      </w:r>
      <w:r w:rsidRPr="00937F91">
        <w:rPr>
          <w:rFonts w:cs="Arial"/>
        </w:rPr>
        <w:t xml:space="preserve">, musí odpovídat školícím materiálům. </w:t>
      </w:r>
      <w:r>
        <w:rPr>
          <w:rFonts w:cs="Arial"/>
        </w:rPr>
        <w:t>Účastník</w:t>
      </w:r>
      <w:r w:rsidRPr="00937F91">
        <w:rPr>
          <w:rFonts w:cs="Arial"/>
        </w:rPr>
        <w:t xml:space="preserve"> zajistí nastavení </w:t>
      </w:r>
      <w:r>
        <w:rPr>
          <w:rFonts w:cs="Arial"/>
        </w:rPr>
        <w:t xml:space="preserve">testovacího </w:t>
      </w:r>
      <w:r w:rsidRPr="00937F91">
        <w:rPr>
          <w:rFonts w:cs="Arial"/>
        </w:rPr>
        <w:t>prostředí</w:t>
      </w:r>
      <w:r>
        <w:rPr>
          <w:rFonts w:cs="Arial"/>
        </w:rPr>
        <w:t xml:space="preserve"> pro účely školení</w:t>
      </w:r>
      <w:r w:rsidRPr="00937F91">
        <w:rPr>
          <w:rFonts w:cs="Arial"/>
        </w:rPr>
        <w:t xml:space="preserve"> a potřebná oprávnění.</w:t>
      </w:r>
    </w:p>
    <w:p w14:paraId="74A4727F" w14:textId="77777777" w:rsidR="00B602CE" w:rsidRPr="00937F91" w:rsidRDefault="0014377E" w:rsidP="00B602CE">
      <w:pPr>
        <w:rPr>
          <w:rFonts w:cs="Arial"/>
        </w:rPr>
      </w:pPr>
      <w:r w:rsidRPr="00937F91">
        <w:rPr>
          <w:rFonts w:cs="Arial"/>
        </w:rPr>
        <w:t>V rámci technické podpory bude uživatelská dokumentace pravidelně aktualizována.</w:t>
      </w:r>
    </w:p>
    <w:p w14:paraId="63C96107" w14:textId="77777777" w:rsidR="00B602CE" w:rsidRPr="00D25916" w:rsidRDefault="0014377E" w:rsidP="00B602CE">
      <w:pPr>
        <w:pStyle w:val="Nadpis3"/>
      </w:pPr>
      <w:bookmarkStart w:id="192" w:name="_Toc256000147"/>
      <w:bookmarkStart w:id="193" w:name="_Toc256000095"/>
      <w:bookmarkStart w:id="194" w:name="_Toc256000043"/>
      <w:bookmarkStart w:id="195" w:name="_Toc495487597"/>
      <w:r w:rsidRPr="00D25916">
        <w:t>Průběžné školení nových uživatelů</w:t>
      </w:r>
      <w:bookmarkEnd w:id="192"/>
      <w:bookmarkEnd w:id="193"/>
      <w:bookmarkEnd w:id="194"/>
      <w:bookmarkEnd w:id="195"/>
    </w:p>
    <w:p w14:paraId="3F9C4327" w14:textId="77777777" w:rsidR="00B602CE" w:rsidRPr="00937F91" w:rsidRDefault="0014377E" w:rsidP="00B602CE">
      <w:pPr>
        <w:rPr>
          <w:rFonts w:cs="Arial"/>
        </w:rPr>
      </w:pPr>
      <w:r>
        <w:rPr>
          <w:rFonts w:cs="Arial"/>
        </w:rPr>
        <w:t>Účastník</w:t>
      </w:r>
      <w:r w:rsidRPr="00937F91">
        <w:rPr>
          <w:rFonts w:cs="Arial"/>
        </w:rPr>
        <w:t xml:space="preserve"> bude zajišťovat administraci, řízení procesu školení a bude odborným garantem školení po celou dobu trvání smluvního vztahu. </w:t>
      </w:r>
    </w:p>
    <w:p w14:paraId="68C90170" w14:textId="77777777" w:rsidR="00B602CE" w:rsidRPr="00D25916" w:rsidRDefault="0014377E" w:rsidP="00B602CE">
      <w:pPr>
        <w:pStyle w:val="Nadpis2"/>
      </w:pPr>
      <w:bookmarkStart w:id="196" w:name="_Toc256000148"/>
      <w:bookmarkStart w:id="197" w:name="_Toc256000096"/>
      <w:bookmarkStart w:id="198" w:name="_Toc256000044"/>
      <w:bookmarkStart w:id="199" w:name="_Toc495487598"/>
      <w:r w:rsidRPr="00D25916">
        <w:t>Dokumentace</w:t>
      </w:r>
      <w:bookmarkEnd w:id="196"/>
      <w:bookmarkEnd w:id="197"/>
      <w:bookmarkEnd w:id="198"/>
      <w:bookmarkEnd w:id="199"/>
    </w:p>
    <w:p w14:paraId="02491077" w14:textId="77777777" w:rsidR="00B602CE" w:rsidRDefault="0014377E" w:rsidP="00B602CE">
      <w:pPr>
        <w:rPr>
          <w:rFonts w:cs="Arial"/>
        </w:rPr>
      </w:pPr>
      <w:r w:rsidRPr="0018765F">
        <w:rPr>
          <w:rFonts w:cs="Arial"/>
        </w:rPr>
        <w:t xml:space="preserve">Součástí dodávky EIS bude dokumentace </w:t>
      </w:r>
    </w:p>
    <w:p w14:paraId="4809527D" w14:textId="77777777" w:rsidR="00B602CE" w:rsidRDefault="0014377E" w:rsidP="00B602CE">
      <w:pPr>
        <w:pStyle w:val="Odstavecseseznamem"/>
        <w:numPr>
          <w:ilvl w:val="0"/>
          <w:numId w:val="6"/>
        </w:numPr>
        <w:rPr>
          <w:rFonts w:cs="Arial"/>
        </w:rPr>
      </w:pPr>
      <w:r w:rsidRPr="0018765F">
        <w:rPr>
          <w:rFonts w:cs="Arial"/>
        </w:rPr>
        <w:t>Bezpečnostní</w:t>
      </w:r>
      <w:r>
        <w:rPr>
          <w:rFonts w:cs="Arial"/>
        </w:rPr>
        <w:t>, která bude obsahovat popis splnění požadavků uvedených v bodě 1.5 této přílohy.</w:t>
      </w:r>
    </w:p>
    <w:p w14:paraId="28AE542A" w14:textId="77777777" w:rsidR="00B602CE" w:rsidRPr="0025511B" w:rsidRDefault="0014377E" w:rsidP="00B602CE">
      <w:pPr>
        <w:pStyle w:val="Odstavecseseznamem"/>
        <w:numPr>
          <w:ilvl w:val="0"/>
          <w:numId w:val="6"/>
        </w:numPr>
        <w:rPr>
          <w:rFonts w:cs="Arial"/>
        </w:rPr>
      </w:pPr>
      <w:r w:rsidRPr="00F8183F">
        <w:rPr>
          <w:rFonts w:cs="Arial"/>
        </w:rPr>
        <w:t>Provozní</w:t>
      </w:r>
      <w:r>
        <w:rPr>
          <w:rFonts w:cs="Arial"/>
        </w:rPr>
        <w:t xml:space="preserve">, která </w:t>
      </w:r>
      <w:r w:rsidRPr="00F8183F">
        <w:rPr>
          <w:rFonts w:cs="Arial"/>
        </w:rPr>
        <w:t>bude obsahovat kromě popisu systémových chybových hlášení i návrhy postupu řešení vzniklých situací, popis obnovy systému po havárii, kontakty na servisní místo dodavatele atd. Dále bude obsahovat i požadavky na vybavení centrálního serveru a uživatelských stanic a jejich nastavení.</w:t>
      </w:r>
      <w:r>
        <w:rPr>
          <w:rFonts w:cs="Arial"/>
        </w:rPr>
        <w:t xml:space="preserve"> </w:t>
      </w:r>
      <w:r w:rsidRPr="006D2E46">
        <w:rPr>
          <w:rFonts w:cs="Arial"/>
        </w:rPr>
        <w:t>Uživatelská</w:t>
      </w:r>
      <w:r>
        <w:rPr>
          <w:rFonts w:cs="Arial"/>
        </w:rPr>
        <w:t xml:space="preserve">, která </w:t>
      </w:r>
      <w:r w:rsidRPr="006D2E46">
        <w:rPr>
          <w:rFonts w:cs="Arial"/>
        </w:rPr>
        <w:t>bude obsahovat srozumitelný návod na obsluhu systému a popis provádění jednotlivých úkonů (tedy podrobné pracovní postupy pro</w:t>
      </w:r>
      <w:r>
        <w:rPr>
          <w:rFonts w:cs="Arial"/>
        </w:rPr>
        <w:t xml:space="preserve"> uživatele</w:t>
      </w:r>
      <w:r w:rsidRPr="006D2E46">
        <w:rPr>
          <w:rFonts w:cs="Arial"/>
        </w:rPr>
        <w:t>).</w:t>
      </w:r>
    </w:p>
    <w:p w14:paraId="42DF9611" w14:textId="77777777" w:rsidR="00B602CE" w:rsidRPr="00D25916" w:rsidRDefault="0014377E" w:rsidP="00B602CE">
      <w:pPr>
        <w:pStyle w:val="Nadpis1"/>
      </w:pPr>
      <w:bookmarkStart w:id="200" w:name="_Toc256000149"/>
      <w:bookmarkStart w:id="201" w:name="_Toc256000097"/>
      <w:bookmarkStart w:id="202" w:name="_Toc256000045"/>
      <w:bookmarkStart w:id="203" w:name="_Toc495487599"/>
      <w:r w:rsidRPr="00D25916">
        <w:t>Technické požadavky</w:t>
      </w:r>
      <w:bookmarkEnd w:id="200"/>
      <w:bookmarkEnd w:id="201"/>
      <w:bookmarkEnd w:id="202"/>
      <w:bookmarkEnd w:id="203"/>
    </w:p>
    <w:p w14:paraId="168CD69B" w14:textId="77777777" w:rsidR="00B602CE" w:rsidRPr="00E82B1B" w:rsidRDefault="0014377E" w:rsidP="00B602CE">
      <w:pPr>
        <w:spacing w:after="200" w:line="276" w:lineRule="auto"/>
        <w:ind w:left="360"/>
        <w:rPr>
          <w:rFonts w:cs="Arial"/>
        </w:rPr>
      </w:pPr>
      <w:r>
        <w:rPr>
          <w:rFonts w:cs="Arial"/>
        </w:rPr>
        <w:t>EIS</w:t>
      </w:r>
      <w:r w:rsidRPr="00E82B1B">
        <w:rPr>
          <w:rFonts w:cs="Arial"/>
        </w:rPr>
        <w:t xml:space="preserve"> bude provozován</w:t>
      </w:r>
      <w:r>
        <w:rPr>
          <w:rFonts w:cs="Arial"/>
        </w:rPr>
        <w:t xml:space="preserve"> v </w:t>
      </w:r>
      <w:proofErr w:type="spellStart"/>
      <w:r>
        <w:rPr>
          <w:rFonts w:cs="Arial"/>
        </w:rPr>
        <w:t>datacentru</w:t>
      </w:r>
      <w:proofErr w:type="spellEnd"/>
      <w:r w:rsidRPr="00E82B1B">
        <w:rPr>
          <w:rFonts w:cs="Arial"/>
        </w:rPr>
        <w:t xml:space="preserve"> </w:t>
      </w:r>
      <w:r>
        <w:rPr>
          <w:rFonts w:cs="Arial"/>
        </w:rPr>
        <w:t>a na HW</w:t>
      </w:r>
      <w:r w:rsidRPr="00E82B1B">
        <w:rPr>
          <w:rFonts w:cs="Arial"/>
        </w:rPr>
        <w:t xml:space="preserve"> zadavatele</w:t>
      </w:r>
      <w:r>
        <w:rPr>
          <w:rFonts w:cs="Arial"/>
        </w:rPr>
        <w:t xml:space="preserve">. Pro běh aplikace a databáze je k dispozici HA prostředí - 3x fyzický server (2x 10 jader, 256GB RAM). </w:t>
      </w:r>
      <w:proofErr w:type="spellStart"/>
      <w:r>
        <w:rPr>
          <w:rFonts w:cs="Arial"/>
        </w:rPr>
        <w:t>Virtualizační</w:t>
      </w:r>
      <w:proofErr w:type="spellEnd"/>
      <w:r>
        <w:rPr>
          <w:rFonts w:cs="Arial"/>
        </w:rPr>
        <w:t xml:space="preserve"> platforma je </w:t>
      </w:r>
      <w:proofErr w:type="spellStart"/>
      <w:r>
        <w:rPr>
          <w:rFonts w:cs="Arial"/>
        </w:rPr>
        <w:t>VMware</w:t>
      </w:r>
      <w:proofErr w:type="spellEnd"/>
      <w:r>
        <w:rPr>
          <w:rFonts w:cs="Arial"/>
        </w:rPr>
        <w:t xml:space="preserve">. Pro ukládání dat je k dispozici diskové pole s dostatečnou kapacitou a výkonem. Zálohování serverů i databáze se provádí pomocí </w:t>
      </w:r>
      <w:proofErr w:type="spellStart"/>
      <w:r>
        <w:rPr>
          <w:rFonts w:cs="Arial"/>
        </w:rPr>
        <w:t>Veeam</w:t>
      </w:r>
      <w:proofErr w:type="spellEnd"/>
      <w:r>
        <w:rPr>
          <w:rFonts w:cs="Arial"/>
        </w:rPr>
        <w:t xml:space="preserve"> </w:t>
      </w:r>
      <w:proofErr w:type="spellStart"/>
      <w:r>
        <w:rPr>
          <w:rFonts w:cs="Arial"/>
        </w:rPr>
        <w:t>Backup</w:t>
      </w:r>
      <w:proofErr w:type="spellEnd"/>
      <w:r>
        <w:rPr>
          <w:rFonts w:cs="Arial"/>
        </w:rPr>
        <w:t xml:space="preserve">. </w:t>
      </w:r>
      <w:r w:rsidRPr="00E82B1B">
        <w:rPr>
          <w:rFonts w:cs="Arial"/>
        </w:rPr>
        <w:t>Jednotlivá pracoviště jsou propojena prostřednictvím MPLS sítě</w:t>
      </w:r>
      <w:r>
        <w:rPr>
          <w:rFonts w:cs="Arial"/>
        </w:rPr>
        <w:t xml:space="preserve"> s propustností </w:t>
      </w:r>
      <w:r w:rsidRPr="00E82B1B">
        <w:rPr>
          <w:rFonts w:cs="Arial"/>
        </w:rPr>
        <w:t xml:space="preserve">20 </w:t>
      </w:r>
      <w:proofErr w:type="spellStart"/>
      <w:r w:rsidRPr="00E82B1B">
        <w:rPr>
          <w:rFonts w:cs="Arial"/>
        </w:rPr>
        <w:t>Mbit</w:t>
      </w:r>
      <w:proofErr w:type="spellEnd"/>
      <w:r w:rsidRPr="00E82B1B">
        <w:rPr>
          <w:rFonts w:cs="Arial"/>
        </w:rPr>
        <w:t>/s.</w:t>
      </w:r>
    </w:p>
    <w:p w14:paraId="3411B646" w14:textId="77777777" w:rsidR="00B602CE" w:rsidRPr="00351D2B" w:rsidRDefault="0014377E" w:rsidP="00B602CE">
      <w:pPr>
        <w:spacing w:after="200" w:line="276" w:lineRule="auto"/>
        <w:ind w:left="360"/>
        <w:rPr>
          <w:rFonts w:cs="Arial"/>
        </w:rPr>
      </w:pPr>
      <w:r>
        <w:rPr>
          <w:rFonts w:cs="Arial"/>
        </w:rPr>
        <w:lastRenderedPageBreak/>
        <w:t xml:space="preserve">Z důvodu jednotnosti provozovaných operačních a databázových systémů požaduje zadavatel, provozovat systém v softwarovém prostředí MS Windows Server a SQL Server. </w:t>
      </w:r>
      <w:r w:rsidRPr="00351D2B">
        <w:rPr>
          <w:rFonts w:cs="Arial"/>
        </w:rPr>
        <w:t>Pro testovací i provoz</w:t>
      </w:r>
      <w:r w:rsidRPr="004C6ABF">
        <w:rPr>
          <w:rFonts w:cs="Arial"/>
        </w:rPr>
        <w:t>ní instanci poskytuje zadavatel následující SW licence</w:t>
      </w:r>
      <w:r>
        <w:rPr>
          <w:rFonts w:cs="Arial"/>
        </w:rPr>
        <w:t>:</w:t>
      </w:r>
      <w:r w:rsidRPr="00351D2B">
        <w:rPr>
          <w:rFonts w:cs="Arial"/>
        </w:rPr>
        <w:t xml:space="preserve"> </w:t>
      </w:r>
    </w:p>
    <w:p w14:paraId="268A7D96" w14:textId="77777777" w:rsidR="00B602CE" w:rsidRPr="00B970CD" w:rsidRDefault="0014377E" w:rsidP="00B602CE">
      <w:pPr>
        <w:pStyle w:val="Odstavecseseznamem"/>
        <w:numPr>
          <w:ilvl w:val="0"/>
          <w:numId w:val="30"/>
        </w:numPr>
        <w:spacing w:after="200" w:line="276" w:lineRule="auto"/>
        <w:rPr>
          <w:rFonts w:cs="Arial"/>
        </w:rPr>
      </w:pPr>
      <w:r w:rsidRPr="00B970CD">
        <w:rPr>
          <w:rFonts w:cs="Arial"/>
        </w:rPr>
        <w:t xml:space="preserve">Serverový operační systém Windows Server 2012 </w:t>
      </w:r>
      <w:proofErr w:type="spellStart"/>
      <w:r w:rsidRPr="00B970CD">
        <w:rPr>
          <w:rFonts w:cs="Arial"/>
        </w:rPr>
        <w:t>Datacenter</w:t>
      </w:r>
      <w:proofErr w:type="spellEnd"/>
      <w:r w:rsidRPr="00B970CD">
        <w:rPr>
          <w:rFonts w:cs="Arial"/>
        </w:rPr>
        <w:t xml:space="preserve"> včetně příslušných CAL</w:t>
      </w:r>
    </w:p>
    <w:p w14:paraId="2A00BB62" w14:textId="77777777" w:rsidR="00B602CE" w:rsidRPr="0018765F" w:rsidRDefault="0014377E" w:rsidP="00B602CE">
      <w:pPr>
        <w:pStyle w:val="Odstavecseseznamem"/>
        <w:numPr>
          <w:ilvl w:val="0"/>
          <w:numId w:val="30"/>
        </w:numPr>
        <w:shd w:val="clear" w:color="auto" w:fill="FFFFFF"/>
        <w:spacing w:after="0" w:line="240" w:lineRule="auto"/>
        <w:rPr>
          <w:rFonts w:cs="Arial"/>
        </w:rPr>
      </w:pPr>
      <w:r w:rsidRPr="0018765F">
        <w:rPr>
          <w:rFonts w:eastAsia="Times New Roman" w:cs="Arial"/>
          <w:lang w:eastAsia="cs-CZ"/>
        </w:rPr>
        <w:t xml:space="preserve">Databázové prostředí </w:t>
      </w:r>
      <w:proofErr w:type="spellStart"/>
      <w:r w:rsidRPr="0018765F">
        <w:rPr>
          <w:rFonts w:eastAsia="Times New Roman" w:cs="Arial"/>
          <w:lang w:eastAsia="cs-CZ"/>
        </w:rPr>
        <w:t>SQLServer</w:t>
      </w:r>
      <w:proofErr w:type="spellEnd"/>
      <w:r w:rsidRPr="0018765F">
        <w:rPr>
          <w:rFonts w:eastAsia="Times New Roman" w:cs="Arial"/>
          <w:lang w:eastAsia="cs-CZ"/>
        </w:rPr>
        <w:t xml:space="preserve"> 2016 Standard.</w:t>
      </w:r>
    </w:p>
    <w:p w14:paraId="79217AE9" w14:textId="77777777" w:rsidR="00B602CE" w:rsidRDefault="00B602CE" w:rsidP="00B602CE">
      <w:pPr>
        <w:spacing w:after="200" w:line="276" w:lineRule="auto"/>
        <w:ind w:left="360"/>
        <w:rPr>
          <w:rFonts w:eastAsia="Times New Roman" w:cs="Arial"/>
          <w:color w:val="FF0000"/>
          <w:lang w:eastAsia="cs-CZ"/>
        </w:rPr>
      </w:pPr>
    </w:p>
    <w:p w14:paraId="14753475" w14:textId="77777777" w:rsidR="00B602CE" w:rsidRPr="001A6F14" w:rsidRDefault="0014377E" w:rsidP="00B602CE">
      <w:pPr>
        <w:spacing w:after="200" w:line="276" w:lineRule="auto"/>
        <w:ind w:left="360"/>
        <w:rPr>
          <w:rFonts w:eastAsia="Times New Roman" w:cs="Arial"/>
          <w:lang w:eastAsia="cs-CZ"/>
        </w:rPr>
      </w:pPr>
      <w:r w:rsidRPr="001A6F14">
        <w:rPr>
          <w:rFonts w:eastAsia="Times New Roman" w:cs="Arial"/>
          <w:lang w:eastAsia="cs-CZ"/>
        </w:rPr>
        <w:t>Vybavení klientských stanic:</w:t>
      </w:r>
    </w:p>
    <w:p w14:paraId="6F6A3110" w14:textId="77777777" w:rsidR="00B602CE" w:rsidRPr="001A6F14" w:rsidRDefault="0014377E" w:rsidP="00B602CE">
      <w:pPr>
        <w:pStyle w:val="Odstavecseseznamem"/>
        <w:numPr>
          <w:ilvl w:val="0"/>
          <w:numId w:val="31"/>
        </w:numPr>
        <w:spacing w:after="200" w:line="276" w:lineRule="auto"/>
        <w:rPr>
          <w:rFonts w:eastAsia="Times New Roman" w:cs="Arial"/>
          <w:lang w:eastAsia="cs-CZ"/>
        </w:rPr>
      </w:pPr>
      <w:r w:rsidRPr="001A6F14">
        <w:rPr>
          <w:rFonts w:eastAsia="Times New Roman" w:cs="Arial"/>
          <w:lang w:eastAsia="cs-CZ"/>
        </w:rPr>
        <w:t xml:space="preserve">OS Windows </w:t>
      </w:r>
      <w:r w:rsidR="008B1937">
        <w:rPr>
          <w:rFonts w:eastAsia="Times New Roman" w:cs="Arial"/>
          <w:lang w:eastAsia="cs-CZ"/>
        </w:rPr>
        <w:t>8.1</w:t>
      </w:r>
      <w:r w:rsidRPr="001A6F14">
        <w:rPr>
          <w:rFonts w:eastAsia="Times New Roman" w:cs="Arial"/>
          <w:lang w:eastAsia="cs-CZ"/>
        </w:rPr>
        <w:t xml:space="preserve"> nebo Windows 1</w:t>
      </w:r>
      <w:r w:rsidR="008B1937">
        <w:rPr>
          <w:rFonts w:eastAsia="Times New Roman" w:cs="Arial"/>
          <w:lang w:eastAsia="cs-CZ"/>
        </w:rPr>
        <w:t>0</w:t>
      </w:r>
      <w:r w:rsidRPr="001A6F14">
        <w:rPr>
          <w:rFonts w:eastAsia="Times New Roman" w:cs="Arial"/>
          <w:lang w:eastAsia="cs-CZ"/>
        </w:rPr>
        <w:t xml:space="preserve"> ve verzích 32bit nebo 64bit</w:t>
      </w:r>
    </w:p>
    <w:p w14:paraId="57E9145E" w14:textId="77777777" w:rsidR="00B602CE" w:rsidRPr="001A6F14" w:rsidRDefault="0014377E" w:rsidP="00B602CE">
      <w:pPr>
        <w:pStyle w:val="Odstavecseseznamem"/>
        <w:numPr>
          <w:ilvl w:val="0"/>
          <w:numId w:val="31"/>
        </w:numPr>
        <w:spacing w:after="200" w:line="276" w:lineRule="auto"/>
        <w:rPr>
          <w:rFonts w:eastAsia="Times New Roman" w:cs="Arial"/>
          <w:lang w:eastAsia="cs-CZ"/>
        </w:rPr>
      </w:pPr>
      <w:r w:rsidRPr="001A6F14">
        <w:rPr>
          <w:rFonts w:eastAsia="Times New Roman" w:cs="Arial"/>
          <w:lang w:eastAsia="cs-CZ"/>
        </w:rPr>
        <w:t>Office 2016 Standard</w:t>
      </w:r>
    </w:p>
    <w:p w14:paraId="23BF472C" w14:textId="77777777" w:rsidR="00B602CE" w:rsidRPr="00D25916" w:rsidRDefault="0014377E" w:rsidP="00B602CE">
      <w:pPr>
        <w:pStyle w:val="Nadpis1"/>
      </w:pPr>
      <w:bookmarkStart w:id="204" w:name="_Toc256000150"/>
      <w:bookmarkStart w:id="205" w:name="_Toc256000098"/>
      <w:bookmarkStart w:id="206" w:name="_Toc256000046"/>
      <w:bookmarkStart w:id="207" w:name="_Toc495487600"/>
      <w:r w:rsidRPr="00D25916">
        <w:t>Rozsah realizace, podpora a služby</w:t>
      </w:r>
      <w:bookmarkEnd w:id="204"/>
      <w:bookmarkEnd w:id="205"/>
      <w:bookmarkEnd w:id="206"/>
      <w:bookmarkEnd w:id="207"/>
    </w:p>
    <w:p w14:paraId="7C1A2179" w14:textId="77777777" w:rsidR="00B602CE" w:rsidRPr="00A3660D" w:rsidRDefault="0014377E" w:rsidP="00B602CE">
      <w:r w:rsidRPr="00A3660D">
        <w:t xml:space="preserve">Účelem této veřejné zakázky je dodání, implementace, podpora legislativních a organizačních změn </w:t>
      </w:r>
      <w:r>
        <w:br/>
      </w:r>
      <w:r w:rsidRPr="00A3660D">
        <w:t xml:space="preserve">a údržba </w:t>
      </w:r>
      <w:r>
        <w:t>EIS</w:t>
      </w:r>
      <w:r w:rsidRPr="00A3660D">
        <w:t xml:space="preserve"> po dobu trvání smluvního vztahu.</w:t>
      </w:r>
    </w:p>
    <w:p w14:paraId="11830B88" w14:textId="77777777" w:rsidR="00B602CE" w:rsidRDefault="0014377E" w:rsidP="00B602CE">
      <w:r>
        <w:t>Účastník</w:t>
      </w:r>
      <w:r w:rsidRPr="00A3660D">
        <w:t xml:space="preserve"> má v rámci zadaných podmínek nabídnout softwarovou a systémovou architekturu, která umožňuje zadavateli dlouhodobě zabezpečit stabilní provoz E</w:t>
      </w:r>
      <w:r>
        <w:t>IS</w:t>
      </w:r>
      <w:r w:rsidRPr="00A3660D">
        <w:t xml:space="preserve"> </w:t>
      </w:r>
      <w:r>
        <w:t>včetně</w:t>
      </w:r>
      <w:r w:rsidRPr="00A3660D">
        <w:t xml:space="preserve"> uchování dat se zajištěním jejich přístupnosti v každém čase. Řešení musí být škálovatelným, flexibilním, modulárně budovaným systémem, stabilním v datové disponibilitě a bezpečnosti.</w:t>
      </w:r>
    </w:p>
    <w:p w14:paraId="6B5E1B86" w14:textId="77777777" w:rsidR="00B602CE" w:rsidRPr="005A50CA" w:rsidRDefault="0014377E" w:rsidP="00B602CE">
      <w:r w:rsidRPr="003B5F6B">
        <w:t>Účastník v</w:t>
      </w:r>
      <w:r w:rsidRPr="003B5F6B">
        <w:rPr>
          <w:rFonts w:cs="Arial"/>
        </w:rPr>
        <w:t xml:space="preserve"> maximální míře využije stávající infrastrukturu (software) </w:t>
      </w:r>
      <w:r w:rsidRPr="005A50CA">
        <w:rPr>
          <w:rFonts w:cs="Arial"/>
        </w:rPr>
        <w:t>ČIŽP s tím, že hodnotu takto využité infrastruktury si účastník nemusí započítat do celkové hodnoty dodávky.</w:t>
      </w:r>
    </w:p>
    <w:p w14:paraId="1452C996" w14:textId="77777777" w:rsidR="00B602CE" w:rsidRDefault="00B602CE" w:rsidP="00B602CE"/>
    <w:p w14:paraId="470C342B" w14:textId="77777777" w:rsidR="00B602CE" w:rsidRDefault="00B602CE" w:rsidP="00B602CE"/>
    <w:p w14:paraId="3A3A23B2" w14:textId="77777777" w:rsidR="00B602CE" w:rsidRPr="00A3660D" w:rsidRDefault="00B602CE" w:rsidP="00B602CE"/>
    <w:p w14:paraId="637847D7" w14:textId="77777777" w:rsidR="00B602CE" w:rsidRPr="00A3660D" w:rsidRDefault="0014377E" w:rsidP="00B602CE">
      <w:r w:rsidRPr="00A3660D">
        <w:t>Předmětem plnění je:</w:t>
      </w:r>
    </w:p>
    <w:p w14:paraId="1868FDB1" w14:textId="77777777" w:rsidR="00B602CE" w:rsidRDefault="0014377E" w:rsidP="00B602CE">
      <w:pPr>
        <w:pStyle w:val="Odstavecseseznamem"/>
        <w:numPr>
          <w:ilvl w:val="0"/>
          <w:numId w:val="38"/>
        </w:numPr>
      </w:pPr>
      <w:r>
        <w:t>provedení analýzy</w:t>
      </w:r>
      <w:r w:rsidRPr="003A4ACD">
        <w:t xml:space="preserve"> požadavků a technické připravenosti, zpracování cílového konceptu a akceptace cílového konceptu</w:t>
      </w:r>
      <w:r>
        <w:t>,</w:t>
      </w:r>
    </w:p>
    <w:p w14:paraId="0ED92913" w14:textId="77777777" w:rsidR="00B602CE" w:rsidRPr="00A3660D" w:rsidRDefault="0014377E" w:rsidP="00B602CE">
      <w:pPr>
        <w:pStyle w:val="Odstavecseseznamem"/>
        <w:numPr>
          <w:ilvl w:val="0"/>
          <w:numId w:val="38"/>
        </w:numPr>
      </w:pPr>
      <w:r w:rsidRPr="00A3660D">
        <w:t>poskytnutí licenc</w:t>
      </w:r>
      <w:r>
        <w:t>í</w:t>
      </w:r>
      <w:r w:rsidRPr="00A3660D">
        <w:t xml:space="preserve"> k užívání </w:t>
      </w:r>
      <w:r>
        <w:t>EIS</w:t>
      </w:r>
      <w:r w:rsidRPr="00A3660D">
        <w:t>,</w:t>
      </w:r>
    </w:p>
    <w:p w14:paraId="3C09731A" w14:textId="77777777" w:rsidR="00B602CE" w:rsidRDefault="0014377E" w:rsidP="00B602CE">
      <w:pPr>
        <w:pStyle w:val="Odstavecseseznamem"/>
        <w:numPr>
          <w:ilvl w:val="0"/>
          <w:numId w:val="38"/>
        </w:numPr>
      </w:pPr>
      <w:r w:rsidRPr="00A3660D">
        <w:t>implementace řešení</w:t>
      </w:r>
      <w:r>
        <w:t xml:space="preserve"> včetně tzv. </w:t>
      </w:r>
      <w:proofErr w:type="spellStart"/>
      <w:r>
        <w:t>postimplementační</w:t>
      </w:r>
      <w:proofErr w:type="spellEnd"/>
      <w:r>
        <w:t xml:space="preserve"> fáze</w:t>
      </w:r>
      <w:r w:rsidRPr="00A3660D">
        <w:t>,</w:t>
      </w:r>
    </w:p>
    <w:p w14:paraId="519184EF" w14:textId="77777777" w:rsidR="00B602CE" w:rsidRDefault="0014377E" w:rsidP="00B602CE">
      <w:pPr>
        <w:pStyle w:val="Odstavecseseznamem"/>
        <w:numPr>
          <w:ilvl w:val="0"/>
          <w:numId w:val="38"/>
        </w:numPr>
      </w:pPr>
      <w:r>
        <w:t>integrace EIS do prostředí zadavatele,</w:t>
      </w:r>
    </w:p>
    <w:p w14:paraId="56A5B285" w14:textId="77777777" w:rsidR="00B602CE" w:rsidRDefault="0014377E" w:rsidP="00B602CE">
      <w:pPr>
        <w:pStyle w:val="Odstavecseseznamem"/>
        <w:numPr>
          <w:ilvl w:val="0"/>
          <w:numId w:val="38"/>
        </w:numPr>
      </w:pPr>
      <w:r>
        <w:t xml:space="preserve">zpracování odpovídající </w:t>
      </w:r>
      <w:r w:rsidRPr="0007325E">
        <w:t>dokumentace (provozní, bezpečnostní a uživatelské</w:t>
      </w:r>
      <w:r>
        <w:t>),</w:t>
      </w:r>
    </w:p>
    <w:p w14:paraId="2DBE6F29" w14:textId="77777777" w:rsidR="00B602CE" w:rsidRDefault="0014377E" w:rsidP="00B602CE">
      <w:pPr>
        <w:pStyle w:val="Odstavecseseznamem"/>
        <w:numPr>
          <w:ilvl w:val="0"/>
          <w:numId w:val="38"/>
        </w:numPr>
      </w:pPr>
      <w:r w:rsidRPr="0007325E">
        <w:t>školení (administrátorů, uživatelů)</w:t>
      </w:r>
      <w:r>
        <w:t>,</w:t>
      </w:r>
    </w:p>
    <w:p w14:paraId="7DBB3F5F" w14:textId="77777777" w:rsidR="00B602CE" w:rsidRPr="00A3660D" w:rsidRDefault="0014377E" w:rsidP="00B602CE">
      <w:pPr>
        <w:pStyle w:val="Odstavecseseznamem"/>
        <w:numPr>
          <w:ilvl w:val="0"/>
          <w:numId w:val="38"/>
        </w:numPr>
      </w:pPr>
      <w:r>
        <w:t>z</w:t>
      </w:r>
      <w:r w:rsidRPr="00FF44C8">
        <w:t>aháj</w:t>
      </w:r>
      <w:r>
        <w:t xml:space="preserve">ení ostrého provozu systému </w:t>
      </w:r>
      <w:r w:rsidRPr="00FF44C8">
        <w:t>včetně migrace aktuálních dat</w:t>
      </w:r>
      <w:r>
        <w:t>,</w:t>
      </w:r>
    </w:p>
    <w:p w14:paraId="137B2AA8" w14:textId="77777777" w:rsidR="00B602CE" w:rsidRDefault="0014377E" w:rsidP="00B602CE">
      <w:pPr>
        <w:pStyle w:val="Odstavecseseznamem"/>
        <w:numPr>
          <w:ilvl w:val="0"/>
          <w:numId w:val="38"/>
        </w:numPr>
      </w:pPr>
      <w:r w:rsidRPr="00A3660D">
        <w:t>technická podpora a údržba řešení</w:t>
      </w:r>
    </w:p>
    <w:p w14:paraId="77202E58" w14:textId="77777777" w:rsidR="00B602CE" w:rsidRPr="00A3660D" w:rsidRDefault="00B602CE" w:rsidP="00B602CE">
      <w:pPr>
        <w:rPr>
          <w:rFonts w:ascii="Arial" w:hAnsi="Arial" w:cs="Arial"/>
        </w:rPr>
      </w:pPr>
    </w:p>
    <w:p w14:paraId="289ED277" w14:textId="77777777" w:rsidR="00B602CE" w:rsidRPr="00D25916" w:rsidRDefault="0014377E" w:rsidP="00B602CE">
      <w:pPr>
        <w:pStyle w:val="Nadpis2"/>
      </w:pPr>
      <w:bookmarkStart w:id="208" w:name="_Toc256000151"/>
      <w:bookmarkStart w:id="209" w:name="_Toc256000099"/>
      <w:bookmarkStart w:id="210" w:name="_Toc256000047"/>
      <w:bookmarkStart w:id="211" w:name="_Toc495487601"/>
      <w:r w:rsidRPr="00D25916">
        <w:t>Licence</w:t>
      </w:r>
      <w:bookmarkEnd w:id="208"/>
      <w:bookmarkEnd w:id="209"/>
      <w:bookmarkEnd w:id="210"/>
      <w:bookmarkEnd w:id="211"/>
    </w:p>
    <w:p w14:paraId="6FFCF9AB" w14:textId="77777777" w:rsidR="00B602CE" w:rsidRPr="00A3660D" w:rsidRDefault="0014377E" w:rsidP="00B602CE">
      <w:r w:rsidRPr="00A3660D">
        <w:t xml:space="preserve">Zadavatel požaduje dodávku licence </w:t>
      </w:r>
      <w:r>
        <w:t xml:space="preserve">EIS pro počty stanovené v tabulce </w:t>
      </w:r>
      <w:r w:rsidRPr="0018765F">
        <w:t xml:space="preserve">(Příloha </w:t>
      </w:r>
      <w:proofErr w:type="gramStart"/>
      <w:r w:rsidRPr="0018765F">
        <w:t>č.2</w:t>
      </w:r>
      <w:r>
        <w:t xml:space="preserve"> Výzvy</w:t>
      </w:r>
      <w:proofErr w:type="gramEnd"/>
      <w:r>
        <w:t xml:space="preserve"> </w:t>
      </w:r>
      <w:r>
        <w:br/>
        <w:t>a zadávacích podmínek</w:t>
      </w:r>
      <w:r w:rsidRPr="0018765F">
        <w:t>) .</w:t>
      </w:r>
    </w:p>
    <w:p w14:paraId="5702F82D" w14:textId="77777777" w:rsidR="00B602CE" w:rsidRPr="00A3660D" w:rsidRDefault="0014377E" w:rsidP="00B602CE">
      <w:r w:rsidRPr="00A3660D">
        <w:lastRenderedPageBreak/>
        <w:t xml:space="preserve">Řešení nesmí být v žádném dalším ohledu licenčně nebo technicky omezeno (počtem </w:t>
      </w:r>
      <w:r>
        <w:t xml:space="preserve">dokladů, </w:t>
      </w:r>
      <w:r w:rsidRPr="00A3660D">
        <w:t>dokumentů, typem obsahu, počtem napojených aplikací apod.)</w:t>
      </w:r>
    </w:p>
    <w:p w14:paraId="27F7B549" w14:textId="77777777" w:rsidR="00B602CE" w:rsidRPr="006B52A7" w:rsidRDefault="0014377E" w:rsidP="00B602CE">
      <w:r w:rsidRPr="00A3660D">
        <w:t>Zadavatel požaduje hotové, plně funkční řešení.</w:t>
      </w:r>
    </w:p>
    <w:p w14:paraId="64F26A50" w14:textId="77777777" w:rsidR="00B602CE" w:rsidRPr="00D25916" w:rsidRDefault="0014377E" w:rsidP="00B602CE">
      <w:pPr>
        <w:pStyle w:val="Nadpis2"/>
      </w:pPr>
      <w:bookmarkStart w:id="212" w:name="_Toc256000152"/>
      <w:bookmarkStart w:id="213" w:name="_Toc256000100"/>
      <w:bookmarkStart w:id="214" w:name="_Toc256000048"/>
      <w:bookmarkStart w:id="215" w:name="_Toc495487602"/>
      <w:r w:rsidRPr="00D25916">
        <w:t>Implementace řešení</w:t>
      </w:r>
      <w:bookmarkEnd w:id="212"/>
      <w:bookmarkEnd w:id="213"/>
      <w:bookmarkEnd w:id="214"/>
      <w:bookmarkEnd w:id="215"/>
    </w:p>
    <w:p w14:paraId="42E57320" w14:textId="77777777" w:rsidR="00B602CE" w:rsidRPr="00A3660D" w:rsidRDefault="0014377E" w:rsidP="00B602CE">
      <w:r w:rsidRPr="00A3660D">
        <w:t>Implementace bude zahrnovat následující činnosti:</w:t>
      </w:r>
    </w:p>
    <w:p w14:paraId="777E7A53" w14:textId="77777777" w:rsidR="00B602CE" w:rsidRPr="00A3660D" w:rsidRDefault="0014377E" w:rsidP="00B602CE">
      <w:pPr>
        <w:pStyle w:val="Odstavecseseznamem"/>
        <w:numPr>
          <w:ilvl w:val="0"/>
          <w:numId w:val="25"/>
        </w:numPr>
      </w:pPr>
      <w:r w:rsidRPr="00A3660D">
        <w:t xml:space="preserve">zpracování </w:t>
      </w:r>
      <w:r>
        <w:t>cílového konceptu</w:t>
      </w:r>
      <w:r w:rsidRPr="00A3660D">
        <w:t xml:space="preserve"> (</w:t>
      </w:r>
      <w:r>
        <w:t xml:space="preserve">který bude obsahovat </w:t>
      </w:r>
      <w:r w:rsidRPr="001050C1">
        <w:t>návrh konfigurace a parametrizace systému včetně návrhu bezpečn</w:t>
      </w:r>
      <w:r>
        <w:t xml:space="preserve">osti a způsobu řízení přístupu, dále bude obsahovat implementační, integrační a migrační plán a </w:t>
      </w:r>
      <w:r w:rsidRPr="00A3660D">
        <w:t>popíše technické, organizační a procesní potřeby a dopady a stanoví přesný h</w:t>
      </w:r>
      <w:r>
        <w:t>armonogram implementace) na základě analýzy</w:t>
      </w:r>
      <w:r w:rsidRPr="00C127C1">
        <w:t xml:space="preserve"> procesů a požadavků objednatele</w:t>
      </w:r>
      <w:r w:rsidRPr="00A3660D">
        <w:t>;</w:t>
      </w:r>
    </w:p>
    <w:p w14:paraId="4A27AAFA" w14:textId="77777777" w:rsidR="00B602CE" w:rsidRPr="00A3660D" w:rsidRDefault="0014377E" w:rsidP="00B602CE">
      <w:pPr>
        <w:pStyle w:val="Odstavecseseznamem"/>
        <w:numPr>
          <w:ilvl w:val="0"/>
          <w:numId w:val="25"/>
        </w:numPr>
      </w:pPr>
      <w:r w:rsidRPr="00A3660D">
        <w:t>dodávka testovacího</w:t>
      </w:r>
      <w:r>
        <w:t xml:space="preserve"> </w:t>
      </w:r>
      <w:r w:rsidRPr="00A3660D">
        <w:t>prostředí</w:t>
      </w:r>
      <w:r>
        <w:t>, které bude instalováno</w:t>
      </w:r>
      <w:r w:rsidRPr="00A3660D">
        <w:t xml:space="preserve"> jako první;</w:t>
      </w:r>
    </w:p>
    <w:p w14:paraId="6ED71727" w14:textId="77777777" w:rsidR="00B602CE" w:rsidRPr="008F2A06" w:rsidRDefault="0014377E" w:rsidP="00B602CE">
      <w:pPr>
        <w:pStyle w:val="Odstavecseseznamem"/>
        <w:numPr>
          <w:ilvl w:val="0"/>
          <w:numId w:val="25"/>
        </w:numPr>
      </w:pPr>
      <w:r w:rsidRPr="008F2A06">
        <w:t>dodávka a implementace vlastního řešení;</w:t>
      </w:r>
    </w:p>
    <w:p w14:paraId="4CA0274E" w14:textId="77777777" w:rsidR="00B602CE" w:rsidRPr="008F2A06" w:rsidRDefault="0014377E" w:rsidP="00B602CE">
      <w:pPr>
        <w:pStyle w:val="Odstavecseseznamem"/>
        <w:numPr>
          <w:ilvl w:val="0"/>
          <w:numId w:val="25"/>
        </w:numPr>
      </w:pPr>
      <w:r w:rsidRPr="008F2A06">
        <w:t>instalace a konfigurace produkčního prostředí;</w:t>
      </w:r>
    </w:p>
    <w:p w14:paraId="3710CA28" w14:textId="77777777" w:rsidR="00B602CE" w:rsidRPr="008F2A06" w:rsidRDefault="0014377E" w:rsidP="00B602CE">
      <w:pPr>
        <w:pStyle w:val="Odstavecseseznamem"/>
        <w:numPr>
          <w:ilvl w:val="0"/>
          <w:numId w:val="25"/>
        </w:numPr>
      </w:pPr>
      <w:r w:rsidRPr="008F2A06">
        <w:t>zajištění metodické i technické podpory.</w:t>
      </w:r>
    </w:p>
    <w:p w14:paraId="1A282CD0" w14:textId="77777777" w:rsidR="00B602CE" w:rsidRPr="008F2A06" w:rsidRDefault="0014377E" w:rsidP="00B602CE">
      <w:pPr>
        <w:rPr>
          <w:rFonts w:cs="Arial"/>
        </w:rPr>
      </w:pPr>
      <w:r w:rsidRPr="008F2A06">
        <w:t>Zpracování kompletní provozní a bezpečnostní dokumentace řešení, včetně popisu pravidelné údržby řešení.</w:t>
      </w:r>
      <w:r>
        <w:t xml:space="preserve"> </w:t>
      </w:r>
      <w:r w:rsidRPr="008F2A06">
        <w:rPr>
          <w:rFonts w:cs="Arial"/>
        </w:rPr>
        <w:t xml:space="preserve">Implementace EIS musí zahrnovat všechny práce nezbytné pro plnohodnotnou integraci EIS </w:t>
      </w:r>
      <w:r>
        <w:rPr>
          <w:rFonts w:cs="Arial"/>
        </w:rPr>
        <w:t>s informačními systémy uvedenými v </w:t>
      </w:r>
      <w:proofErr w:type="gramStart"/>
      <w:r>
        <w:rPr>
          <w:rFonts w:cs="Arial"/>
        </w:rPr>
        <w:t xml:space="preserve">bodě </w:t>
      </w:r>
      <w:r>
        <w:rPr>
          <w:rFonts w:cs="Arial"/>
        </w:rPr>
        <w:fldChar w:fldCharType="begin"/>
      </w:r>
      <w:r>
        <w:rPr>
          <w:rFonts w:cs="Arial"/>
        </w:rPr>
        <w:instrText xml:space="preserve"> REF _Ref495394995 \r \h </w:instrText>
      </w:r>
      <w:r>
        <w:rPr>
          <w:rFonts w:cs="Arial"/>
        </w:rPr>
      </w:r>
      <w:r>
        <w:rPr>
          <w:rFonts w:cs="Arial"/>
        </w:rPr>
        <w:fldChar w:fldCharType="separate"/>
      </w:r>
      <w:r>
        <w:rPr>
          <w:rFonts w:cs="Arial"/>
        </w:rPr>
        <w:t>1.4</w:t>
      </w:r>
      <w:proofErr w:type="gramEnd"/>
      <w:r>
        <w:rPr>
          <w:rFonts w:cs="Arial"/>
        </w:rPr>
        <w:fldChar w:fldCharType="end"/>
      </w:r>
    </w:p>
    <w:p w14:paraId="124BD798" w14:textId="77777777" w:rsidR="00B602CE" w:rsidRPr="00D25916" w:rsidRDefault="0014377E" w:rsidP="00B602CE">
      <w:pPr>
        <w:pStyle w:val="Nadpis2"/>
      </w:pPr>
      <w:bookmarkStart w:id="216" w:name="_Toc256000153"/>
      <w:bookmarkStart w:id="217" w:name="_Toc256000101"/>
      <w:bookmarkStart w:id="218" w:name="_Toc256000049"/>
      <w:bookmarkStart w:id="219" w:name="_Toc495487603"/>
      <w:r w:rsidRPr="00D25916">
        <w:t>PostImplementační podpora</w:t>
      </w:r>
      <w:bookmarkEnd w:id="216"/>
      <w:bookmarkEnd w:id="217"/>
      <w:bookmarkEnd w:id="218"/>
      <w:bookmarkEnd w:id="219"/>
    </w:p>
    <w:p w14:paraId="029AA642" w14:textId="77777777" w:rsidR="00B602CE" w:rsidRDefault="0014377E" w:rsidP="00B602CE">
      <w:pPr>
        <w:rPr>
          <w:lang w:eastAsia="ja-JP"/>
        </w:rPr>
      </w:pPr>
      <w:r>
        <w:rPr>
          <w:lang w:eastAsia="ja-JP"/>
        </w:rPr>
        <w:t xml:space="preserve">Zahrnuje </w:t>
      </w:r>
      <w:r w:rsidRPr="00A3660D">
        <w:t>následující činnosti</w:t>
      </w:r>
      <w:r>
        <w:rPr>
          <w:lang w:eastAsia="ja-JP"/>
        </w:rPr>
        <w:t>:</w:t>
      </w:r>
    </w:p>
    <w:p w14:paraId="01E8E2C2" w14:textId="77777777" w:rsidR="00B602CE" w:rsidRDefault="0014377E" w:rsidP="00B602CE">
      <w:pPr>
        <w:pStyle w:val="Odstavecseseznamem"/>
        <w:numPr>
          <w:ilvl w:val="0"/>
          <w:numId w:val="28"/>
        </w:numPr>
      </w:pPr>
      <w:r>
        <w:t>stálou přítomnost pověřených osob účastníka (přímo v budově zadavatele) pro účely konzultací a řešení vyvstalých nejasností apod. v rozsahu min. 2x8 hod. týdně (vždy mezi 8:00 – 16:00) po dobu prvního měsíce od termínu spuštění dodávaného EIS do ostrého provozu</w:t>
      </w:r>
      <w:r>
        <w:rPr>
          <w:lang w:val="en-US"/>
        </w:rPr>
        <w:t>;</w:t>
      </w:r>
    </w:p>
    <w:p w14:paraId="5E4FE978" w14:textId="77777777" w:rsidR="00B602CE" w:rsidRDefault="0014377E" w:rsidP="00B602CE">
      <w:pPr>
        <w:pStyle w:val="Odstavecseseznamem"/>
        <w:numPr>
          <w:ilvl w:val="0"/>
          <w:numId w:val="28"/>
        </w:numPr>
      </w:pPr>
      <w:r>
        <w:t xml:space="preserve">stálou přítomnost pověřených osob účastníka (přímo v budově zadavatele) pro účely konzultací a řešení vyvstalých nejasností apod. v rozsahu min. 1x8 hod. týdně (vždy mezi 8:00 – 16:00) po dobu dvou měsíců od skončení </w:t>
      </w:r>
      <w:proofErr w:type="spellStart"/>
      <w:r>
        <w:t>postimplementační</w:t>
      </w:r>
      <w:proofErr w:type="spellEnd"/>
      <w:r>
        <w:t xml:space="preserve"> podpory v bodě 1.</w:t>
      </w:r>
    </w:p>
    <w:p w14:paraId="3ABC8BE3" w14:textId="77777777" w:rsidR="00B602CE" w:rsidRPr="00A3660D" w:rsidRDefault="0014377E" w:rsidP="00B602CE">
      <w:proofErr w:type="spellStart"/>
      <w:r>
        <w:t>Postimplementační</w:t>
      </w:r>
      <w:proofErr w:type="spellEnd"/>
      <w:r>
        <w:t xml:space="preserve"> podporou se nemění rozsah ani specifikace činností v kap. 5.5 a 5.6.</w:t>
      </w:r>
    </w:p>
    <w:p w14:paraId="6E4F59DB" w14:textId="77777777" w:rsidR="00B602CE" w:rsidRPr="00D25916" w:rsidRDefault="0014377E" w:rsidP="00B602CE">
      <w:pPr>
        <w:pStyle w:val="Nadpis2"/>
      </w:pPr>
      <w:bookmarkStart w:id="220" w:name="_Toc256000154"/>
      <w:bookmarkStart w:id="221" w:name="_Toc256000102"/>
      <w:bookmarkStart w:id="222" w:name="_Toc256000050"/>
      <w:bookmarkStart w:id="223" w:name="_Toc495487604"/>
      <w:r w:rsidRPr="00D25916">
        <w:t>Podpora</w:t>
      </w:r>
      <w:bookmarkEnd w:id="220"/>
      <w:bookmarkEnd w:id="221"/>
      <w:bookmarkEnd w:id="222"/>
      <w:bookmarkEnd w:id="223"/>
    </w:p>
    <w:p w14:paraId="753710F4" w14:textId="77777777" w:rsidR="00B602CE" w:rsidRPr="00A3660D" w:rsidRDefault="0014377E" w:rsidP="00B602CE">
      <w:pPr>
        <w:pStyle w:val="Odstavecseseznamem"/>
        <w:numPr>
          <w:ilvl w:val="0"/>
          <w:numId w:val="26"/>
        </w:numPr>
      </w:pPr>
      <w:r w:rsidRPr="00A3660D">
        <w:t>úpravy programového vybavení dle platné legislativy;</w:t>
      </w:r>
    </w:p>
    <w:p w14:paraId="5C925E25" w14:textId="77777777" w:rsidR="00B602CE" w:rsidRPr="00A3660D" w:rsidRDefault="0014377E" w:rsidP="00B602CE">
      <w:pPr>
        <w:pStyle w:val="Odstavecseseznamem"/>
        <w:numPr>
          <w:ilvl w:val="0"/>
          <w:numId w:val="26"/>
        </w:numPr>
      </w:pPr>
      <w:r w:rsidRPr="00A3660D">
        <w:t>úpravy programového vybavení pro nové verze systémového (databázového) prostředí;</w:t>
      </w:r>
    </w:p>
    <w:p w14:paraId="763294DE" w14:textId="77777777" w:rsidR="00B602CE" w:rsidRPr="00A3660D" w:rsidRDefault="0014377E" w:rsidP="00B602CE">
      <w:pPr>
        <w:pStyle w:val="Odstavecseseznamem"/>
        <w:numPr>
          <w:ilvl w:val="0"/>
          <w:numId w:val="26"/>
        </w:numPr>
      </w:pPr>
      <w:r>
        <w:t>dodávka a instalace</w:t>
      </w:r>
      <w:r w:rsidRPr="00A3660D">
        <w:t xml:space="preserve"> nových verzí </w:t>
      </w:r>
      <w:r>
        <w:t>EIS</w:t>
      </w:r>
      <w:r w:rsidRPr="00A3660D">
        <w:t>;</w:t>
      </w:r>
    </w:p>
    <w:p w14:paraId="0D860A47" w14:textId="77777777" w:rsidR="00B602CE" w:rsidRPr="00A3660D" w:rsidRDefault="0014377E" w:rsidP="00B602CE">
      <w:pPr>
        <w:pStyle w:val="Odstavecseseznamem"/>
        <w:numPr>
          <w:ilvl w:val="0"/>
          <w:numId w:val="26"/>
        </w:numPr>
      </w:pPr>
      <w:r w:rsidRPr="00A3660D">
        <w:t>odstranění havárií, závad a chybových stavů aplikace;</w:t>
      </w:r>
    </w:p>
    <w:p w14:paraId="6A45028F" w14:textId="77777777" w:rsidR="00B602CE" w:rsidRDefault="0014377E" w:rsidP="00B602CE">
      <w:pPr>
        <w:pStyle w:val="Odstavecseseznamem"/>
        <w:numPr>
          <w:ilvl w:val="0"/>
          <w:numId w:val="26"/>
        </w:numPr>
      </w:pPr>
      <w:r w:rsidRPr="00A3660D">
        <w:t xml:space="preserve">aktualizace bezpečnostní, </w:t>
      </w:r>
      <w:r>
        <w:t xml:space="preserve">provozní </w:t>
      </w:r>
      <w:r w:rsidRPr="00A3660D">
        <w:t>a uživatelské dokumentace.</w:t>
      </w:r>
    </w:p>
    <w:p w14:paraId="74800DB3" w14:textId="77777777" w:rsidR="00B602CE" w:rsidRPr="00A3660D" w:rsidRDefault="00B602CE" w:rsidP="00B602CE">
      <w:pPr>
        <w:pStyle w:val="Odstavecseseznamem"/>
      </w:pPr>
    </w:p>
    <w:p w14:paraId="6F9A7F7D" w14:textId="77777777" w:rsidR="00B602CE" w:rsidRPr="00D25916" w:rsidRDefault="0014377E" w:rsidP="00B602CE">
      <w:pPr>
        <w:pStyle w:val="Nadpis2"/>
      </w:pPr>
      <w:bookmarkStart w:id="224" w:name="_Toc256000155"/>
      <w:bookmarkStart w:id="225" w:name="_Toc256000103"/>
      <w:bookmarkStart w:id="226" w:name="_Toc256000051"/>
      <w:bookmarkStart w:id="227" w:name="_Toc495487605"/>
      <w:r w:rsidRPr="00D25916">
        <w:t>Služby</w:t>
      </w:r>
      <w:bookmarkEnd w:id="224"/>
      <w:bookmarkEnd w:id="225"/>
      <w:bookmarkEnd w:id="226"/>
      <w:bookmarkEnd w:id="227"/>
    </w:p>
    <w:p w14:paraId="1519DB2B" w14:textId="77777777" w:rsidR="00B602CE" w:rsidRPr="00A3660D" w:rsidRDefault="0014377E" w:rsidP="00B602CE">
      <w:pPr>
        <w:pStyle w:val="Odstavecseseznamem"/>
        <w:numPr>
          <w:ilvl w:val="0"/>
          <w:numId w:val="27"/>
        </w:numPr>
      </w:pPr>
      <w:r w:rsidRPr="00A3660D">
        <w:t xml:space="preserve">provozování služby </w:t>
      </w:r>
      <w:proofErr w:type="spellStart"/>
      <w:r w:rsidRPr="00A3660D">
        <w:t>HelpDesk</w:t>
      </w:r>
      <w:proofErr w:type="spellEnd"/>
      <w:r w:rsidRPr="00A3660D">
        <w:t xml:space="preserve"> pro oprávněné osoby;</w:t>
      </w:r>
    </w:p>
    <w:p w14:paraId="1BF9C4BC" w14:textId="77777777" w:rsidR="00B602CE" w:rsidRPr="00A3660D" w:rsidRDefault="0014377E" w:rsidP="00B602CE">
      <w:pPr>
        <w:pStyle w:val="Odstavecseseznamem"/>
        <w:numPr>
          <w:ilvl w:val="0"/>
          <w:numId w:val="27"/>
        </w:numPr>
      </w:pPr>
      <w:r w:rsidRPr="00A3660D">
        <w:t xml:space="preserve">služba </w:t>
      </w:r>
      <w:proofErr w:type="spellStart"/>
      <w:r w:rsidRPr="00A3660D">
        <w:t>HelpDesk</w:t>
      </w:r>
      <w:proofErr w:type="spellEnd"/>
      <w:r w:rsidRPr="00A3660D">
        <w:t xml:space="preserve"> je postavena na principu Single Point </w:t>
      </w:r>
      <w:proofErr w:type="spellStart"/>
      <w:r w:rsidRPr="00A3660D">
        <w:t>of</w:t>
      </w:r>
      <w:proofErr w:type="spellEnd"/>
      <w:r w:rsidRPr="00A3660D">
        <w:t xml:space="preserve"> </w:t>
      </w:r>
      <w:proofErr w:type="spellStart"/>
      <w:r w:rsidRPr="00A3660D">
        <w:t>Contact</w:t>
      </w:r>
      <w:proofErr w:type="spellEnd"/>
      <w:r w:rsidRPr="00A3660D">
        <w:t>. Autorizované osoby ze strany zadavatele mají k dispozici jeden univerzální kontakt pro ohlášení požadavků;</w:t>
      </w:r>
    </w:p>
    <w:p w14:paraId="57FD180B" w14:textId="77777777" w:rsidR="00B602CE" w:rsidRPr="00A3660D" w:rsidRDefault="0014377E" w:rsidP="00B602CE">
      <w:pPr>
        <w:pStyle w:val="Odstavecseseznamem"/>
        <w:numPr>
          <w:ilvl w:val="0"/>
          <w:numId w:val="27"/>
        </w:numPr>
      </w:pPr>
      <w:r w:rsidRPr="00A3660D">
        <w:t>služba je dostupná 24 hodin, 7 dní v týdnu. Služba zabezpečuje možnost nahlásit požadavek kdykoli během 24 hodin;</w:t>
      </w:r>
    </w:p>
    <w:p w14:paraId="23903D3B" w14:textId="77777777" w:rsidR="00B602CE" w:rsidRPr="00A3660D" w:rsidRDefault="0014377E" w:rsidP="00B602CE">
      <w:pPr>
        <w:pStyle w:val="Odstavecseseznamem"/>
        <w:numPr>
          <w:ilvl w:val="0"/>
          <w:numId w:val="27"/>
        </w:numPr>
      </w:pPr>
      <w:r w:rsidRPr="00A3660D">
        <w:lastRenderedPageBreak/>
        <w:t>zadavatel má možnost ohlásit své požadavky třemi kanály – přes webový prohlížeč, e-mailem, telefonicky;</w:t>
      </w:r>
    </w:p>
    <w:p w14:paraId="6F89D51A" w14:textId="77777777" w:rsidR="00B602CE" w:rsidRPr="00A3660D" w:rsidRDefault="0014377E" w:rsidP="00B602CE">
      <w:pPr>
        <w:pStyle w:val="Odstavecseseznamem"/>
        <w:numPr>
          <w:ilvl w:val="0"/>
          <w:numId w:val="27"/>
        </w:numPr>
      </w:pPr>
      <w:r w:rsidRPr="00A3660D">
        <w:t>systém podpory je postaven na principu autorizovaný</w:t>
      </w:r>
      <w:r>
        <w:t>ch osob. Autorizovaná osoba je jmenována</w:t>
      </w:r>
      <w:r w:rsidRPr="00A3660D">
        <w:t xml:space="preserve"> ze strany zadavatele a má právo nahlásit požadavek do </w:t>
      </w:r>
      <w:proofErr w:type="spellStart"/>
      <w:r w:rsidRPr="00A3660D">
        <w:t>HelpDesku</w:t>
      </w:r>
      <w:proofErr w:type="spellEnd"/>
      <w:r w:rsidRPr="00A3660D">
        <w:t>.</w:t>
      </w:r>
    </w:p>
    <w:p w14:paraId="15C12A07" w14:textId="77777777" w:rsidR="00B602CE" w:rsidRPr="00A3660D" w:rsidRDefault="0014377E" w:rsidP="00B602CE">
      <w:pPr>
        <w:pStyle w:val="Odstavecseseznamem"/>
        <w:numPr>
          <w:ilvl w:val="0"/>
          <w:numId w:val="27"/>
        </w:numPr>
      </w:pPr>
      <w:r w:rsidRPr="00A3660D">
        <w:t>autorizované osoby ze strany zadavatele vždy vidí stav všech svých požadavků a stav požadavků ostatních autorizovaných osob zadavatele přes jednoduchý webový portál. Tím je zajištěn princip zastupitelnosti jednotlivých autorizovaných osob;</w:t>
      </w:r>
    </w:p>
    <w:p w14:paraId="2E761175" w14:textId="77777777" w:rsidR="00B602CE" w:rsidRPr="00A3660D" w:rsidRDefault="0014377E" w:rsidP="00B602CE">
      <w:pPr>
        <w:pStyle w:val="Odstavecseseznamem"/>
        <w:numPr>
          <w:ilvl w:val="0"/>
          <w:numId w:val="27"/>
        </w:numPr>
      </w:pPr>
      <w:r w:rsidRPr="00A3660D">
        <w:t>přes webový portál je možno požadavky aktualizovat, eskalovat, stanovit prioritu a sledovat až po vyřešení nebo stornování v závislosti na reálné situaci;</w:t>
      </w:r>
    </w:p>
    <w:p w14:paraId="028870DA" w14:textId="77777777" w:rsidR="00B602CE" w:rsidRPr="00A3660D" w:rsidRDefault="0014377E" w:rsidP="00B602CE">
      <w:pPr>
        <w:pStyle w:val="Odstavecseseznamem"/>
        <w:numPr>
          <w:ilvl w:val="0"/>
          <w:numId w:val="27"/>
        </w:numPr>
      </w:pPr>
      <w:proofErr w:type="spellStart"/>
      <w:r w:rsidRPr="00A3660D">
        <w:t>HelpDesk</w:t>
      </w:r>
      <w:proofErr w:type="spellEnd"/>
      <w:r w:rsidRPr="00A3660D">
        <w:t xml:space="preserve"> sleduje životní cyklus požadavku a informuje zadavatele v momentech založení požadavku a v momentě vyřešení požadavku;</w:t>
      </w:r>
    </w:p>
    <w:p w14:paraId="475E0947" w14:textId="77777777" w:rsidR="00B602CE" w:rsidRDefault="0014377E" w:rsidP="00B602CE">
      <w:pPr>
        <w:pStyle w:val="Odstavecseseznamem"/>
        <w:numPr>
          <w:ilvl w:val="0"/>
          <w:numId w:val="27"/>
        </w:numPr>
      </w:pPr>
      <w:r w:rsidRPr="00A3660D">
        <w:t>školení a konzultace uživatelů dle požadavků zadavatele.</w:t>
      </w:r>
    </w:p>
    <w:p w14:paraId="7D96B777" w14:textId="77777777" w:rsidR="00B602CE" w:rsidRDefault="0014377E">
      <w:pPr>
        <w:jc w:val="left"/>
      </w:pPr>
      <w:r>
        <w:br w:type="page"/>
      </w:r>
    </w:p>
    <w:p w14:paraId="1A095CCC" w14:textId="77777777" w:rsidR="00B602CE" w:rsidRPr="00A3660D" w:rsidRDefault="00B602CE" w:rsidP="00B602CE">
      <w:pPr>
        <w:pStyle w:val="Odstavecseseznamem"/>
      </w:pPr>
    </w:p>
    <w:p w14:paraId="7439CEA8" w14:textId="77777777" w:rsidR="00B602CE" w:rsidRPr="0098277F" w:rsidRDefault="0014377E" w:rsidP="00B602CE">
      <w:pPr>
        <w:pStyle w:val="Nadpis3"/>
      </w:pPr>
      <w:bookmarkStart w:id="228" w:name="_Toc256000156"/>
      <w:bookmarkStart w:id="229" w:name="_Toc256000104"/>
      <w:bookmarkStart w:id="230" w:name="_Toc256000052"/>
      <w:bookmarkStart w:id="231" w:name="_Toc495487606"/>
      <w:r w:rsidRPr="009B5111">
        <w:t>Hodnoty SLA</w:t>
      </w:r>
      <w:bookmarkEnd w:id="228"/>
      <w:bookmarkEnd w:id="229"/>
      <w:bookmarkEnd w:id="230"/>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19"/>
      </w:tblGrid>
      <w:tr w:rsidR="00367ABD" w14:paraId="145C31F3" w14:textId="77777777" w:rsidTr="00B602CE">
        <w:tc>
          <w:tcPr>
            <w:tcW w:w="4669" w:type="dxa"/>
            <w:shd w:val="clear" w:color="auto" w:fill="auto"/>
          </w:tcPr>
          <w:p w14:paraId="68B9E6FC" w14:textId="77777777" w:rsidR="00B602CE" w:rsidRPr="0025511B" w:rsidRDefault="0014377E" w:rsidP="00B602CE">
            <w:pPr>
              <w:spacing w:before="240" w:after="240"/>
              <w:rPr>
                <w:rFonts w:cs="Arial"/>
                <w:b/>
              </w:rPr>
            </w:pPr>
            <w:r w:rsidRPr="0025511B">
              <w:rPr>
                <w:rFonts w:cs="Arial"/>
                <w:b/>
              </w:rPr>
              <w:t>Popis</w:t>
            </w:r>
          </w:p>
        </w:tc>
        <w:tc>
          <w:tcPr>
            <w:tcW w:w="4619" w:type="dxa"/>
            <w:shd w:val="clear" w:color="auto" w:fill="auto"/>
          </w:tcPr>
          <w:p w14:paraId="3EDF3760" w14:textId="77777777" w:rsidR="00B602CE" w:rsidRPr="0025511B" w:rsidRDefault="0014377E" w:rsidP="00B602CE">
            <w:pPr>
              <w:spacing w:before="240" w:after="240"/>
              <w:rPr>
                <w:rFonts w:cs="Arial"/>
                <w:b/>
              </w:rPr>
            </w:pPr>
            <w:r w:rsidRPr="0025511B">
              <w:rPr>
                <w:rFonts w:cs="Arial"/>
                <w:b/>
              </w:rPr>
              <w:t>Parametry</w:t>
            </w:r>
          </w:p>
        </w:tc>
      </w:tr>
      <w:tr w:rsidR="00367ABD" w14:paraId="49622A90" w14:textId="77777777" w:rsidTr="00B602CE">
        <w:tc>
          <w:tcPr>
            <w:tcW w:w="4669" w:type="dxa"/>
            <w:shd w:val="clear" w:color="auto" w:fill="auto"/>
          </w:tcPr>
          <w:p w14:paraId="2FF4E31D" w14:textId="77777777" w:rsidR="00B602CE" w:rsidRPr="0025511B" w:rsidRDefault="0014377E" w:rsidP="00B602CE">
            <w:pPr>
              <w:spacing w:before="240" w:after="240"/>
              <w:rPr>
                <w:rFonts w:cs="Arial"/>
              </w:rPr>
            </w:pPr>
            <w:r w:rsidRPr="0025511B">
              <w:rPr>
                <w:rFonts w:cs="Arial"/>
              </w:rPr>
              <w:t xml:space="preserve">Dostupnost služby </w:t>
            </w:r>
            <w:proofErr w:type="spellStart"/>
            <w:r w:rsidRPr="0025511B">
              <w:rPr>
                <w:rFonts w:cs="Arial"/>
              </w:rPr>
              <w:t>HelpDesk</w:t>
            </w:r>
            <w:proofErr w:type="spellEnd"/>
          </w:p>
        </w:tc>
        <w:tc>
          <w:tcPr>
            <w:tcW w:w="4619" w:type="dxa"/>
            <w:shd w:val="clear" w:color="auto" w:fill="auto"/>
            <w:vAlign w:val="center"/>
          </w:tcPr>
          <w:p w14:paraId="60B98CFA" w14:textId="77777777" w:rsidR="00B602CE" w:rsidRPr="0025511B" w:rsidRDefault="0014377E" w:rsidP="00B602CE">
            <w:pPr>
              <w:rPr>
                <w:rFonts w:cs="Arial"/>
              </w:rPr>
            </w:pPr>
            <w:r w:rsidRPr="0025511B">
              <w:rPr>
                <w:rFonts w:cs="Arial"/>
              </w:rPr>
              <w:t>7 x 24 hodin</w:t>
            </w:r>
          </w:p>
        </w:tc>
      </w:tr>
      <w:tr w:rsidR="00367ABD" w14:paraId="56EE5D39" w14:textId="77777777" w:rsidTr="00B602CE">
        <w:tc>
          <w:tcPr>
            <w:tcW w:w="4669" w:type="dxa"/>
            <w:shd w:val="clear" w:color="auto" w:fill="auto"/>
          </w:tcPr>
          <w:p w14:paraId="5607A4B0" w14:textId="77777777" w:rsidR="00B602CE" w:rsidRPr="0025511B" w:rsidRDefault="0014377E" w:rsidP="00B602CE">
            <w:pPr>
              <w:spacing w:before="240"/>
              <w:rPr>
                <w:rFonts w:cs="Arial"/>
              </w:rPr>
            </w:pPr>
            <w:r w:rsidRPr="0025511B">
              <w:rPr>
                <w:rFonts w:cs="Arial"/>
              </w:rPr>
              <w:t xml:space="preserve">Reakční doba (zahájení řešení servisního požadavku od jeho zadání do systému </w:t>
            </w:r>
            <w:proofErr w:type="spellStart"/>
            <w:r w:rsidRPr="0025511B">
              <w:rPr>
                <w:rFonts w:cs="Arial"/>
              </w:rPr>
              <w:t>HelpDesk</w:t>
            </w:r>
            <w:proofErr w:type="spellEnd"/>
            <w:r w:rsidRPr="0025511B">
              <w:rPr>
                <w:rFonts w:cs="Arial"/>
              </w:rPr>
              <w:t>) pro požadavky.</w:t>
            </w:r>
          </w:p>
        </w:tc>
        <w:tc>
          <w:tcPr>
            <w:tcW w:w="4619" w:type="dxa"/>
            <w:shd w:val="clear" w:color="auto" w:fill="auto"/>
            <w:vAlign w:val="center"/>
          </w:tcPr>
          <w:p w14:paraId="7E45CDA0" w14:textId="77777777" w:rsidR="00B602CE" w:rsidRPr="0025511B" w:rsidRDefault="0014377E" w:rsidP="00B602CE">
            <w:pPr>
              <w:rPr>
                <w:rFonts w:cs="Arial"/>
              </w:rPr>
            </w:pPr>
            <w:r w:rsidRPr="0025511B">
              <w:rPr>
                <w:rFonts w:cs="Arial"/>
              </w:rPr>
              <w:t>2 hodiny (v době poskytování servisní pohotovosti)</w:t>
            </w:r>
          </w:p>
        </w:tc>
      </w:tr>
      <w:tr w:rsidR="00367ABD" w14:paraId="6C8B1DE2" w14:textId="77777777" w:rsidTr="00B602CE">
        <w:tc>
          <w:tcPr>
            <w:tcW w:w="4669" w:type="dxa"/>
            <w:shd w:val="clear" w:color="auto" w:fill="auto"/>
          </w:tcPr>
          <w:p w14:paraId="117B3557" w14:textId="77777777" w:rsidR="00B602CE" w:rsidRPr="0025511B" w:rsidRDefault="0014377E" w:rsidP="00B602CE">
            <w:pPr>
              <w:spacing w:before="240" w:after="240"/>
              <w:rPr>
                <w:rFonts w:cs="Arial"/>
              </w:rPr>
            </w:pPr>
            <w:r w:rsidRPr="0025511B">
              <w:rPr>
                <w:rFonts w:cs="Arial"/>
              </w:rPr>
              <w:t xml:space="preserve">Maximální doba vyřešení servisního požadavku </w:t>
            </w:r>
          </w:p>
        </w:tc>
        <w:tc>
          <w:tcPr>
            <w:tcW w:w="4619" w:type="dxa"/>
            <w:shd w:val="clear" w:color="auto" w:fill="auto"/>
            <w:vAlign w:val="center"/>
          </w:tcPr>
          <w:p w14:paraId="3EBA1815" w14:textId="77777777" w:rsidR="00B602CE" w:rsidRPr="0025511B" w:rsidRDefault="0014377E" w:rsidP="00B602CE">
            <w:pPr>
              <w:rPr>
                <w:rFonts w:cs="Arial"/>
              </w:rPr>
            </w:pPr>
            <w:r w:rsidRPr="0025511B">
              <w:rPr>
                <w:rFonts w:cs="Arial"/>
              </w:rPr>
              <w:t xml:space="preserve">Kritické požadavky (např. zprovoznění EIS po havárii) do 24 hodin </w:t>
            </w:r>
          </w:p>
          <w:p w14:paraId="043AB06E" w14:textId="77777777" w:rsidR="00B602CE" w:rsidRPr="0025511B" w:rsidRDefault="0014377E" w:rsidP="00B602CE">
            <w:pPr>
              <w:rPr>
                <w:rFonts w:cs="Arial"/>
              </w:rPr>
            </w:pPr>
            <w:r w:rsidRPr="0025511B">
              <w:rPr>
                <w:rFonts w:cs="Arial"/>
              </w:rPr>
              <w:t>Urgentní požadavky (omezená funkcionalita EIS) do 3 pracovních dnů</w:t>
            </w:r>
          </w:p>
          <w:p w14:paraId="5A8F146C" w14:textId="77777777" w:rsidR="00B602CE" w:rsidRPr="0025511B" w:rsidRDefault="0014377E" w:rsidP="00B602CE">
            <w:pPr>
              <w:rPr>
                <w:rFonts w:cs="Arial"/>
              </w:rPr>
            </w:pPr>
            <w:r w:rsidRPr="0025511B">
              <w:rPr>
                <w:rFonts w:cs="Arial"/>
              </w:rPr>
              <w:t>Ostatní požadavky do 7 pracovních dnů</w:t>
            </w:r>
          </w:p>
          <w:p w14:paraId="3E0F505F" w14:textId="77777777" w:rsidR="00B602CE" w:rsidRPr="0025511B" w:rsidRDefault="0014377E" w:rsidP="00B602CE">
            <w:pPr>
              <w:rPr>
                <w:rFonts w:cs="Arial"/>
              </w:rPr>
            </w:pPr>
            <w:r w:rsidRPr="0025511B">
              <w:rPr>
                <w:rFonts w:cs="Arial"/>
              </w:rPr>
              <w:t>(nejedná se o požadavky na rozvoj EIS, na tvorbu uživatelských sestav apod.)</w:t>
            </w:r>
          </w:p>
        </w:tc>
      </w:tr>
      <w:tr w:rsidR="00367ABD" w14:paraId="0A5CC452" w14:textId="77777777" w:rsidTr="00B602CE">
        <w:tc>
          <w:tcPr>
            <w:tcW w:w="4669" w:type="dxa"/>
            <w:shd w:val="clear" w:color="auto" w:fill="auto"/>
          </w:tcPr>
          <w:p w14:paraId="30064AFB" w14:textId="77777777" w:rsidR="00B602CE" w:rsidRPr="0025511B" w:rsidRDefault="0014377E" w:rsidP="00B602CE">
            <w:pPr>
              <w:spacing w:before="240" w:after="240"/>
              <w:rPr>
                <w:rFonts w:cs="Arial"/>
              </w:rPr>
            </w:pPr>
            <w:r w:rsidRPr="0025511B">
              <w:rPr>
                <w:rFonts w:cs="Arial"/>
              </w:rPr>
              <w:t>Servisní pohotovost (garance kapacit pro řešení servisních požadavků – doba, ve které je prováděna servisní činnost)</w:t>
            </w:r>
          </w:p>
        </w:tc>
        <w:tc>
          <w:tcPr>
            <w:tcW w:w="4619" w:type="dxa"/>
            <w:shd w:val="clear" w:color="auto" w:fill="auto"/>
            <w:vAlign w:val="center"/>
          </w:tcPr>
          <w:p w14:paraId="7C775DF7" w14:textId="77777777" w:rsidR="00B602CE" w:rsidRPr="0025511B" w:rsidRDefault="0014377E" w:rsidP="00B602CE">
            <w:pPr>
              <w:rPr>
                <w:rFonts w:cs="Arial"/>
              </w:rPr>
            </w:pPr>
            <w:r w:rsidRPr="0025511B">
              <w:rPr>
                <w:rFonts w:cs="Arial"/>
              </w:rPr>
              <w:t>5 x 8 hodin (v pracovní dny od 8:00 do 16:00 hodin)</w:t>
            </w:r>
          </w:p>
        </w:tc>
      </w:tr>
    </w:tbl>
    <w:p w14:paraId="23E42D5F" w14:textId="77777777" w:rsidR="00B602CE" w:rsidRPr="00050152" w:rsidRDefault="00B602CE" w:rsidP="00B602CE">
      <w:pPr>
        <w:spacing w:before="240" w:after="240"/>
        <w:rPr>
          <w:rFonts w:ascii="Arial" w:hAnsi="Arial" w:cs="Arial"/>
        </w:rPr>
      </w:pPr>
    </w:p>
    <w:sectPr w:rsidR="00B602CE" w:rsidRPr="0005015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CECF4" w15:done="0"/>
  <w15:commentEx w15:paraId="6FAB07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6586" w14:textId="77777777" w:rsidR="006D01B4" w:rsidRDefault="006D01B4">
      <w:pPr>
        <w:spacing w:after="0" w:line="240" w:lineRule="auto"/>
      </w:pPr>
      <w:r>
        <w:separator/>
      </w:r>
    </w:p>
  </w:endnote>
  <w:endnote w:type="continuationSeparator" w:id="0">
    <w:p w14:paraId="33E38E5F" w14:textId="77777777" w:rsidR="006D01B4" w:rsidRDefault="006D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93774011"/>
      <w:docPartObj>
        <w:docPartGallery w:val="Page Numbers (Bottom of Page)"/>
        <w:docPartUnique/>
      </w:docPartObj>
    </w:sdtPr>
    <w:sdtEndPr/>
    <w:sdtContent>
      <w:p w14:paraId="74D0C0BC" w14:textId="251F407D" w:rsidR="007D454D" w:rsidRPr="00A3660D" w:rsidRDefault="007D454D" w:rsidP="00B602CE">
        <w:pPr>
          <w:pStyle w:val="Zpat"/>
          <w:jc w:val="center"/>
          <w:rPr>
            <w:rFonts w:ascii="Arial" w:hAnsi="Arial" w:cs="Arial"/>
          </w:rPr>
        </w:pPr>
        <w:r w:rsidRPr="00A3660D">
          <w:rPr>
            <w:rFonts w:ascii="Arial" w:hAnsi="Arial" w:cs="Arial"/>
          </w:rPr>
          <w:fldChar w:fldCharType="begin"/>
        </w:r>
        <w:r w:rsidRPr="00A3660D">
          <w:rPr>
            <w:rFonts w:ascii="Arial" w:hAnsi="Arial" w:cs="Arial"/>
          </w:rPr>
          <w:instrText>PAGE   \* MERGEFORMAT</w:instrText>
        </w:r>
        <w:r w:rsidRPr="00A3660D">
          <w:rPr>
            <w:rFonts w:ascii="Arial" w:hAnsi="Arial" w:cs="Arial"/>
          </w:rPr>
          <w:fldChar w:fldCharType="separate"/>
        </w:r>
        <w:r w:rsidR="0064753A">
          <w:rPr>
            <w:rFonts w:ascii="Arial" w:hAnsi="Arial" w:cs="Arial"/>
            <w:noProof/>
          </w:rPr>
          <w:t>1</w:t>
        </w:r>
        <w:r w:rsidRPr="00A3660D">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308F" w14:textId="77777777" w:rsidR="006D01B4" w:rsidRDefault="006D01B4">
      <w:pPr>
        <w:spacing w:after="0" w:line="240" w:lineRule="auto"/>
      </w:pPr>
      <w:r>
        <w:separator/>
      </w:r>
    </w:p>
  </w:footnote>
  <w:footnote w:type="continuationSeparator" w:id="0">
    <w:p w14:paraId="3F766CDF" w14:textId="77777777" w:rsidR="006D01B4" w:rsidRDefault="006D0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72"/>
    <w:multiLevelType w:val="hybridMultilevel"/>
    <w:tmpl w:val="3BE884CC"/>
    <w:lvl w:ilvl="0" w:tplc="7BEA55D2">
      <w:start w:val="1"/>
      <w:numFmt w:val="bullet"/>
      <w:lvlText w:val=""/>
      <w:lvlJc w:val="left"/>
      <w:pPr>
        <w:ind w:left="720" w:hanging="360"/>
      </w:pPr>
      <w:rPr>
        <w:rFonts w:ascii="Symbol" w:hAnsi="Symbol" w:hint="default"/>
      </w:rPr>
    </w:lvl>
    <w:lvl w:ilvl="1" w:tplc="BB9E2E80">
      <w:start w:val="1"/>
      <w:numFmt w:val="bullet"/>
      <w:lvlText w:val=""/>
      <w:lvlJc w:val="left"/>
      <w:pPr>
        <w:ind w:left="1440" w:hanging="360"/>
      </w:pPr>
      <w:rPr>
        <w:rFonts w:ascii="Symbol" w:hAnsi="Symbol" w:hint="default"/>
      </w:rPr>
    </w:lvl>
    <w:lvl w:ilvl="2" w:tplc="6BD2D768" w:tentative="1">
      <w:start w:val="1"/>
      <w:numFmt w:val="bullet"/>
      <w:lvlText w:val=""/>
      <w:lvlJc w:val="left"/>
      <w:pPr>
        <w:ind w:left="2160" w:hanging="360"/>
      </w:pPr>
      <w:rPr>
        <w:rFonts w:ascii="Wingdings" w:hAnsi="Wingdings" w:hint="default"/>
      </w:rPr>
    </w:lvl>
    <w:lvl w:ilvl="3" w:tplc="6394A5E6" w:tentative="1">
      <w:start w:val="1"/>
      <w:numFmt w:val="bullet"/>
      <w:lvlText w:val=""/>
      <w:lvlJc w:val="left"/>
      <w:pPr>
        <w:ind w:left="2880" w:hanging="360"/>
      </w:pPr>
      <w:rPr>
        <w:rFonts w:ascii="Symbol" w:hAnsi="Symbol" w:hint="default"/>
      </w:rPr>
    </w:lvl>
    <w:lvl w:ilvl="4" w:tplc="F9D85E26" w:tentative="1">
      <w:start w:val="1"/>
      <w:numFmt w:val="bullet"/>
      <w:lvlText w:val="o"/>
      <w:lvlJc w:val="left"/>
      <w:pPr>
        <w:ind w:left="3600" w:hanging="360"/>
      </w:pPr>
      <w:rPr>
        <w:rFonts w:ascii="Courier New" w:hAnsi="Courier New" w:cs="Courier New" w:hint="default"/>
      </w:rPr>
    </w:lvl>
    <w:lvl w:ilvl="5" w:tplc="35A2FEB4" w:tentative="1">
      <w:start w:val="1"/>
      <w:numFmt w:val="bullet"/>
      <w:lvlText w:val=""/>
      <w:lvlJc w:val="left"/>
      <w:pPr>
        <w:ind w:left="4320" w:hanging="360"/>
      </w:pPr>
      <w:rPr>
        <w:rFonts w:ascii="Wingdings" w:hAnsi="Wingdings" w:hint="default"/>
      </w:rPr>
    </w:lvl>
    <w:lvl w:ilvl="6" w:tplc="F970E496" w:tentative="1">
      <w:start w:val="1"/>
      <w:numFmt w:val="bullet"/>
      <w:lvlText w:val=""/>
      <w:lvlJc w:val="left"/>
      <w:pPr>
        <w:ind w:left="5040" w:hanging="360"/>
      </w:pPr>
      <w:rPr>
        <w:rFonts w:ascii="Symbol" w:hAnsi="Symbol" w:hint="default"/>
      </w:rPr>
    </w:lvl>
    <w:lvl w:ilvl="7" w:tplc="0A244BA4" w:tentative="1">
      <w:start w:val="1"/>
      <w:numFmt w:val="bullet"/>
      <w:lvlText w:val="o"/>
      <w:lvlJc w:val="left"/>
      <w:pPr>
        <w:ind w:left="5760" w:hanging="360"/>
      </w:pPr>
      <w:rPr>
        <w:rFonts w:ascii="Courier New" w:hAnsi="Courier New" w:cs="Courier New" w:hint="default"/>
      </w:rPr>
    </w:lvl>
    <w:lvl w:ilvl="8" w:tplc="5EE4EEF6" w:tentative="1">
      <w:start w:val="1"/>
      <w:numFmt w:val="bullet"/>
      <w:lvlText w:val=""/>
      <w:lvlJc w:val="left"/>
      <w:pPr>
        <w:ind w:left="6480" w:hanging="360"/>
      </w:pPr>
      <w:rPr>
        <w:rFonts w:ascii="Wingdings" w:hAnsi="Wingdings" w:hint="default"/>
      </w:rPr>
    </w:lvl>
  </w:abstractNum>
  <w:abstractNum w:abstractNumId="1">
    <w:nsid w:val="021F09CC"/>
    <w:multiLevelType w:val="hybridMultilevel"/>
    <w:tmpl w:val="0CA68472"/>
    <w:lvl w:ilvl="0" w:tplc="B22CEBA2">
      <w:start w:val="1"/>
      <w:numFmt w:val="bullet"/>
      <w:lvlText w:val=""/>
      <w:lvlJc w:val="left"/>
      <w:pPr>
        <w:ind w:left="720" w:hanging="360"/>
      </w:pPr>
      <w:rPr>
        <w:rFonts w:ascii="Symbol" w:hAnsi="Symbol" w:hint="default"/>
      </w:rPr>
    </w:lvl>
    <w:lvl w:ilvl="1" w:tplc="33800270" w:tentative="1">
      <w:start w:val="1"/>
      <w:numFmt w:val="bullet"/>
      <w:lvlText w:val="o"/>
      <w:lvlJc w:val="left"/>
      <w:pPr>
        <w:ind w:left="1440" w:hanging="360"/>
      </w:pPr>
      <w:rPr>
        <w:rFonts w:ascii="Courier New" w:hAnsi="Courier New" w:cs="Courier New" w:hint="default"/>
      </w:rPr>
    </w:lvl>
    <w:lvl w:ilvl="2" w:tplc="F9ACFD1E" w:tentative="1">
      <w:start w:val="1"/>
      <w:numFmt w:val="bullet"/>
      <w:lvlText w:val=""/>
      <w:lvlJc w:val="left"/>
      <w:pPr>
        <w:ind w:left="2160" w:hanging="360"/>
      </w:pPr>
      <w:rPr>
        <w:rFonts w:ascii="Wingdings" w:hAnsi="Wingdings" w:hint="default"/>
      </w:rPr>
    </w:lvl>
    <w:lvl w:ilvl="3" w:tplc="0DD869A2" w:tentative="1">
      <w:start w:val="1"/>
      <w:numFmt w:val="bullet"/>
      <w:lvlText w:val=""/>
      <w:lvlJc w:val="left"/>
      <w:pPr>
        <w:ind w:left="2880" w:hanging="360"/>
      </w:pPr>
      <w:rPr>
        <w:rFonts w:ascii="Symbol" w:hAnsi="Symbol" w:hint="default"/>
      </w:rPr>
    </w:lvl>
    <w:lvl w:ilvl="4" w:tplc="0C0A4786" w:tentative="1">
      <w:start w:val="1"/>
      <w:numFmt w:val="bullet"/>
      <w:lvlText w:val="o"/>
      <w:lvlJc w:val="left"/>
      <w:pPr>
        <w:ind w:left="3600" w:hanging="360"/>
      </w:pPr>
      <w:rPr>
        <w:rFonts w:ascii="Courier New" w:hAnsi="Courier New" w:cs="Courier New" w:hint="default"/>
      </w:rPr>
    </w:lvl>
    <w:lvl w:ilvl="5" w:tplc="6188F592" w:tentative="1">
      <w:start w:val="1"/>
      <w:numFmt w:val="bullet"/>
      <w:lvlText w:val=""/>
      <w:lvlJc w:val="left"/>
      <w:pPr>
        <w:ind w:left="4320" w:hanging="360"/>
      </w:pPr>
      <w:rPr>
        <w:rFonts w:ascii="Wingdings" w:hAnsi="Wingdings" w:hint="default"/>
      </w:rPr>
    </w:lvl>
    <w:lvl w:ilvl="6" w:tplc="77881040" w:tentative="1">
      <w:start w:val="1"/>
      <w:numFmt w:val="bullet"/>
      <w:lvlText w:val=""/>
      <w:lvlJc w:val="left"/>
      <w:pPr>
        <w:ind w:left="5040" w:hanging="360"/>
      </w:pPr>
      <w:rPr>
        <w:rFonts w:ascii="Symbol" w:hAnsi="Symbol" w:hint="default"/>
      </w:rPr>
    </w:lvl>
    <w:lvl w:ilvl="7" w:tplc="AC640D10" w:tentative="1">
      <w:start w:val="1"/>
      <w:numFmt w:val="bullet"/>
      <w:lvlText w:val="o"/>
      <w:lvlJc w:val="left"/>
      <w:pPr>
        <w:ind w:left="5760" w:hanging="360"/>
      </w:pPr>
      <w:rPr>
        <w:rFonts w:ascii="Courier New" w:hAnsi="Courier New" w:cs="Courier New" w:hint="default"/>
      </w:rPr>
    </w:lvl>
    <w:lvl w:ilvl="8" w:tplc="5A223B12" w:tentative="1">
      <w:start w:val="1"/>
      <w:numFmt w:val="bullet"/>
      <w:lvlText w:val=""/>
      <w:lvlJc w:val="left"/>
      <w:pPr>
        <w:ind w:left="6480" w:hanging="360"/>
      </w:pPr>
      <w:rPr>
        <w:rFonts w:ascii="Wingdings" w:hAnsi="Wingdings" w:hint="default"/>
      </w:rPr>
    </w:lvl>
  </w:abstractNum>
  <w:abstractNum w:abstractNumId="2">
    <w:nsid w:val="033945A7"/>
    <w:multiLevelType w:val="hybridMultilevel"/>
    <w:tmpl w:val="B2B8C230"/>
    <w:lvl w:ilvl="0" w:tplc="A9AE10FC">
      <w:start w:val="1"/>
      <w:numFmt w:val="bullet"/>
      <w:lvlText w:val=""/>
      <w:lvlJc w:val="left"/>
      <w:pPr>
        <w:ind w:left="720" w:hanging="360"/>
      </w:pPr>
      <w:rPr>
        <w:rFonts w:ascii="Symbol" w:hAnsi="Symbol" w:hint="default"/>
      </w:rPr>
    </w:lvl>
    <w:lvl w:ilvl="1" w:tplc="FCD89E66" w:tentative="1">
      <w:start w:val="1"/>
      <w:numFmt w:val="bullet"/>
      <w:lvlText w:val="o"/>
      <w:lvlJc w:val="left"/>
      <w:pPr>
        <w:ind w:left="1440" w:hanging="360"/>
      </w:pPr>
      <w:rPr>
        <w:rFonts w:ascii="Courier New" w:hAnsi="Courier New" w:cs="Courier New" w:hint="default"/>
      </w:rPr>
    </w:lvl>
    <w:lvl w:ilvl="2" w:tplc="55283928" w:tentative="1">
      <w:start w:val="1"/>
      <w:numFmt w:val="bullet"/>
      <w:lvlText w:val=""/>
      <w:lvlJc w:val="left"/>
      <w:pPr>
        <w:ind w:left="2160" w:hanging="360"/>
      </w:pPr>
      <w:rPr>
        <w:rFonts w:ascii="Wingdings" w:hAnsi="Wingdings" w:hint="default"/>
      </w:rPr>
    </w:lvl>
    <w:lvl w:ilvl="3" w:tplc="1EF04812" w:tentative="1">
      <w:start w:val="1"/>
      <w:numFmt w:val="bullet"/>
      <w:lvlText w:val=""/>
      <w:lvlJc w:val="left"/>
      <w:pPr>
        <w:ind w:left="2880" w:hanging="360"/>
      </w:pPr>
      <w:rPr>
        <w:rFonts w:ascii="Symbol" w:hAnsi="Symbol" w:hint="default"/>
      </w:rPr>
    </w:lvl>
    <w:lvl w:ilvl="4" w:tplc="33E2F12C" w:tentative="1">
      <w:start w:val="1"/>
      <w:numFmt w:val="bullet"/>
      <w:lvlText w:val="o"/>
      <w:lvlJc w:val="left"/>
      <w:pPr>
        <w:ind w:left="3600" w:hanging="360"/>
      </w:pPr>
      <w:rPr>
        <w:rFonts w:ascii="Courier New" w:hAnsi="Courier New" w:cs="Courier New" w:hint="default"/>
      </w:rPr>
    </w:lvl>
    <w:lvl w:ilvl="5" w:tplc="A50AF146" w:tentative="1">
      <w:start w:val="1"/>
      <w:numFmt w:val="bullet"/>
      <w:lvlText w:val=""/>
      <w:lvlJc w:val="left"/>
      <w:pPr>
        <w:ind w:left="4320" w:hanging="360"/>
      </w:pPr>
      <w:rPr>
        <w:rFonts w:ascii="Wingdings" w:hAnsi="Wingdings" w:hint="default"/>
      </w:rPr>
    </w:lvl>
    <w:lvl w:ilvl="6" w:tplc="C03A1BB2" w:tentative="1">
      <w:start w:val="1"/>
      <w:numFmt w:val="bullet"/>
      <w:lvlText w:val=""/>
      <w:lvlJc w:val="left"/>
      <w:pPr>
        <w:ind w:left="5040" w:hanging="360"/>
      </w:pPr>
      <w:rPr>
        <w:rFonts w:ascii="Symbol" w:hAnsi="Symbol" w:hint="default"/>
      </w:rPr>
    </w:lvl>
    <w:lvl w:ilvl="7" w:tplc="E948FD00" w:tentative="1">
      <w:start w:val="1"/>
      <w:numFmt w:val="bullet"/>
      <w:lvlText w:val="o"/>
      <w:lvlJc w:val="left"/>
      <w:pPr>
        <w:ind w:left="5760" w:hanging="360"/>
      </w:pPr>
      <w:rPr>
        <w:rFonts w:ascii="Courier New" w:hAnsi="Courier New" w:cs="Courier New" w:hint="default"/>
      </w:rPr>
    </w:lvl>
    <w:lvl w:ilvl="8" w:tplc="85FE0268" w:tentative="1">
      <w:start w:val="1"/>
      <w:numFmt w:val="bullet"/>
      <w:lvlText w:val=""/>
      <w:lvlJc w:val="left"/>
      <w:pPr>
        <w:ind w:left="6480" w:hanging="360"/>
      </w:pPr>
      <w:rPr>
        <w:rFonts w:ascii="Wingdings" w:hAnsi="Wingdings" w:hint="default"/>
      </w:rPr>
    </w:lvl>
  </w:abstractNum>
  <w:abstractNum w:abstractNumId="3">
    <w:nsid w:val="0D5C2D2B"/>
    <w:multiLevelType w:val="hybridMultilevel"/>
    <w:tmpl w:val="28FE17CA"/>
    <w:lvl w:ilvl="0" w:tplc="01962CF8">
      <w:start w:val="1"/>
      <w:numFmt w:val="bullet"/>
      <w:lvlText w:val=""/>
      <w:lvlJc w:val="left"/>
      <w:pPr>
        <w:ind w:left="720" w:hanging="360"/>
      </w:pPr>
      <w:rPr>
        <w:rFonts w:ascii="Symbol" w:hAnsi="Symbol" w:hint="default"/>
      </w:rPr>
    </w:lvl>
    <w:lvl w:ilvl="1" w:tplc="ABD6A7FA" w:tentative="1">
      <w:start w:val="1"/>
      <w:numFmt w:val="bullet"/>
      <w:lvlText w:val="o"/>
      <w:lvlJc w:val="left"/>
      <w:pPr>
        <w:ind w:left="1440" w:hanging="360"/>
      </w:pPr>
      <w:rPr>
        <w:rFonts w:ascii="Courier New" w:hAnsi="Courier New" w:cs="Courier New" w:hint="default"/>
      </w:rPr>
    </w:lvl>
    <w:lvl w:ilvl="2" w:tplc="AFDCF6A4" w:tentative="1">
      <w:start w:val="1"/>
      <w:numFmt w:val="bullet"/>
      <w:lvlText w:val=""/>
      <w:lvlJc w:val="left"/>
      <w:pPr>
        <w:ind w:left="2160" w:hanging="360"/>
      </w:pPr>
      <w:rPr>
        <w:rFonts w:ascii="Wingdings" w:hAnsi="Wingdings" w:hint="default"/>
      </w:rPr>
    </w:lvl>
    <w:lvl w:ilvl="3" w:tplc="AC444C3C" w:tentative="1">
      <w:start w:val="1"/>
      <w:numFmt w:val="bullet"/>
      <w:lvlText w:val=""/>
      <w:lvlJc w:val="left"/>
      <w:pPr>
        <w:ind w:left="2880" w:hanging="360"/>
      </w:pPr>
      <w:rPr>
        <w:rFonts w:ascii="Symbol" w:hAnsi="Symbol" w:hint="default"/>
      </w:rPr>
    </w:lvl>
    <w:lvl w:ilvl="4" w:tplc="2FC2B3C4" w:tentative="1">
      <w:start w:val="1"/>
      <w:numFmt w:val="bullet"/>
      <w:lvlText w:val="o"/>
      <w:lvlJc w:val="left"/>
      <w:pPr>
        <w:ind w:left="3600" w:hanging="360"/>
      </w:pPr>
      <w:rPr>
        <w:rFonts w:ascii="Courier New" w:hAnsi="Courier New" w:cs="Courier New" w:hint="default"/>
      </w:rPr>
    </w:lvl>
    <w:lvl w:ilvl="5" w:tplc="FF60904A" w:tentative="1">
      <w:start w:val="1"/>
      <w:numFmt w:val="bullet"/>
      <w:lvlText w:val=""/>
      <w:lvlJc w:val="left"/>
      <w:pPr>
        <w:ind w:left="4320" w:hanging="360"/>
      </w:pPr>
      <w:rPr>
        <w:rFonts w:ascii="Wingdings" w:hAnsi="Wingdings" w:hint="default"/>
      </w:rPr>
    </w:lvl>
    <w:lvl w:ilvl="6" w:tplc="D61A1D94" w:tentative="1">
      <w:start w:val="1"/>
      <w:numFmt w:val="bullet"/>
      <w:lvlText w:val=""/>
      <w:lvlJc w:val="left"/>
      <w:pPr>
        <w:ind w:left="5040" w:hanging="360"/>
      </w:pPr>
      <w:rPr>
        <w:rFonts w:ascii="Symbol" w:hAnsi="Symbol" w:hint="default"/>
      </w:rPr>
    </w:lvl>
    <w:lvl w:ilvl="7" w:tplc="063C97A4" w:tentative="1">
      <w:start w:val="1"/>
      <w:numFmt w:val="bullet"/>
      <w:lvlText w:val="o"/>
      <w:lvlJc w:val="left"/>
      <w:pPr>
        <w:ind w:left="5760" w:hanging="360"/>
      </w:pPr>
      <w:rPr>
        <w:rFonts w:ascii="Courier New" w:hAnsi="Courier New" w:cs="Courier New" w:hint="default"/>
      </w:rPr>
    </w:lvl>
    <w:lvl w:ilvl="8" w:tplc="D27A4214" w:tentative="1">
      <w:start w:val="1"/>
      <w:numFmt w:val="bullet"/>
      <w:lvlText w:val=""/>
      <w:lvlJc w:val="left"/>
      <w:pPr>
        <w:ind w:left="6480" w:hanging="360"/>
      </w:pPr>
      <w:rPr>
        <w:rFonts w:ascii="Wingdings" w:hAnsi="Wingdings" w:hint="default"/>
      </w:rPr>
    </w:lvl>
  </w:abstractNum>
  <w:abstractNum w:abstractNumId="4">
    <w:nsid w:val="103575C9"/>
    <w:multiLevelType w:val="hybridMultilevel"/>
    <w:tmpl w:val="E7763B14"/>
    <w:lvl w:ilvl="0" w:tplc="718EED7C">
      <w:start w:val="1"/>
      <w:numFmt w:val="bullet"/>
      <w:lvlText w:val=""/>
      <w:lvlJc w:val="left"/>
      <w:pPr>
        <w:ind w:left="720" w:hanging="360"/>
      </w:pPr>
      <w:rPr>
        <w:rFonts w:ascii="Symbol" w:hAnsi="Symbol" w:hint="default"/>
      </w:rPr>
    </w:lvl>
    <w:lvl w:ilvl="1" w:tplc="5112B3AC" w:tentative="1">
      <w:start w:val="1"/>
      <w:numFmt w:val="bullet"/>
      <w:lvlText w:val="o"/>
      <w:lvlJc w:val="left"/>
      <w:pPr>
        <w:ind w:left="1440" w:hanging="360"/>
      </w:pPr>
      <w:rPr>
        <w:rFonts w:ascii="Courier New" w:hAnsi="Courier New" w:hint="default"/>
      </w:rPr>
    </w:lvl>
    <w:lvl w:ilvl="2" w:tplc="670A5DCC" w:tentative="1">
      <w:start w:val="1"/>
      <w:numFmt w:val="bullet"/>
      <w:lvlText w:val=""/>
      <w:lvlJc w:val="left"/>
      <w:pPr>
        <w:ind w:left="2160" w:hanging="360"/>
      </w:pPr>
      <w:rPr>
        <w:rFonts w:ascii="Wingdings" w:hAnsi="Wingdings" w:hint="default"/>
      </w:rPr>
    </w:lvl>
    <w:lvl w:ilvl="3" w:tplc="B3425820" w:tentative="1">
      <w:start w:val="1"/>
      <w:numFmt w:val="bullet"/>
      <w:lvlText w:val=""/>
      <w:lvlJc w:val="left"/>
      <w:pPr>
        <w:ind w:left="2880" w:hanging="360"/>
      </w:pPr>
      <w:rPr>
        <w:rFonts w:ascii="Symbol" w:hAnsi="Symbol" w:hint="default"/>
      </w:rPr>
    </w:lvl>
    <w:lvl w:ilvl="4" w:tplc="157EE8D6" w:tentative="1">
      <w:start w:val="1"/>
      <w:numFmt w:val="bullet"/>
      <w:lvlText w:val="o"/>
      <w:lvlJc w:val="left"/>
      <w:pPr>
        <w:ind w:left="3600" w:hanging="360"/>
      </w:pPr>
      <w:rPr>
        <w:rFonts w:ascii="Courier New" w:hAnsi="Courier New" w:hint="default"/>
      </w:rPr>
    </w:lvl>
    <w:lvl w:ilvl="5" w:tplc="DA5E086C" w:tentative="1">
      <w:start w:val="1"/>
      <w:numFmt w:val="bullet"/>
      <w:lvlText w:val=""/>
      <w:lvlJc w:val="left"/>
      <w:pPr>
        <w:ind w:left="4320" w:hanging="360"/>
      </w:pPr>
      <w:rPr>
        <w:rFonts w:ascii="Wingdings" w:hAnsi="Wingdings" w:hint="default"/>
      </w:rPr>
    </w:lvl>
    <w:lvl w:ilvl="6" w:tplc="7C2648D2" w:tentative="1">
      <w:start w:val="1"/>
      <w:numFmt w:val="bullet"/>
      <w:lvlText w:val=""/>
      <w:lvlJc w:val="left"/>
      <w:pPr>
        <w:ind w:left="5040" w:hanging="360"/>
      </w:pPr>
      <w:rPr>
        <w:rFonts w:ascii="Symbol" w:hAnsi="Symbol" w:hint="default"/>
      </w:rPr>
    </w:lvl>
    <w:lvl w:ilvl="7" w:tplc="FFB68F9E" w:tentative="1">
      <w:start w:val="1"/>
      <w:numFmt w:val="bullet"/>
      <w:lvlText w:val="o"/>
      <w:lvlJc w:val="left"/>
      <w:pPr>
        <w:ind w:left="5760" w:hanging="360"/>
      </w:pPr>
      <w:rPr>
        <w:rFonts w:ascii="Courier New" w:hAnsi="Courier New" w:hint="default"/>
      </w:rPr>
    </w:lvl>
    <w:lvl w:ilvl="8" w:tplc="26AE2D86" w:tentative="1">
      <w:start w:val="1"/>
      <w:numFmt w:val="bullet"/>
      <w:lvlText w:val=""/>
      <w:lvlJc w:val="left"/>
      <w:pPr>
        <w:ind w:left="6480" w:hanging="360"/>
      </w:pPr>
      <w:rPr>
        <w:rFonts w:ascii="Wingdings" w:hAnsi="Wingdings" w:hint="default"/>
      </w:rPr>
    </w:lvl>
  </w:abstractNum>
  <w:abstractNum w:abstractNumId="5">
    <w:nsid w:val="136376C5"/>
    <w:multiLevelType w:val="hybridMultilevel"/>
    <w:tmpl w:val="8CAAC568"/>
    <w:lvl w:ilvl="0" w:tplc="9F16BCC6">
      <w:start w:val="1"/>
      <w:numFmt w:val="lowerLetter"/>
      <w:lvlText w:val="%1)"/>
      <w:lvlJc w:val="left"/>
      <w:pPr>
        <w:ind w:left="720" w:hanging="360"/>
      </w:pPr>
      <w:rPr>
        <w:rFonts w:hint="default"/>
      </w:rPr>
    </w:lvl>
    <w:lvl w:ilvl="1" w:tplc="A5287518" w:tentative="1">
      <w:start w:val="1"/>
      <w:numFmt w:val="bullet"/>
      <w:lvlText w:val="o"/>
      <w:lvlJc w:val="left"/>
      <w:pPr>
        <w:ind w:left="1440" w:hanging="360"/>
      </w:pPr>
      <w:rPr>
        <w:rFonts w:ascii="Courier New" w:hAnsi="Courier New" w:cs="Courier New" w:hint="default"/>
      </w:rPr>
    </w:lvl>
    <w:lvl w:ilvl="2" w:tplc="7DC0A688" w:tentative="1">
      <w:start w:val="1"/>
      <w:numFmt w:val="bullet"/>
      <w:lvlText w:val=""/>
      <w:lvlJc w:val="left"/>
      <w:pPr>
        <w:ind w:left="2160" w:hanging="360"/>
      </w:pPr>
      <w:rPr>
        <w:rFonts w:ascii="Wingdings" w:hAnsi="Wingdings" w:hint="default"/>
      </w:rPr>
    </w:lvl>
    <w:lvl w:ilvl="3" w:tplc="5942A41C" w:tentative="1">
      <w:start w:val="1"/>
      <w:numFmt w:val="bullet"/>
      <w:lvlText w:val=""/>
      <w:lvlJc w:val="left"/>
      <w:pPr>
        <w:ind w:left="2880" w:hanging="360"/>
      </w:pPr>
      <w:rPr>
        <w:rFonts w:ascii="Symbol" w:hAnsi="Symbol" w:hint="default"/>
      </w:rPr>
    </w:lvl>
    <w:lvl w:ilvl="4" w:tplc="61C8C3D6" w:tentative="1">
      <w:start w:val="1"/>
      <w:numFmt w:val="bullet"/>
      <w:lvlText w:val="o"/>
      <w:lvlJc w:val="left"/>
      <w:pPr>
        <w:ind w:left="3600" w:hanging="360"/>
      </w:pPr>
      <w:rPr>
        <w:rFonts w:ascii="Courier New" w:hAnsi="Courier New" w:cs="Courier New" w:hint="default"/>
      </w:rPr>
    </w:lvl>
    <w:lvl w:ilvl="5" w:tplc="5A3E81AC" w:tentative="1">
      <w:start w:val="1"/>
      <w:numFmt w:val="bullet"/>
      <w:lvlText w:val=""/>
      <w:lvlJc w:val="left"/>
      <w:pPr>
        <w:ind w:left="4320" w:hanging="360"/>
      </w:pPr>
      <w:rPr>
        <w:rFonts w:ascii="Wingdings" w:hAnsi="Wingdings" w:hint="default"/>
      </w:rPr>
    </w:lvl>
    <w:lvl w:ilvl="6" w:tplc="1A326C5E" w:tentative="1">
      <w:start w:val="1"/>
      <w:numFmt w:val="bullet"/>
      <w:lvlText w:val=""/>
      <w:lvlJc w:val="left"/>
      <w:pPr>
        <w:ind w:left="5040" w:hanging="360"/>
      </w:pPr>
      <w:rPr>
        <w:rFonts w:ascii="Symbol" w:hAnsi="Symbol" w:hint="default"/>
      </w:rPr>
    </w:lvl>
    <w:lvl w:ilvl="7" w:tplc="B2CA92CA" w:tentative="1">
      <w:start w:val="1"/>
      <w:numFmt w:val="bullet"/>
      <w:lvlText w:val="o"/>
      <w:lvlJc w:val="left"/>
      <w:pPr>
        <w:ind w:left="5760" w:hanging="360"/>
      </w:pPr>
      <w:rPr>
        <w:rFonts w:ascii="Courier New" w:hAnsi="Courier New" w:cs="Courier New" w:hint="default"/>
      </w:rPr>
    </w:lvl>
    <w:lvl w:ilvl="8" w:tplc="EDC433E6" w:tentative="1">
      <w:start w:val="1"/>
      <w:numFmt w:val="bullet"/>
      <w:lvlText w:val=""/>
      <w:lvlJc w:val="left"/>
      <w:pPr>
        <w:ind w:left="6480" w:hanging="360"/>
      </w:pPr>
      <w:rPr>
        <w:rFonts w:ascii="Wingdings" w:hAnsi="Wingdings" w:hint="default"/>
      </w:rPr>
    </w:lvl>
  </w:abstractNum>
  <w:abstractNum w:abstractNumId="6">
    <w:nsid w:val="14CE6329"/>
    <w:multiLevelType w:val="hybridMultilevel"/>
    <w:tmpl w:val="E300F29A"/>
    <w:lvl w:ilvl="0" w:tplc="5D7E2494">
      <w:start w:val="1"/>
      <w:numFmt w:val="bullet"/>
      <w:lvlText w:val=""/>
      <w:lvlJc w:val="left"/>
      <w:pPr>
        <w:ind w:left="720" w:hanging="360"/>
      </w:pPr>
      <w:rPr>
        <w:rFonts w:ascii="Symbol" w:hAnsi="Symbol" w:hint="default"/>
      </w:rPr>
    </w:lvl>
    <w:lvl w:ilvl="1" w:tplc="9F3A00A2">
      <w:start w:val="1"/>
      <w:numFmt w:val="bullet"/>
      <w:lvlText w:val="o"/>
      <w:lvlJc w:val="left"/>
      <w:pPr>
        <w:ind w:left="1440" w:hanging="360"/>
      </w:pPr>
      <w:rPr>
        <w:rFonts w:ascii="Courier New" w:hAnsi="Courier New" w:hint="default"/>
      </w:rPr>
    </w:lvl>
    <w:lvl w:ilvl="2" w:tplc="84E278EA" w:tentative="1">
      <w:start w:val="1"/>
      <w:numFmt w:val="bullet"/>
      <w:lvlText w:val=""/>
      <w:lvlJc w:val="left"/>
      <w:pPr>
        <w:ind w:left="2160" w:hanging="360"/>
      </w:pPr>
      <w:rPr>
        <w:rFonts w:ascii="Wingdings" w:hAnsi="Wingdings" w:hint="default"/>
      </w:rPr>
    </w:lvl>
    <w:lvl w:ilvl="3" w:tplc="276235D0" w:tentative="1">
      <w:start w:val="1"/>
      <w:numFmt w:val="bullet"/>
      <w:lvlText w:val=""/>
      <w:lvlJc w:val="left"/>
      <w:pPr>
        <w:ind w:left="2880" w:hanging="360"/>
      </w:pPr>
      <w:rPr>
        <w:rFonts w:ascii="Symbol" w:hAnsi="Symbol" w:hint="default"/>
      </w:rPr>
    </w:lvl>
    <w:lvl w:ilvl="4" w:tplc="F6B05D22" w:tentative="1">
      <w:start w:val="1"/>
      <w:numFmt w:val="bullet"/>
      <w:lvlText w:val="o"/>
      <w:lvlJc w:val="left"/>
      <w:pPr>
        <w:ind w:left="3600" w:hanging="360"/>
      </w:pPr>
      <w:rPr>
        <w:rFonts w:ascii="Courier New" w:hAnsi="Courier New" w:hint="default"/>
      </w:rPr>
    </w:lvl>
    <w:lvl w:ilvl="5" w:tplc="379A78E0" w:tentative="1">
      <w:start w:val="1"/>
      <w:numFmt w:val="bullet"/>
      <w:lvlText w:val=""/>
      <w:lvlJc w:val="left"/>
      <w:pPr>
        <w:ind w:left="4320" w:hanging="360"/>
      </w:pPr>
      <w:rPr>
        <w:rFonts w:ascii="Wingdings" w:hAnsi="Wingdings" w:hint="default"/>
      </w:rPr>
    </w:lvl>
    <w:lvl w:ilvl="6" w:tplc="AA5C2548" w:tentative="1">
      <w:start w:val="1"/>
      <w:numFmt w:val="bullet"/>
      <w:lvlText w:val=""/>
      <w:lvlJc w:val="left"/>
      <w:pPr>
        <w:ind w:left="5040" w:hanging="360"/>
      </w:pPr>
      <w:rPr>
        <w:rFonts w:ascii="Symbol" w:hAnsi="Symbol" w:hint="default"/>
      </w:rPr>
    </w:lvl>
    <w:lvl w:ilvl="7" w:tplc="940E5DAA" w:tentative="1">
      <w:start w:val="1"/>
      <w:numFmt w:val="bullet"/>
      <w:lvlText w:val="o"/>
      <w:lvlJc w:val="left"/>
      <w:pPr>
        <w:ind w:left="5760" w:hanging="360"/>
      </w:pPr>
      <w:rPr>
        <w:rFonts w:ascii="Courier New" w:hAnsi="Courier New" w:hint="default"/>
      </w:rPr>
    </w:lvl>
    <w:lvl w:ilvl="8" w:tplc="BA642C04" w:tentative="1">
      <w:start w:val="1"/>
      <w:numFmt w:val="bullet"/>
      <w:lvlText w:val=""/>
      <w:lvlJc w:val="left"/>
      <w:pPr>
        <w:ind w:left="6480" w:hanging="360"/>
      </w:pPr>
      <w:rPr>
        <w:rFonts w:ascii="Wingdings" w:hAnsi="Wingdings" w:hint="default"/>
      </w:rPr>
    </w:lvl>
  </w:abstractNum>
  <w:abstractNum w:abstractNumId="7">
    <w:nsid w:val="16916C7D"/>
    <w:multiLevelType w:val="multilevel"/>
    <w:tmpl w:val="8230DE0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17DF0DD9"/>
    <w:multiLevelType w:val="hybridMultilevel"/>
    <w:tmpl w:val="00C272BC"/>
    <w:lvl w:ilvl="0" w:tplc="8C5E5630">
      <w:start w:val="1"/>
      <w:numFmt w:val="bullet"/>
      <w:lvlText w:val=""/>
      <w:lvlJc w:val="left"/>
      <w:pPr>
        <w:ind w:left="720" w:hanging="360"/>
      </w:pPr>
      <w:rPr>
        <w:rFonts w:ascii="Symbol" w:hAnsi="Symbol" w:hint="default"/>
      </w:rPr>
    </w:lvl>
    <w:lvl w:ilvl="1" w:tplc="EF5C307A" w:tentative="1">
      <w:start w:val="1"/>
      <w:numFmt w:val="bullet"/>
      <w:lvlText w:val="o"/>
      <w:lvlJc w:val="left"/>
      <w:pPr>
        <w:ind w:left="1440" w:hanging="360"/>
      </w:pPr>
      <w:rPr>
        <w:rFonts w:ascii="Courier New" w:hAnsi="Courier New" w:hint="default"/>
      </w:rPr>
    </w:lvl>
    <w:lvl w:ilvl="2" w:tplc="2D4C062E" w:tentative="1">
      <w:start w:val="1"/>
      <w:numFmt w:val="bullet"/>
      <w:lvlText w:val=""/>
      <w:lvlJc w:val="left"/>
      <w:pPr>
        <w:ind w:left="2160" w:hanging="360"/>
      </w:pPr>
      <w:rPr>
        <w:rFonts w:ascii="Wingdings" w:hAnsi="Wingdings" w:hint="default"/>
      </w:rPr>
    </w:lvl>
    <w:lvl w:ilvl="3" w:tplc="64C8A39C" w:tentative="1">
      <w:start w:val="1"/>
      <w:numFmt w:val="bullet"/>
      <w:lvlText w:val=""/>
      <w:lvlJc w:val="left"/>
      <w:pPr>
        <w:ind w:left="2880" w:hanging="360"/>
      </w:pPr>
      <w:rPr>
        <w:rFonts w:ascii="Symbol" w:hAnsi="Symbol" w:hint="default"/>
      </w:rPr>
    </w:lvl>
    <w:lvl w:ilvl="4" w:tplc="457E54EE" w:tentative="1">
      <w:start w:val="1"/>
      <w:numFmt w:val="bullet"/>
      <w:lvlText w:val="o"/>
      <w:lvlJc w:val="left"/>
      <w:pPr>
        <w:ind w:left="3600" w:hanging="360"/>
      </w:pPr>
      <w:rPr>
        <w:rFonts w:ascii="Courier New" w:hAnsi="Courier New" w:hint="default"/>
      </w:rPr>
    </w:lvl>
    <w:lvl w:ilvl="5" w:tplc="922C20E8" w:tentative="1">
      <w:start w:val="1"/>
      <w:numFmt w:val="bullet"/>
      <w:lvlText w:val=""/>
      <w:lvlJc w:val="left"/>
      <w:pPr>
        <w:ind w:left="4320" w:hanging="360"/>
      </w:pPr>
      <w:rPr>
        <w:rFonts w:ascii="Wingdings" w:hAnsi="Wingdings" w:hint="default"/>
      </w:rPr>
    </w:lvl>
    <w:lvl w:ilvl="6" w:tplc="BFE64B76" w:tentative="1">
      <w:start w:val="1"/>
      <w:numFmt w:val="bullet"/>
      <w:lvlText w:val=""/>
      <w:lvlJc w:val="left"/>
      <w:pPr>
        <w:ind w:left="5040" w:hanging="360"/>
      </w:pPr>
      <w:rPr>
        <w:rFonts w:ascii="Symbol" w:hAnsi="Symbol" w:hint="default"/>
      </w:rPr>
    </w:lvl>
    <w:lvl w:ilvl="7" w:tplc="588EA4B8" w:tentative="1">
      <w:start w:val="1"/>
      <w:numFmt w:val="bullet"/>
      <w:lvlText w:val="o"/>
      <w:lvlJc w:val="left"/>
      <w:pPr>
        <w:ind w:left="5760" w:hanging="360"/>
      </w:pPr>
      <w:rPr>
        <w:rFonts w:ascii="Courier New" w:hAnsi="Courier New" w:hint="default"/>
      </w:rPr>
    </w:lvl>
    <w:lvl w:ilvl="8" w:tplc="BD3E993A" w:tentative="1">
      <w:start w:val="1"/>
      <w:numFmt w:val="bullet"/>
      <w:lvlText w:val=""/>
      <w:lvlJc w:val="left"/>
      <w:pPr>
        <w:ind w:left="6480" w:hanging="360"/>
      </w:pPr>
      <w:rPr>
        <w:rFonts w:ascii="Wingdings" w:hAnsi="Wingdings" w:hint="default"/>
      </w:rPr>
    </w:lvl>
  </w:abstractNum>
  <w:abstractNum w:abstractNumId="9">
    <w:nsid w:val="202E33E4"/>
    <w:multiLevelType w:val="hybridMultilevel"/>
    <w:tmpl w:val="C9AA0678"/>
    <w:lvl w:ilvl="0" w:tplc="82461AE4">
      <w:numFmt w:val="bullet"/>
      <w:lvlText w:val="-"/>
      <w:lvlJc w:val="left"/>
      <w:pPr>
        <w:ind w:left="720" w:hanging="360"/>
      </w:pPr>
      <w:rPr>
        <w:rFonts w:ascii="Arial" w:eastAsiaTheme="minorHAnsi" w:hAnsi="Arial" w:cs="Arial" w:hint="default"/>
      </w:rPr>
    </w:lvl>
    <w:lvl w:ilvl="1" w:tplc="FA10D5C2" w:tentative="1">
      <w:start w:val="1"/>
      <w:numFmt w:val="bullet"/>
      <w:lvlText w:val="o"/>
      <w:lvlJc w:val="left"/>
      <w:pPr>
        <w:ind w:left="1440" w:hanging="360"/>
      </w:pPr>
      <w:rPr>
        <w:rFonts w:ascii="Courier New" w:hAnsi="Courier New" w:cs="Courier New" w:hint="default"/>
      </w:rPr>
    </w:lvl>
    <w:lvl w:ilvl="2" w:tplc="0122BBDA" w:tentative="1">
      <w:start w:val="1"/>
      <w:numFmt w:val="bullet"/>
      <w:lvlText w:val=""/>
      <w:lvlJc w:val="left"/>
      <w:pPr>
        <w:ind w:left="2160" w:hanging="360"/>
      </w:pPr>
      <w:rPr>
        <w:rFonts w:ascii="Wingdings" w:hAnsi="Wingdings" w:hint="default"/>
      </w:rPr>
    </w:lvl>
    <w:lvl w:ilvl="3" w:tplc="1E24A758" w:tentative="1">
      <w:start w:val="1"/>
      <w:numFmt w:val="bullet"/>
      <w:lvlText w:val=""/>
      <w:lvlJc w:val="left"/>
      <w:pPr>
        <w:ind w:left="2880" w:hanging="360"/>
      </w:pPr>
      <w:rPr>
        <w:rFonts w:ascii="Symbol" w:hAnsi="Symbol" w:hint="default"/>
      </w:rPr>
    </w:lvl>
    <w:lvl w:ilvl="4" w:tplc="65F8780E" w:tentative="1">
      <w:start w:val="1"/>
      <w:numFmt w:val="bullet"/>
      <w:lvlText w:val="o"/>
      <w:lvlJc w:val="left"/>
      <w:pPr>
        <w:ind w:left="3600" w:hanging="360"/>
      </w:pPr>
      <w:rPr>
        <w:rFonts w:ascii="Courier New" w:hAnsi="Courier New" w:cs="Courier New" w:hint="default"/>
      </w:rPr>
    </w:lvl>
    <w:lvl w:ilvl="5" w:tplc="40021242" w:tentative="1">
      <w:start w:val="1"/>
      <w:numFmt w:val="bullet"/>
      <w:lvlText w:val=""/>
      <w:lvlJc w:val="left"/>
      <w:pPr>
        <w:ind w:left="4320" w:hanging="360"/>
      </w:pPr>
      <w:rPr>
        <w:rFonts w:ascii="Wingdings" w:hAnsi="Wingdings" w:hint="default"/>
      </w:rPr>
    </w:lvl>
    <w:lvl w:ilvl="6" w:tplc="EFA89D2E" w:tentative="1">
      <w:start w:val="1"/>
      <w:numFmt w:val="bullet"/>
      <w:lvlText w:val=""/>
      <w:lvlJc w:val="left"/>
      <w:pPr>
        <w:ind w:left="5040" w:hanging="360"/>
      </w:pPr>
      <w:rPr>
        <w:rFonts w:ascii="Symbol" w:hAnsi="Symbol" w:hint="default"/>
      </w:rPr>
    </w:lvl>
    <w:lvl w:ilvl="7" w:tplc="5E94C64A" w:tentative="1">
      <w:start w:val="1"/>
      <w:numFmt w:val="bullet"/>
      <w:lvlText w:val="o"/>
      <w:lvlJc w:val="left"/>
      <w:pPr>
        <w:ind w:left="5760" w:hanging="360"/>
      </w:pPr>
      <w:rPr>
        <w:rFonts w:ascii="Courier New" w:hAnsi="Courier New" w:cs="Courier New" w:hint="default"/>
      </w:rPr>
    </w:lvl>
    <w:lvl w:ilvl="8" w:tplc="79A63042" w:tentative="1">
      <w:start w:val="1"/>
      <w:numFmt w:val="bullet"/>
      <w:lvlText w:val=""/>
      <w:lvlJc w:val="left"/>
      <w:pPr>
        <w:ind w:left="6480" w:hanging="360"/>
      </w:pPr>
      <w:rPr>
        <w:rFonts w:ascii="Wingdings" w:hAnsi="Wingdings" w:hint="default"/>
      </w:rPr>
    </w:lvl>
  </w:abstractNum>
  <w:abstractNum w:abstractNumId="10">
    <w:nsid w:val="20FF1F91"/>
    <w:multiLevelType w:val="multilevel"/>
    <w:tmpl w:val="05B2DF2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F56DF"/>
    <w:multiLevelType w:val="hybridMultilevel"/>
    <w:tmpl w:val="BCFC9372"/>
    <w:lvl w:ilvl="0" w:tplc="D620215A">
      <w:start w:val="1"/>
      <w:numFmt w:val="bullet"/>
      <w:lvlText w:val=""/>
      <w:lvlJc w:val="left"/>
      <w:pPr>
        <w:ind w:left="720" w:hanging="360"/>
      </w:pPr>
      <w:rPr>
        <w:rFonts w:ascii="Symbol" w:hAnsi="Symbol" w:hint="default"/>
      </w:rPr>
    </w:lvl>
    <w:lvl w:ilvl="1" w:tplc="CC428772" w:tentative="1">
      <w:start w:val="1"/>
      <w:numFmt w:val="bullet"/>
      <w:lvlText w:val="o"/>
      <w:lvlJc w:val="left"/>
      <w:pPr>
        <w:ind w:left="1440" w:hanging="360"/>
      </w:pPr>
      <w:rPr>
        <w:rFonts w:ascii="Courier New" w:hAnsi="Courier New" w:cs="Courier New" w:hint="default"/>
      </w:rPr>
    </w:lvl>
    <w:lvl w:ilvl="2" w:tplc="A1CEF5E2" w:tentative="1">
      <w:start w:val="1"/>
      <w:numFmt w:val="bullet"/>
      <w:lvlText w:val=""/>
      <w:lvlJc w:val="left"/>
      <w:pPr>
        <w:ind w:left="2160" w:hanging="360"/>
      </w:pPr>
      <w:rPr>
        <w:rFonts w:ascii="Wingdings" w:hAnsi="Wingdings" w:hint="default"/>
      </w:rPr>
    </w:lvl>
    <w:lvl w:ilvl="3" w:tplc="976EF87A" w:tentative="1">
      <w:start w:val="1"/>
      <w:numFmt w:val="bullet"/>
      <w:lvlText w:val=""/>
      <w:lvlJc w:val="left"/>
      <w:pPr>
        <w:ind w:left="2880" w:hanging="360"/>
      </w:pPr>
      <w:rPr>
        <w:rFonts w:ascii="Symbol" w:hAnsi="Symbol" w:hint="default"/>
      </w:rPr>
    </w:lvl>
    <w:lvl w:ilvl="4" w:tplc="E9560DFA" w:tentative="1">
      <w:start w:val="1"/>
      <w:numFmt w:val="bullet"/>
      <w:lvlText w:val="o"/>
      <w:lvlJc w:val="left"/>
      <w:pPr>
        <w:ind w:left="3600" w:hanging="360"/>
      </w:pPr>
      <w:rPr>
        <w:rFonts w:ascii="Courier New" w:hAnsi="Courier New" w:cs="Courier New" w:hint="default"/>
      </w:rPr>
    </w:lvl>
    <w:lvl w:ilvl="5" w:tplc="891C8D44" w:tentative="1">
      <w:start w:val="1"/>
      <w:numFmt w:val="bullet"/>
      <w:lvlText w:val=""/>
      <w:lvlJc w:val="left"/>
      <w:pPr>
        <w:ind w:left="4320" w:hanging="360"/>
      </w:pPr>
      <w:rPr>
        <w:rFonts w:ascii="Wingdings" w:hAnsi="Wingdings" w:hint="default"/>
      </w:rPr>
    </w:lvl>
    <w:lvl w:ilvl="6" w:tplc="CB921EEE" w:tentative="1">
      <w:start w:val="1"/>
      <w:numFmt w:val="bullet"/>
      <w:lvlText w:val=""/>
      <w:lvlJc w:val="left"/>
      <w:pPr>
        <w:ind w:left="5040" w:hanging="360"/>
      </w:pPr>
      <w:rPr>
        <w:rFonts w:ascii="Symbol" w:hAnsi="Symbol" w:hint="default"/>
      </w:rPr>
    </w:lvl>
    <w:lvl w:ilvl="7" w:tplc="FC3AF438" w:tentative="1">
      <w:start w:val="1"/>
      <w:numFmt w:val="bullet"/>
      <w:lvlText w:val="o"/>
      <w:lvlJc w:val="left"/>
      <w:pPr>
        <w:ind w:left="5760" w:hanging="360"/>
      </w:pPr>
      <w:rPr>
        <w:rFonts w:ascii="Courier New" w:hAnsi="Courier New" w:cs="Courier New" w:hint="default"/>
      </w:rPr>
    </w:lvl>
    <w:lvl w:ilvl="8" w:tplc="A5DA3F5A" w:tentative="1">
      <w:start w:val="1"/>
      <w:numFmt w:val="bullet"/>
      <w:lvlText w:val=""/>
      <w:lvlJc w:val="left"/>
      <w:pPr>
        <w:ind w:left="6480" w:hanging="360"/>
      </w:pPr>
      <w:rPr>
        <w:rFonts w:ascii="Wingdings" w:hAnsi="Wingdings" w:hint="default"/>
      </w:rPr>
    </w:lvl>
  </w:abstractNum>
  <w:abstractNum w:abstractNumId="12">
    <w:nsid w:val="29EC05A8"/>
    <w:multiLevelType w:val="hybridMultilevel"/>
    <w:tmpl w:val="16DA1CC2"/>
    <w:lvl w:ilvl="0" w:tplc="A198EE78">
      <w:start w:val="1"/>
      <w:numFmt w:val="bullet"/>
      <w:lvlText w:val=""/>
      <w:lvlJc w:val="left"/>
      <w:pPr>
        <w:ind w:left="720" w:hanging="360"/>
      </w:pPr>
      <w:rPr>
        <w:rFonts w:ascii="Symbol" w:hAnsi="Symbol" w:hint="default"/>
      </w:rPr>
    </w:lvl>
    <w:lvl w:ilvl="1" w:tplc="2E7CADE4" w:tentative="1">
      <w:start w:val="1"/>
      <w:numFmt w:val="bullet"/>
      <w:lvlText w:val="o"/>
      <w:lvlJc w:val="left"/>
      <w:pPr>
        <w:ind w:left="1440" w:hanging="360"/>
      </w:pPr>
      <w:rPr>
        <w:rFonts w:ascii="Courier New" w:hAnsi="Courier New" w:hint="default"/>
      </w:rPr>
    </w:lvl>
    <w:lvl w:ilvl="2" w:tplc="ADB80088" w:tentative="1">
      <w:start w:val="1"/>
      <w:numFmt w:val="bullet"/>
      <w:lvlText w:val=""/>
      <w:lvlJc w:val="left"/>
      <w:pPr>
        <w:ind w:left="2160" w:hanging="360"/>
      </w:pPr>
      <w:rPr>
        <w:rFonts w:ascii="Wingdings" w:hAnsi="Wingdings" w:hint="default"/>
      </w:rPr>
    </w:lvl>
    <w:lvl w:ilvl="3" w:tplc="A1BE9FC0" w:tentative="1">
      <w:start w:val="1"/>
      <w:numFmt w:val="bullet"/>
      <w:lvlText w:val=""/>
      <w:lvlJc w:val="left"/>
      <w:pPr>
        <w:ind w:left="2880" w:hanging="360"/>
      </w:pPr>
      <w:rPr>
        <w:rFonts w:ascii="Symbol" w:hAnsi="Symbol" w:hint="default"/>
      </w:rPr>
    </w:lvl>
    <w:lvl w:ilvl="4" w:tplc="251AE3DC" w:tentative="1">
      <w:start w:val="1"/>
      <w:numFmt w:val="bullet"/>
      <w:lvlText w:val="o"/>
      <w:lvlJc w:val="left"/>
      <w:pPr>
        <w:ind w:left="3600" w:hanging="360"/>
      </w:pPr>
      <w:rPr>
        <w:rFonts w:ascii="Courier New" w:hAnsi="Courier New" w:hint="default"/>
      </w:rPr>
    </w:lvl>
    <w:lvl w:ilvl="5" w:tplc="EDAA3C52" w:tentative="1">
      <w:start w:val="1"/>
      <w:numFmt w:val="bullet"/>
      <w:lvlText w:val=""/>
      <w:lvlJc w:val="left"/>
      <w:pPr>
        <w:ind w:left="4320" w:hanging="360"/>
      </w:pPr>
      <w:rPr>
        <w:rFonts w:ascii="Wingdings" w:hAnsi="Wingdings" w:hint="default"/>
      </w:rPr>
    </w:lvl>
    <w:lvl w:ilvl="6" w:tplc="78D88244" w:tentative="1">
      <w:start w:val="1"/>
      <w:numFmt w:val="bullet"/>
      <w:lvlText w:val=""/>
      <w:lvlJc w:val="left"/>
      <w:pPr>
        <w:ind w:left="5040" w:hanging="360"/>
      </w:pPr>
      <w:rPr>
        <w:rFonts w:ascii="Symbol" w:hAnsi="Symbol" w:hint="default"/>
      </w:rPr>
    </w:lvl>
    <w:lvl w:ilvl="7" w:tplc="DECA6696" w:tentative="1">
      <w:start w:val="1"/>
      <w:numFmt w:val="bullet"/>
      <w:lvlText w:val="o"/>
      <w:lvlJc w:val="left"/>
      <w:pPr>
        <w:ind w:left="5760" w:hanging="360"/>
      </w:pPr>
      <w:rPr>
        <w:rFonts w:ascii="Courier New" w:hAnsi="Courier New" w:hint="default"/>
      </w:rPr>
    </w:lvl>
    <w:lvl w:ilvl="8" w:tplc="1F5ED2EE" w:tentative="1">
      <w:start w:val="1"/>
      <w:numFmt w:val="bullet"/>
      <w:lvlText w:val=""/>
      <w:lvlJc w:val="left"/>
      <w:pPr>
        <w:ind w:left="6480" w:hanging="360"/>
      </w:pPr>
      <w:rPr>
        <w:rFonts w:ascii="Wingdings" w:hAnsi="Wingdings" w:hint="default"/>
      </w:rPr>
    </w:lvl>
  </w:abstractNum>
  <w:abstractNum w:abstractNumId="13">
    <w:nsid w:val="2B8E20D5"/>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31D211E8"/>
    <w:multiLevelType w:val="hybridMultilevel"/>
    <w:tmpl w:val="599ACECC"/>
    <w:lvl w:ilvl="0" w:tplc="66DEBC12">
      <w:start w:val="1"/>
      <w:numFmt w:val="bullet"/>
      <w:lvlText w:val=""/>
      <w:lvlJc w:val="left"/>
      <w:pPr>
        <w:ind w:left="720" w:hanging="360"/>
      </w:pPr>
      <w:rPr>
        <w:rFonts w:ascii="Symbol" w:hAnsi="Symbol" w:hint="default"/>
      </w:rPr>
    </w:lvl>
    <w:lvl w:ilvl="1" w:tplc="795AEB38" w:tentative="1">
      <w:start w:val="1"/>
      <w:numFmt w:val="bullet"/>
      <w:lvlText w:val="o"/>
      <w:lvlJc w:val="left"/>
      <w:pPr>
        <w:ind w:left="1440" w:hanging="360"/>
      </w:pPr>
      <w:rPr>
        <w:rFonts w:ascii="Courier New" w:hAnsi="Courier New" w:hint="default"/>
      </w:rPr>
    </w:lvl>
    <w:lvl w:ilvl="2" w:tplc="43A6CBAE" w:tentative="1">
      <w:start w:val="1"/>
      <w:numFmt w:val="bullet"/>
      <w:lvlText w:val=""/>
      <w:lvlJc w:val="left"/>
      <w:pPr>
        <w:ind w:left="2160" w:hanging="360"/>
      </w:pPr>
      <w:rPr>
        <w:rFonts w:ascii="Wingdings" w:hAnsi="Wingdings" w:hint="default"/>
      </w:rPr>
    </w:lvl>
    <w:lvl w:ilvl="3" w:tplc="8DB4CA6C" w:tentative="1">
      <w:start w:val="1"/>
      <w:numFmt w:val="bullet"/>
      <w:lvlText w:val=""/>
      <w:lvlJc w:val="left"/>
      <w:pPr>
        <w:ind w:left="2880" w:hanging="360"/>
      </w:pPr>
      <w:rPr>
        <w:rFonts w:ascii="Symbol" w:hAnsi="Symbol" w:hint="default"/>
      </w:rPr>
    </w:lvl>
    <w:lvl w:ilvl="4" w:tplc="45367FB2" w:tentative="1">
      <w:start w:val="1"/>
      <w:numFmt w:val="bullet"/>
      <w:lvlText w:val="o"/>
      <w:lvlJc w:val="left"/>
      <w:pPr>
        <w:ind w:left="3600" w:hanging="360"/>
      </w:pPr>
      <w:rPr>
        <w:rFonts w:ascii="Courier New" w:hAnsi="Courier New" w:hint="default"/>
      </w:rPr>
    </w:lvl>
    <w:lvl w:ilvl="5" w:tplc="66622E40" w:tentative="1">
      <w:start w:val="1"/>
      <w:numFmt w:val="bullet"/>
      <w:lvlText w:val=""/>
      <w:lvlJc w:val="left"/>
      <w:pPr>
        <w:ind w:left="4320" w:hanging="360"/>
      </w:pPr>
      <w:rPr>
        <w:rFonts w:ascii="Wingdings" w:hAnsi="Wingdings" w:hint="default"/>
      </w:rPr>
    </w:lvl>
    <w:lvl w:ilvl="6" w:tplc="9958487E" w:tentative="1">
      <w:start w:val="1"/>
      <w:numFmt w:val="bullet"/>
      <w:lvlText w:val=""/>
      <w:lvlJc w:val="left"/>
      <w:pPr>
        <w:ind w:left="5040" w:hanging="360"/>
      </w:pPr>
      <w:rPr>
        <w:rFonts w:ascii="Symbol" w:hAnsi="Symbol" w:hint="default"/>
      </w:rPr>
    </w:lvl>
    <w:lvl w:ilvl="7" w:tplc="5860C686" w:tentative="1">
      <w:start w:val="1"/>
      <w:numFmt w:val="bullet"/>
      <w:lvlText w:val="o"/>
      <w:lvlJc w:val="left"/>
      <w:pPr>
        <w:ind w:left="5760" w:hanging="360"/>
      </w:pPr>
      <w:rPr>
        <w:rFonts w:ascii="Courier New" w:hAnsi="Courier New" w:hint="default"/>
      </w:rPr>
    </w:lvl>
    <w:lvl w:ilvl="8" w:tplc="B09A8294" w:tentative="1">
      <w:start w:val="1"/>
      <w:numFmt w:val="bullet"/>
      <w:lvlText w:val=""/>
      <w:lvlJc w:val="left"/>
      <w:pPr>
        <w:ind w:left="6480" w:hanging="360"/>
      </w:pPr>
      <w:rPr>
        <w:rFonts w:ascii="Wingdings" w:hAnsi="Wingdings" w:hint="default"/>
      </w:rPr>
    </w:lvl>
  </w:abstractNum>
  <w:abstractNum w:abstractNumId="15">
    <w:nsid w:val="3A6A34CA"/>
    <w:multiLevelType w:val="hybridMultilevel"/>
    <w:tmpl w:val="B5843D68"/>
    <w:lvl w:ilvl="0" w:tplc="97CAA60C">
      <w:start w:val="1"/>
      <w:numFmt w:val="bullet"/>
      <w:lvlText w:val=""/>
      <w:lvlJc w:val="left"/>
      <w:pPr>
        <w:ind w:left="720" w:hanging="360"/>
      </w:pPr>
      <w:rPr>
        <w:rFonts w:ascii="Symbol" w:hAnsi="Symbol" w:hint="default"/>
      </w:rPr>
    </w:lvl>
    <w:lvl w:ilvl="1" w:tplc="AE56BFB4">
      <w:start w:val="1"/>
      <w:numFmt w:val="bullet"/>
      <w:lvlText w:val=""/>
      <w:lvlJc w:val="left"/>
      <w:pPr>
        <w:ind w:left="1440" w:hanging="360"/>
      </w:pPr>
      <w:rPr>
        <w:rFonts w:ascii="Symbol" w:hAnsi="Symbol" w:hint="default"/>
      </w:rPr>
    </w:lvl>
    <w:lvl w:ilvl="2" w:tplc="111CCECC" w:tentative="1">
      <w:start w:val="1"/>
      <w:numFmt w:val="bullet"/>
      <w:lvlText w:val=""/>
      <w:lvlJc w:val="left"/>
      <w:pPr>
        <w:ind w:left="2160" w:hanging="360"/>
      </w:pPr>
      <w:rPr>
        <w:rFonts w:ascii="Wingdings" w:hAnsi="Wingdings" w:hint="default"/>
      </w:rPr>
    </w:lvl>
    <w:lvl w:ilvl="3" w:tplc="E9FABDB2" w:tentative="1">
      <w:start w:val="1"/>
      <w:numFmt w:val="bullet"/>
      <w:lvlText w:val=""/>
      <w:lvlJc w:val="left"/>
      <w:pPr>
        <w:ind w:left="2880" w:hanging="360"/>
      </w:pPr>
      <w:rPr>
        <w:rFonts w:ascii="Symbol" w:hAnsi="Symbol" w:hint="default"/>
      </w:rPr>
    </w:lvl>
    <w:lvl w:ilvl="4" w:tplc="E0FA73C8" w:tentative="1">
      <w:start w:val="1"/>
      <w:numFmt w:val="bullet"/>
      <w:lvlText w:val="o"/>
      <w:lvlJc w:val="left"/>
      <w:pPr>
        <w:ind w:left="3600" w:hanging="360"/>
      </w:pPr>
      <w:rPr>
        <w:rFonts w:ascii="Courier New" w:hAnsi="Courier New" w:cs="Courier New" w:hint="default"/>
      </w:rPr>
    </w:lvl>
    <w:lvl w:ilvl="5" w:tplc="4B86DE7A" w:tentative="1">
      <w:start w:val="1"/>
      <w:numFmt w:val="bullet"/>
      <w:lvlText w:val=""/>
      <w:lvlJc w:val="left"/>
      <w:pPr>
        <w:ind w:left="4320" w:hanging="360"/>
      </w:pPr>
      <w:rPr>
        <w:rFonts w:ascii="Wingdings" w:hAnsi="Wingdings" w:hint="default"/>
      </w:rPr>
    </w:lvl>
    <w:lvl w:ilvl="6" w:tplc="A936EB22" w:tentative="1">
      <w:start w:val="1"/>
      <w:numFmt w:val="bullet"/>
      <w:lvlText w:val=""/>
      <w:lvlJc w:val="left"/>
      <w:pPr>
        <w:ind w:left="5040" w:hanging="360"/>
      </w:pPr>
      <w:rPr>
        <w:rFonts w:ascii="Symbol" w:hAnsi="Symbol" w:hint="default"/>
      </w:rPr>
    </w:lvl>
    <w:lvl w:ilvl="7" w:tplc="152691F4" w:tentative="1">
      <w:start w:val="1"/>
      <w:numFmt w:val="bullet"/>
      <w:lvlText w:val="o"/>
      <w:lvlJc w:val="left"/>
      <w:pPr>
        <w:ind w:left="5760" w:hanging="360"/>
      </w:pPr>
      <w:rPr>
        <w:rFonts w:ascii="Courier New" w:hAnsi="Courier New" w:cs="Courier New" w:hint="default"/>
      </w:rPr>
    </w:lvl>
    <w:lvl w:ilvl="8" w:tplc="CBD89AC8" w:tentative="1">
      <w:start w:val="1"/>
      <w:numFmt w:val="bullet"/>
      <w:lvlText w:val=""/>
      <w:lvlJc w:val="left"/>
      <w:pPr>
        <w:ind w:left="6480" w:hanging="360"/>
      </w:pPr>
      <w:rPr>
        <w:rFonts w:ascii="Wingdings" w:hAnsi="Wingdings" w:hint="default"/>
      </w:rPr>
    </w:lvl>
  </w:abstractNum>
  <w:abstractNum w:abstractNumId="16">
    <w:nsid w:val="3F1966D4"/>
    <w:multiLevelType w:val="hybridMultilevel"/>
    <w:tmpl w:val="B8AC251C"/>
    <w:lvl w:ilvl="0" w:tplc="59EC4838">
      <w:start w:val="1"/>
      <w:numFmt w:val="decimal"/>
      <w:lvlText w:val="%1."/>
      <w:lvlJc w:val="left"/>
      <w:pPr>
        <w:ind w:left="1080" w:hanging="360"/>
      </w:pPr>
    </w:lvl>
    <w:lvl w:ilvl="1" w:tplc="FD569120" w:tentative="1">
      <w:start w:val="1"/>
      <w:numFmt w:val="lowerLetter"/>
      <w:lvlText w:val="%2."/>
      <w:lvlJc w:val="left"/>
      <w:pPr>
        <w:ind w:left="1800" w:hanging="360"/>
      </w:pPr>
    </w:lvl>
    <w:lvl w:ilvl="2" w:tplc="E634E170" w:tentative="1">
      <w:start w:val="1"/>
      <w:numFmt w:val="lowerRoman"/>
      <w:lvlText w:val="%3."/>
      <w:lvlJc w:val="right"/>
      <w:pPr>
        <w:ind w:left="2520" w:hanging="180"/>
      </w:pPr>
    </w:lvl>
    <w:lvl w:ilvl="3" w:tplc="05DAE3AE" w:tentative="1">
      <w:start w:val="1"/>
      <w:numFmt w:val="decimal"/>
      <w:lvlText w:val="%4."/>
      <w:lvlJc w:val="left"/>
      <w:pPr>
        <w:ind w:left="3240" w:hanging="360"/>
      </w:pPr>
    </w:lvl>
    <w:lvl w:ilvl="4" w:tplc="122438CC" w:tentative="1">
      <w:start w:val="1"/>
      <w:numFmt w:val="lowerLetter"/>
      <w:lvlText w:val="%5."/>
      <w:lvlJc w:val="left"/>
      <w:pPr>
        <w:ind w:left="3960" w:hanging="360"/>
      </w:pPr>
    </w:lvl>
    <w:lvl w:ilvl="5" w:tplc="38209AFA" w:tentative="1">
      <w:start w:val="1"/>
      <w:numFmt w:val="lowerRoman"/>
      <w:lvlText w:val="%6."/>
      <w:lvlJc w:val="right"/>
      <w:pPr>
        <w:ind w:left="4680" w:hanging="180"/>
      </w:pPr>
    </w:lvl>
    <w:lvl w:ilvl="6" w:tplc="FEAEFE38" w:tentative="1">
      <w:start w:val="1"/>
      <w:numFmt w:val="decimal"/>
      <w:lvlText w:val="%7."/>
      <w:lvlJc w:val="left"/>
      <w:pPr>
        <w:ind w:left="5400" w:hanging="360"/>
      </w:pPr>
    </w:lvl>
    <w:lvl w:ilvl="7" w:tplc="6444EE10" w:tentative="1">
      <w:start w:val="1"/>
      <w:numFmt w:val="lowerLetter"/>
      <w:lvlText w:val="%8."/>
      <w:lvlJc w:val="left"/>
      <w:pPr>
        <w:ind w:left="6120" w:hanging="360"/>
      </w:pPr>
    </w:lvl>
    <w:lvl w:ilvl="8" w:tplc="844CDD10" w:tentative="1">
      <w:start w:val="1"/>
      <w:numFmt w:val="lowerRoman"/>
      <w:lvlText w:val="%9."/>
      <w:lvlJc w:val="right"/>
      <w:pPr>
        <w:ind w:left="6840" w:hanging="180"/>
      </w:pPr>
    </w:lvl>
  </w:abstractNum>
  <w:abstractNum w:abstractNumId="17">
    <w:nsid w:val="45BE4BA9"/>
    <w:multiLevelType w:val="hybridMultilevel"/>
    <w:tmpl w:val="AF5AA252"/>
    <w:lvl w:ilvl="0" w:tplc="88E42306">
      <w:start w:val="1"/>
      <w:numFmt w:val="bullet"/>
      <w:lvlText w:val=""/>
      <w:lvlJc w:val="left"/>
      <w:pPr>
        <w:ind w:left="720" w:hanging="360"/>
      </w:pPr>
      <w:rPr>
        <w:rFonts w:ascii="Symbol" w:hAnsi="Symbol" w:hint="default"/>
      </w:rPr>
    </w:lvl>
    <w:lvl w:ilvl="1" w:tplc="FCB68EAE" w:tentative="1">
      <w:start w:val="1"/>
      <w:numFmt w:val="bullet"/>
      <w:lvlText w:val="o"/>
      <w:lvlJc w:val="left"/>
      <w:pPr>
        <w:ind w:left="1440" w:hanging="360"/>
      </w:pPr>
      <w:rPr>
        <w:rFonts w:ascii="Courier New" w:hAnsi="Courier New" w:hint="default"/>
      </w:rPr>
    </w:lvl>
    <w:lvl w:ilvl="2" w:tplc="53240762" w:tentative="1">
      <w:start w:val="1"/>
      <w:numFmt w:val="bullet"/>
      <w:lvlText w:val=""/>
      <w:lvlJc w:val="left"/>
      <w:pPr>
        <w:ind w:left="2160" w:hanging="360"/>
      </w:pPr>
      <w:rPr>
        <w:rFonts w:ascii="Wingdings" w:hAnsi="Wingdings" w:hint="default"/>
      </w:rPr>
    </w:lvl>
    <w:lvl w:ilvl="3" w:tplc="B98A77CE" w:tentative="1">
      <w:start w:val="1"/>
      <w:numFmt w:val="bullet"/>
      <w:lvlText w:val=""/>
      <w:lvlJc w:val="left"/>
      <w:pPr>
        <w:ind w:left="2880" w:hanging="360"/>
      </w:pPr>
      <w:rPr>
        <w:rFonts w:ascii="Symbol" w:hAnsi="Symbol" w:hint="default"/>
      </w:rPr>
    </w:lvl>
    <w:lvl w:ilvl="4" w:tplc="B2364C66" w:tentative="1">
      <w:start w:val="1"/>
      <w:numFmt w:val="bullet"/>
      <w:lvlText w:val="o"/>
      <w:lvlJc w:val="left"/>
      <w:pPr>
        <w:ind w:left="3600" w:hanging="360"/>
      </w:pPr>
      <w:rPr>
        <w:rFonts w:ascii="Courier New" w:hAnsi="Courier New" w:hint="default"/>
      </w:rPr>
    </w:lvl>
    <w:lvl w:ilvl="5" w:tplc="3AD43092" w:tentative="1">
      <w:start w:val="1"/>
      <w:numFmt w:val="bullet"/>
      <w:lvlText w:val=""/>
      <w:lvlJc w:val="left"/>
      <w:pPr>
        <w:ind w:left="4320" w:hanging="360"/>
      </w:pPr>
      <w:rPr>
        <w:rFonts w:ascii="Wingdings" w:hAnsi="Wingdings" w:hint="default"/>
      </w:rPr>
    </w:lvl>
    <w:lvl w:ilvl="6" w:tplc="A45001D6" w:tentative="1">
      <w:start w:val="1"/>
      <w:numFmt w:val="bullet"/>
      <w:lvlText w:val=""/>
      <w:lvlJc w:val="left"/>
      <w:pPr>
        <w:ind w:left="5040" w:hanging="360"/>
      </w:pPr>
      <w:rPr>
        <w:rFonts w:ascii="Symbol" w:hAnsi="Symbol" w:hint="default"/>
      </w:rPr>
    </w:lvl>
    <w:lvl w:ilvl="7" w:tplc="EBE8EC3C" w:tentative="1">
      <w:start w:val="1"/>
      <w:numFmt w:val="bullet"/>
      <w:lvlText w:val="o"/>
      <w:lvlJc w:val="left"/>
      <w:pPr>
        <w:ind w:left="5760" w:hanging="360"/>
      </w:pPr>
      <w:rPr>
        <w:rFonts w:ascii="Courier New" w:hAnsi="Courier New" w:hint="default"/>
      </w:rPr>
    </w:lvl>
    <w:lvl w:ilvl="8" w:tplc="821CD8BA" w:tentative="1">
      <w:start w:val="1"/>
      <w:numFmt w:val="bullet"/>
      <w:lvlText w:val=""/>
      <w:lvlJc w:val="left"/>
      <w:pPr>
        <w:ind w:left="6480" w:hanging="360"/>
      </w:pPr>
      <w:rPr>
        <w:rFonts w:ascii="Wingdings" w:hAnsi="Wingdings" w:hint="default"/>
      </w:rPr>
    </w:lvl>
  </w:abstractNum>
  <w:abstractNum w:abstractNumId="18">
    <w:nsid w:val="4B833433"/>
    <w:multiLevelType w:val="hybridMultilevel"/>
    <w:tmpl w:val="3FFE464C"/>
    <w:lvl w:ilvl="0" w:tplc="02D85680">
      <w:start w:val="1"/>
      <w:numFmt w:val="lowerLetter"/>
      <w:lvlText w:val="%1)"/>
      <w:lvlJc w:val="left"/>
      <w:pPr>
        <w:ind w:left="1428" w:hanging="360"/>
      </w:pPr>
    </w:lvl>
    <w:lvl w:ilvl="1" w:tplc="F3FC8F08" w:tentative="1">
      <w:start w:val="1"/>
      <w:numFmt w:val="lowerLetter"/>
      <w:lvlText w:val="%2."/>
      <w:lvlJc w:val="left"/>
      <w:pPr>
        <w:ind w:left="2148" w:hanging="360"/>
      </w:pPr>
    </w:lvl>
    <w:lvl w:ilvl="2" w:tplc="CB56429A" w:tentative="1">
      <w:start w:val="1"/>
      <w:numFmt w:val="lowerRoman"/>
      <w:lvlText w:val="%3."/>
      <w:lvlJc w:val="right"/>
      <w:pPr>
        <w:ind w:left="2868" w:hanging="180"/>
      </w:pPr>
    </w:lvl>
    <w:lvl w:ilvl="3" w:tplc="5A3C30CE" w:tentative="1">
      <w:start w:val="1"/>
      <w:numFmt w:val="decimal"/>
      <w:lvlText w:val="%4."/>
      <w:lvlJc w:val="left"/>
      <w:pPr>
        <w:ind w:left="3588" w:hanging="360"/>
      </w:pPr>
    </w:lvl>
    <w:lvl w:ilvl="4" w:tplc="9FDE8D72" w:tentative="1">
      <w:start w:val="1"/>
      <w:numFmt w:val="lowerLetter"/>
      <w:lvlText w:val="%5."/>
      <w:lvlJc w:val="left"/>
      <w:pPr>
        <w:ind w:left="4308" w:hanging="360"/>
      </w:pPr>
    </w:lvl>
    <w:lvl w:ilvl="5" w:tplc="E954C55E" w:tentative="1">
      <w:start w:val="1"/>
      <w:numFmt w:val="lowerRoman"/>
      <w:lvlText w:val="%6."/>
      <w:lvlJc w:val="right"/>
      <w:pPr>
        <w:ind w:left="5028" w:hanging="180"/>
      </w:pPr>
    </w:lvl>
    <w:lvl w:ilvl="6" w:tplc="3C02A9D6" w:tentative="1">
      <w:start w:val="1"/>
      <w:numFmt w:val="decimal"/>
      <w:lvlText w:val="%7."/>
      <w:lvlJc w:val="left"/>
      <w:pPr>
        <w:ind w:left="5748" w:hanging="360"/>
      </w:pPr>
    </w:lvl>
    <w:lvl w:ilvl="7" w:tplc="1D7CA756" w:tentative="1">
      <w:start w:val="1"/>
      <w:numFmt w:val="lowerLetter"/>
      <w:lvlText w:val="%8."/>
      <w:lvlJc w:val="left"/>
      <w:pPr>
        <w:ind w:left="6468" w:hanging="360"/>
      </w:pPr>
    </w:lvl>
    <w:lvl w:ilvl="8" w:tplc="3E661F8C" w:tentative="1">
      <w:start w:val="1"/>
      <w:numFmt w:val="lowerRoman"/>
      <w:lvlText w:val="%9."/>
      <w:lvlJc w:val="right"/>
      <w:pPr>
        <w:ind w:left="7188" w:hanging="180"/>
      </w:pPr>
    </w:lvl>
  </w:abstractNum>
  <w:abstractNum w:abstractNumId="19">
    <w:nsid w:val="4CC97E2F"/>
    <w:multiLevelType w:val="hybridMultilevel"/>
    <w:tmpl w:val="3D50B9A2"/>
    <w:lvl w:ilvl="0" w:tplc="2F72748A">
      <w:start w:val="1"/>
      <w:numFmt w:val="bullet"/>
      <w:lvlText w:val=""/>
      <w:lvlJc w:val="left"/>
      <w:pPr>
        <w:ind w:left="1080" w:hanging="360"/>
      </w:pPr>
      <w:rPr>
        <w:rFonts w:ascii="Symbol" w:hAnsi="Symbol" w:hint="default"/>
      </w:rPr>
    </w:lvl>
    <w:lvl w:ilvl="1" w:tplc="5D24C3D6" w:tentative="1">
      <w:start w:val="1"/>
      <w:numFmt w:val="bullet"/>
      <w:lvlText w:val="o"/>
      <w:lvlJc w:val="left"/>
      <w:pPr>
        <w:ind w:left="1800" w:hanging="360"/>
      </w:pPr>
      <w:rPr>
        <w:rFonts w:ascii="Courier New" w:hAnsi="Courier New" w:hint="default"/>
      </w:rPr>
    </w:lvl>
    <w:lvl w:ilvl="2" w:tplc="991E7BE8" w:tentative="1">
      <w:start w:val="1"/>
      <w:numFmt w:val="bullet"/>
      <w:lvlText w:val=""/>
      <w:lvlJc w:val="left"/>
      <w:pPr>
        <w:ind w:left="2520" w:hanging="360"/>
      </w:pPr>
      <w:rPr>
        <w:rFonts w:ascii="Wingdings" w:hAnsi="Wingdings" w:hint="default"/>
      </w:rPr>
    </w:lvl>
    <w:lvl w:ilvl="3" w:tplc="F14C7082" w:tentative="1">
      <w:start w:val="1"/>
      <w:numFmt w:val="bullet"/>
      <w:lvlText w:val=""/>
      <w:lvlJc w:val="left"/>
      <w:pPr>
        <w:ind w:left="3240" w:hanging="360"/>
      </w:pPr>
      <w:rPr>
        <w:rFonts w:ascii="Symbol" w:hAnsi="Symbol" w:hint="default"/>
      </w:rPr>
    </w:lvl>
    <w:lvl w:ilvl="4" w:tplc="A7968DE2" w:tentative="1">
      <w:start w:val="1"/>
      <w:numFmt w:val="bullet"/>
      <w:lvlText w:val="o"/>
      <w:lvlJc w:val="left"/>
      <w:pPr>
        <w:ind w:left="3960" w:hanging="360"/>
      </w:pPr>
      <w:rPr>
        <w:rFonts w:ascii="Courier New" w:hAnsi="Courier New" w:hint="default"/>
      </w:rPr>
    </w:lvl>
    <w:lvl w:ilvl="5" w:tplc="A2042426" w:tentative="1">
      <w:start w:val="1"/>
      <w:numFmt w:val="bullet"/>
      <w:lvlText w:val=""/>
      <w:lvlJc w:val="left"/>
      <w:pPr>
        <w:ind w:left="4680" w:hanging="360"/>
      </w:pPr>
      <w:rPr>
        <w:rFonts w:ascii="Wingdings" w:hAnsi="Wingdings" w:hint="default"/>
      </w:rPr>
    </w:lvl>
    <w:lvl w:ilvl="6" w:tplc="31981416" w:tentative="1">
      <w:start w:val="1"/>
      <w:numFmt w:val="bullet"/>
      <w:lvlText w:val=""/>
      <w:lvlJc w:val="left"/>
      <w:pPr>
        <w:ind w:left="5400" w:hanging="360"/>
      </w:pPr>
      <w:rPr>
        <w:rFonts w:ascii="Symbol" w:hAnsi="Symbol" w:hint="default"/>
      </w:rPr>
    </w:lvl>
    <w:lvl w:ilvl="7" w:tplc="0C2EB536" w:tentative="1">
      <w:start w:val="1"/>
      <w:numFmt w:val="bullet"/>
      <w:lvlText w:val="o"/>
      <w:lvlJc w:val="left"/>
      <w:pPr>
        <w:ind w:left="6120" w:hanging="360"/>
      </w:pPr>
      <w:rPr>
        <w:rFonts w:ascii="Courier New" w:hAnsi="Courier New" w:hint="default"/>
      </w:rPr>
    </w:lvl>
    <w:lvl w:ilvl="8" w:tplc="5FAA6422" w:tentative="1">
      <w:start w:val="1"/>
      <w:numFmt w:val="bullet"/>
      <w:lvlText w:val=""/>
      <w:lvlJc w:val="left"/>
      <w:pPr>
        <w:ind w:left="6840" w:hanging="360"/>
      </w:pPr>
      <w:rPr>
        <w:rFonts w:ascii="Wingdings" w:hAnsi="Wingdings" w:hint="default"/>
      </w:rPr>
    </w:lvl>
  </w:abstractNum>
  <w:abstractNum w:abstractNumId="20">
    <w:nsid w:val="53EC5489"/>
    <w:multiLevelType w:val="hybridMultilevel"/>
    <w:tmpl w:val="C3B448F0"/>
    <w:lvl w:ilvl="0" w:tplc="F564963E">
      <w:start w:val="1"/>
      <w:numFmt w:val="bullet"/>
      <w:lvlText w:val=""/>
      <w:lvlJc w:val="left"/>
      <w:pPr>
        <w:ind w:left="1080" w:hanging="360"/>
      </w:pPr>
      <w:rPr>
        <w:rFonts w:ascii="Symbol" w:hAnsi="Symbol" w:hint="default"/>
      </w:rPr>
    </w:lvl>
    <w:lvl w:ilvl="1" w:tplc="2E26D9C8" w:tentative="1">
      <w:start w:val="1"/>
      <w:numFmt w:val="bullet"/>
      <w:lvlText w:val="o"/>
      <w:lvlJc w:val="left"/>
      <w:pPr>
        <w:ind w:left="1800" w:hanging="360"/>
      </w:pPr>
      <w:rPr>
        <w:rFonts w:ascii="Courier New" w:hAnsi="Courier New" w:cs="Courier New" w:hint="default"/>
      </w:rPr>
    </w:lvl>
    <w:lvl w:ilvl="2" w:tplc="799E29B2" w:tentative="1">
      <w:start w:val="1"/>
      <w:numFmt w:val="bullet"/>
      <w:lvlText w:val=""/>
      <w:lvlJc w:val="left"/>
      <w:pPr>
        <w:ind w:left="2520" w:hanging="360"/>
      </w:pPr>
      <w:rPr>
        <w:rFonts w:ascii="Wingdings" w:hAnsi="Wingdings" w:hint="default"/>
      </w:rPr>
    </w:lvl>
    <w:lvl w:ilvl="3" w:tplc="FB4090D0" w:tentative="1">
      <w:start w:val="1"/>
      <w:numFmt w:val="bullet"/>
      <w:lvlText w:val=""/>
      <w:lvlJc w:val="left"/>
      <w:pPr>
        <w:ind w:left="3240" w:hanging="360"/>
      </w:pPr>
      <w:rPr>
        <w:rFonts w:ascii="Symbol" w:hAnsi="Symbol" w:hint="default"/>
      </w:rPr>
    </w:lvl>
    <w:lvl w:ilvl="4" w:tplc="1862D46E" w:tentative="1">
      <w:start w:val="1"/>
      <w:numFmt w:val="bullet"/>
      <w:lvlText w:val="o"/>
      <w:lvlJc w:val="left"/>
      <w:pPr>
        <w:ind w:left="3960" w:hanging="360"/>
      </w:pPr>
      <w:rPr>
        <w:rFonts w:ascii="Courier New" w:hAnsi="Courier New" w:cs="Courier New" w:hint="default"/>
      </w:rPr>
    </w:lvl>
    <w:lvl w:ilvl="5" w:tplc="026A196C" w:tentative="1">
      <w:start w:val="1"/>
      <w:numFmt w:val="bullet"/>
      <w:lvlText w:val=""/>
      <w:lvlJc w:val="left"/>
      <w:pPr>
        <w:ind w:left="4680" w:hanging="360"/>
      </w:pPr>
      <w:rPr>
        <w:rFonts w:ascii="Wingdings" w:hAnsi="Wingdings" w:hint="default"/>
      </w:rPr>
    </w:lvl>
    <w:lvl w:ilvl="6" w:tplc="A9B65454" w:tentative="1">
      <w:start w:val="1"/>
      <w:numFmt w:val="bullet"/>
      <w:lvlText w:val=""/>
      <w:lvlJc w:val="left"/>
      <w:pPr>
        <w:ind w:left="5400" w:hanging="360"/>
      </w:pPr>
      <w:rPr>
        <w:rFonts w:ascii="Symbol" w:hAnsi="Symbol" w:hint="default"/>
      </w:rPr>
    </w:lvl>
    <w:lvl w:ilvl="7" w:tplc="A782BE90" w:tentative="1">
      <w:start w:val="1"/>
      <w:numFmt w:val="bullet"/>
      <w:lvlText w:val="o"/>
      <w:lvlJc w:val="left"/>
      <w:pPr>
        <w:ind w:left="6120" w:hanging="360"/>
      </w:pPr>
      <w:rPr>
        <w:rFonts w:ascii="Courier New" w:hAnsi="Courier New" w:cs="Courier New" w:hint="default"/>
      </w:rPr>
    </w:lvl>
    <w:lvl w:ilvl="8" w:tplc="0A92EA30" w:tentative="1">
      <w:start w:val="1"/>
      <w:numFmt w:val="bullet"/>
      <w:lvlText w:val=""/>
      <w:lvlJc w:val="left"/>
      <w:pPr>
        <w:ind w:left="6840" w:hanging="360"/>
      </w:pPr>
      <w:rPr>
        <w:rFonts w:ascii="Wingdings" w:hAnsi="Wingdings" w:hint="default"/>
      </w:rPr>
    </w:lvl>
  </w:abstractNum>
  <w:abstractNum w:abstractNumId="21">
    <w:nsid w:val="58686430"/>
    <w:multiLevelType w:val="hybridMultilevel"/>
    <w:tmpl w:val="A2D8C7BE"/>
    <w:lvl w:ilvl="0" w:tplc="6B0040DA">
      <w:start w:val="1"/>
      <w:numFmt w:val="decimal"/>
      <w:lvlText w:val="%1."/>
      <w:lvlJc w:val="left"/>
      <w:pPr>
        <w:ind w:left="720" w:hanging="360"/>
      </w:pPr>
      <w:rPr>
        <w:rFonts w:hint="default"/>
      </w:rPr>
    </w:lvl>
    <w:lvl w:ilvl="1" w:tplc="5C4C6C42" w:tentative="1">
      <w:start w:val="1"/>
      <w:numFmt w:val="bullet"/>
      <w:lvlText w:val="o"/>
      <w:lvlJc w:val="left"/>
      <w:pPr>
        <w:ind w:left="1440" w:hanging="360"/>
      </w:pPr>
      <w:rPr>
        <w:rFonts w:ascii="Courier New" w:hAnsi="Courier New" w:hint="default"/>
      </w:rPr>
    </w:lvl>
    <w:lvl w:ilvl="2" w:tplc="BCD25B36" w:tentative="1">
      <w:start w:val="1"/>
      <w:numFmt w:val="bullet"/>
      <w:lvlText w:val=""/>
      <w:lvlJc w:val="left"/>
      <w:pPr>
        <w:ind w:left="2160" w:hanging="360"/>
      </w:pPr>
      <w:rPr>
        <w:rFonts w:ascii="Wingdings" w:hAnsi="Wingdings" w:hint="default"/>
      </w:rPr>
    </w:lvl>
    <w:lvl w:ilvl="3" w:tplc="792283CA" w:tentative="1">
      <w:start w:val="1"/>
      <w:numFmt w:val="bullet"/>
      <w:lvlText w:val=""/>
      <w:lvlJc w:val="left"/>
      <w:pPr>
        <w:ind w:left="2880" w:hanging="360"/>
      </w:pPr>
      <w:rPr>
        <w:rFonts w:ascii="Symbol" w:hAnsi="Symbol" w:hint="default"/>
      </w:rPr>
    </w:lvl>
    <w:lvl w:ilvl="4" w:tplc="5CF0F886" w:tentative="1">
      <w:start w:val="1"/>
      <w:numFmt w:val="bullet"/>
      <w:lvlText w:val="o"/>
      <w:lvlJc w:val="left"/>
      <w:pPr>
        <w:ind w:left="3600" w:hanging="360"/>
      </w:pPr>
      <w:rPr>
        <w:rFonts w:ascii="Courier New" w:hAnsi="Courier New" w:hint="default"/>
      </w:rPr>
    </w:lvl>
    <w:lvl w:ilvl="5" w:tplc="E7E26796" w:tentative="1">
      <w:start w:val="1"/>
      <w:numFmt w:val="bullet"/>
      <w:lvlText w:val=""/>
      <w:lvlJc w:val="left"/>
      <w:pPr>
        <w:ind w:left="4320" w:hanging="360"/>
      </w:pPr>
      <w:rPr>
        <w:rFonts w:ascii="Wingdings" w:hAnsi="Wingdings" w:hint="default"/>
      </w:rPr>
    </w:lvl>
    <w:lvl w:ilvl="6" w:tplc="7A2A0A00" w:tentative="1">
      <w:start w:val="1"/>
      <w:numFmt w:val="bullet"/>
      <w:lvlText w:val=""/>
      <w:lvlJc w:val="left"/>
      <w:pPr>
        <w:ind w:left="5040" w:hanging="360"/>
      </w:pPr>
      <w:rPr>
        <w:rFonts w:ascii="Symbol" w:hAnsi="Symbol" w:hint="default"/>
      </w:rPr>
    </w:lvl>
    <w:lvl w:ilvl="7" w:tplc="21C61636" w:tentative="1">
      <w:start w:val="1"/>
      <w:numFmt w:val="bullet"/>
      <w:lvlText w:val="o"/>
      <w:lvlJc w:val="left"/>
      <w:pPr>
        <w:ind w:left="5760" w:hanging="360"/>
      </w:pPr>
      <w:rPr>
        <w:rFonts w:ascii="Courier New" w:hAnsi="Courier New" w:hint="default"/>
      </w:rPr>
    </w:lvl>
    <w:lvl w:ilvl="8" w:tplc="84286330" w:tentative="1">
      <w:start w:val="1"/>
      <w:numFmt w:val="bullet"/>
      <w:lvlText w:val=""/>
      <w:lvlJc w:val="left"/>
      <w:pPr>
        <w:ind w:left="6480" w:hanging="360"/>
      </w:pPr>
      <w:rPr>
        <w:rFonts w:ascii="Wingdings" w:hAnsi="Wingdings" w:hint="default"/>
      </w:rPr>
    </w:lvl>
  </w:abstractNum>
  <w:abstractNum w:abstractNumId="22">
    <w:nsid w:val="594A3BED"/>
    <w:multiLevelType w:val="hybridMultilevel"/>
    <w:tmpl w:val="A4665EE6"/>
    <w:lvl w:ilvl="0" w:tplc="35F2F68C">
      <w:start w:val="1"/>
      <w:numFmt w:val="bullet"/>
      <w:lvlText w:val=""/>
      <w:lvlJc w:val="left"/>
      <w:pPr>
        <w:ind w:left="720" w:hanging="360"/>
      </w:pPr>
      <w:rPr>
        <w:rFonts w:ascii="Symbol" w:hAnsi="Symbol" w:hint="default"/>
      </w:rPr>
    </w:lvl>
    <w:lvl w:ilvl="1" w:tplc="1390F808" w:tentative="1">
      <w:start w:val="1"/>
      <w:numFmt w:val="bullet"/>
      <w:lvlText w:val="o"/>
      <w:lvlJc w:val="left"/>
      <w:pPr>
        <w:ind w:left="1440" w:hanging="360"/>
      </w:pPr>
      <w:rPr>
        <w:rFonts w:ascii="Courier New" w:hAnsi="Courier New" w:cs="Courier New" w:hint="default"/>
      </w:rPr>
    </w:lvl>
    <w:lvl w:ilvl="2" w:tplc="DD86F46E" w:tentative="1">
      <w:start w:val="1"/>
      <w:numFmt w:val="bullet"/>
      <w:lvlText w:val=""/>
      <w:lvlJc w:val="left"/>
      <w:pPr>
        <w:ind w:left="2160" w:hanging="360"/>
      </w:pPr>
      <w:rPr>
        <w:rFonts w:ascii="Wingdings" w:hAnsi="Wingdings" w:hint="default"/>
      </w:rPr>
    </w:lvl>
    <w:lvl w:ilvl="3" w:tplc="E2440102" w:tentative="1">
      <w:start w:val="1"/>
      <w:numFmt w:val="bullet"/>
      <w:lvlText w:val=""/>
      <w:lvlJc w:val="left"/>
      <w:pPr>
        <w:ind w:left="2880" w:hanging="360"/>
      </w:pPr>
      <w:rPr>
        <w:rFonts w:ascii="Symbol" w:hAnsi="Symbol" w:hint="default"/>
      </w:rPr>
    </w:lvl>
    <w:lvl w:ilvl="4" w:tplc="E124CB48" w:tentative="1">
      <w:start w:val="1"/>
      <w:numFmt w:val="bullet"/>
      <w:lvlText w:val="o"/>
      <w:lvlJc w:val="left"/>
      <w:pPr>
        <w:ind w:left="3600" w:hanging="360"/>
      </w:pPr>
      <w:rPr>
        <w:rFonts w:ascii="Courier New" w:hAnsi="Courier New" w:cs="Courier New" w:hint="default"/>
      </w:rPr>
    </w:lvl>
    <w:lvl w:ilvl="5" w:tplc="104C862A" w:tentative="1">
      <w:start w:val="1"/>
      <w:numFmt w:val="bullet"/>
      <w:lvlText w:val=""/>
      <w:lvlJc w:val="left"/>
      <w:pPr>
        <w:ind w:left="4320" w:hanging="360"/>
      </w:pPr>
      <w:rPr>
        <w:rFonts w:ascii="Wingdings" w:hAnsi="Wingdings" w:hint="default"/>
      </w:rPr>
    </w:lvl>
    <w:lvl w:ilvl="6" w:tplc="66DA0F1A" w:tentative="1">
      <w:start w:val="1"/>
      <w:numFmt w:val="bullet"/>
      <w:lvlText w:val=""/>
      <w:lvlJc w:val="left"/>
      <w:pPr>
        <w:ind w:left="5040" w:hanging="360"/>
      </w:pPr>
      <w:rPr>
        <w:rFonts w:ascii="Symbol" w:hAnsi="Symbol" w:hint="default"/>
      </w:rPr>
    </w:lvl>
    <w:lvl w:ilvl="7" w:tplc="AD6EEC30" w:tentative="1">
      <w:start w:val="1"/>
      <w:numFmt w:val="bullet"/>
      <w:lvlText w:val="o"/>
      <w:lvlJc w:val="left"/>
      <w:pPr>
        <w:ind w:left="5760" w:hanging="360"/>
      </w:pPr>
      <w:rPr>
        <w:rFonts w:ascii="Courier New" w:hAnsi="Courier New" w:cs="Courier New" w:hint="default"/>
      </w:rPr>
    </w:lvl>
    <w:lvl w:ilvl="8" w:tplc="9BDCC676" w:tentative="1">
      <w:start w:val="1"/>
      <w:numFmt w:val="bullet"/>
      <w:lvlText w:val=""/>
      <w:lvlJc w:val="left"/>
      <w:pPr>
        <w:ind w:left="6480" w:hanging="360"/>
      </w:pPr>
      <w:rPr>
        <w:rFonts w:ascii="Wingdings" w:hAnsi="Wingdings" w:hint="default"/>
      </w:rPr>
    </w:lvl>
  </w:abstractNum>
  <w:abstractNum w:abstractNumId="23">
    <w:nsid w:val="64555FAF"/>
    <w:multiLevelType w:val="hybridMultilevel"/>
    <w:tmpl w:val="079C2E4C"/>
    <w:lvl w:ilvl="0" w:tplc="88F47664">
      <w:start w:val="1"/>
      <w:numFmt w:val="bullet"/>
      <w:lvlText w:val=""/>
      <w:lvlJc w:val="left"/>
      <w:pPr>
        <w:ind w:left="720" w:hanging="360"/>
      </w:pPr>
      <w:rPr>
        <w:rFonts w:ascii="Symbol" w:hAnsi="Symbol" w:hint="default"/>
      </w:rPr>
    </w:lvl>
    <w:lvl w:ilvl="1" w:tplc="585ADC08" w:tentative="1">
      <w:start w:val="1"/>
      <w:numFmt w:val="bullet"/>
      <w:lvlText w:val="o"/>
      <w:lvlJc w:val="left"/>
      <w:pPr>
        <w:ind w:left="1440" w:hanging="360"/>
      </w:pPr>
      <w:rPr>
        <w:rFonts w:ascii="Courier New" w:hAnsi="Courier New" w:hint="default"/>
      </w:rPr>
    </w:lvl>
    <w:lvl w:ilvl="2" w:tplc="BDE6CC16" w:tentative="1">
      <w:start w:val="1"/>
      <w:numFmt w:val="bullet"/>
      <w:lvlText w:val=""/>
      <w:lvlJc w:val="left"/>
      <w:pPr>
        <w:ind w:left="2160" w:hanging="360"/>
      </w:pPr>
      <w:rPr>
        <w:rFonts w:ascii="Wingdings" w:hAnsi="Wingdings" w:hint="default"/>
      </w:rPr>
    </w:lvl>
    <w:lvl w:ilvl="3" w:tplc="E1E0033E" w:tentative="1">
      <w:start w:val="1"/>
      <w:numFmt w:val="bullet"/>
      <w:lvlText w:val=""/>
      <w:lvlJc w:val="left"/>
      <w:pPr>
        <w:ind w:left="2880" w:hanging="360"/>
      </w:pPr>
      <w:rPr>
        <w:rFonts w:ascii="Symbol" w:hAnsi="Symbol" w:hint="default"/>
      </w:rPr>
    </w:lvl>
    <w:lvl w:ilvl="4" w:tplc="C98C9518" w:tentative="1">
      <w:start w:val="1"/>
      <w:numFmt w:val="bullet"/>
      <w:lvlText w:val="o"/>
      <w:lvlJc w:val="left"/>
      <w:pPr>
        <w:ind w:left="3600" w:hanging="360"/>
      </w:pPr>
      <w:rPr>
        <w:rFonts w:ascii="Courier New" w:hAnsi="Courier New" w:hint="default"/>
      </w:rPr>
    </w:lvl>
    <w:lvl w:ilvl="5" w:tplc="1ED2E36E" w:tentative="1">
      <w:start w:val="1"/>
      <w:numFmt w:val="bullet"/>
      <w:lvlText w:val=""/>
      <w:lvlJc w:val="left"/>
      <w:pPr>
        <w:ind w:left="4320" w:hanging="360"/>
      </w:pPr>
      <w:rPr>
        <w:rFonts w:ascii="Wingdings" w:hAnsi="Wingdings" w:hint="default"/>
      </w:rPr>
    </w:lvl>
    <w:lvl w:ilvl="6" w:tplc="7F22AD70" w:tentative="1">
      <w:start w:val="1"/>
      <w:numFmt w:val="bullet"/>
      <w:lvlText w:val=""/>
      <w:lvlJc w:val="left"/>
      <w:pPr>
        <w:ind w:left="5040" w:hanging="360"/>
      </w:pPr>
      <w:rPr>
        <w:rFonts w:ascii="Symbol" w:hAnsi="Symbol" w:hint="default"/>
      </w:rPr>
    </w:lvl>
    <w:lvl w:ilvl="7" w:tplc="526C887C" w:tentative="1">
      <w:start w:val="1"/>
      <w:numFmt w:val="bullet"/>
      <w:lvlText w:val="o"/>
      <w:lvlJc w:val="left"/>
      <w:pPr>
        <w:ind w:left="5760" w:hanging="360"/>
      </w:pPr>
      <w:rPr>
        <w:rFonts w:ascii="Courier New" w:hAnsi="Courier New" w:hint="default"/>
      </w:rPr>
    </w:lvl>
    <w:lvl w:ilvl="8" w:tplc="6F48AD96" w:tentative="1">
      <w:start w:val="1"/>
      <w:numFmt w:val="bullet"/>
      <w:lvlText w:val=""/>
      <w:lvlJc w:val="left"/>
      <w:pPr>
        <w:ind w:left="6480" w:hanging="360"/>
      </w:pPr>
      <w:rPr>
        <w:rFonts w:ascii="Wingdings" w:hAnsi="Wingdings" w:hint="default"/>
      </w:rPr>
    </w:lvl>
  </w:abstractNum>
  <w:abstractNum w:abstractNumId="24">
    <w:nsid w:val="650F3296"/>
    <w:multiLevelType w:val="hybridMultilevel"/>
    <w:tmpl w:val="A5620BCE"/>
    <w:lvl w:ilvl="0" w:tplc="7D5EED00">
      <w:start w:val="1"/>
      <w:numFmt w:val="bullet"/>
      <w:lvlText w:val=""/>
      <w:lvlJc w:val="left"/>
      <w:pPr>
        <w:ind w:left="720" w:hanging="360"/>
      </w:pPr>
      <w:rPr>
        <w:rFonts w:ascii="Symbol" w:hAnsi="Symbol" w:hint="default"/>
      </w:rPr>
    </w:lvl>
    <w:lvl w:ilvl="1" w:tplc="E2101DCE" w:tentative="1">
      <w:start w:val="1"/>
      <w:numFmt w:val="bullet"/>
      <w:lvlText w:val="o"/>
      <w:lvlJc w:val="left"/>
      <w:pPr>
        <w:ind w:left="1440" w:hanging="360"/>
      </w:pPr>
      <w:rPr>
        <w:rFonts w:ascii="Courier New" w:hAnsi="Courier New" w:hint="default"/>
      </w:rPr>
    </w:lvl>
    <w:lvl w:ilvl="2" w:tplc="E708AEC4" w:tentative="1">
      <w:start w:val="1"/>
      <w:numFmt w:val="bullet"/>
      <w:lvlText w:val=""/>
      <w:lvlJc w:val="left"/>
      <w:pPr>
        <w:ind w:left="2160" w:hanging="360"/>
      </w:pPr>
      <w:rPr>
        <w:rFonts w:ascii="Wingdings" w:hAnsi="Wingdings" w:hint="default"/>
      </w:rPr>
    </w:lvl>
    <w:lvl w:ilvl="3" w:tplc="2438C958" w:tentative="1">
      <w:start w:val="1"/>
      <w:numFmt w:val="bullet"/>
      <w:lvlText w:val=""/>
      <w:lvlJc w:val="left"/>
      <w:pPr>
        <w:ind w:left="2880" w:hanging="360"/>
      </w:pPr>
      <w:rPr>
        <w:rFonts w:ascii="Symbol" w:hAnsi="Symbol" w:hint="default"/>
      </w:rPr>
    </w:lvl>
    <w:lvl w:ilvl="4" w:tplc="B454A2C4" w:tentative="1">
      <w:start w:val="1"/>
      <w:numFmt w:val="bullet"/>
      <w:lvlText w:val="o"/>
      <w:lvlJc w:val="left"/>
      <w:pPr>
        <w:ind w:left="3600" w:hanging="360"/>
      </w:pPr>
      <w:rPr>
        <w:rFonts w:ascii="Courier New" w:hAnsi="Courier New" w:hint="default"/>
      </w:rPr>
    </w:lvl>
    <w:lvl w:ilvl="5" w:tplc="A02AE42E" w:tentative="1">
      <w:start w:val="1"/>
      <w:numFmt w:val="bullet"/>
      <w:lvlText w:val=""/>
      <w:lvlJc w:val="left"/>
      <w:pPr>
        <w:ind w:left="4320" w:hanging="360"/>
      </w:pPr>
      <w:rPr>
        <w:rFonts w:ascii="Wingdings" w:hAnsi="Wingdings" w:hint="default"/>
      </w:rPr>
    </w:lvl>
    <w:lvl w:ilvl="6" w:tplc="73E8FF32" w:tentative="1">
      <w:start w:val="1"/>
      <w:numFmt w:val="bullet"/>
      <w:lvlText w:val=""/>
      <w:lvlJc w:val="left"/>
      <w:pPr>
        <w:ind w:left="5040" w:hanging="360"/>
      </w:pPr>
      <w:rPr>
        <w:rFonts w:ascii="Symbol" w:hAnsi="Symbol" w:hint="default"/>
      </w:rPr>
    </w:lvl>
    <w:lvl w:ilvl="7" w:tplc="EA462722" w:tentative="1">
      <w:start w:val="1"/>
      <w:numFmt w:val="bullet"/>
      <w:lvlText w:val="o"/>
      <w:lvlJc w:val="left"/>
      <w:pPr>
        <w:ind w:left="5760" w:hanging="360"/>
      </w:pPr>
      <w:rPr>
        <w:rFonts w:ascii="Courier New" w:hAnsi="Courier New" w:hint="default"/>
      </w:rPr>
    </w:lvl>
    <w:lvl w:ilvl="8" w:tplc="BCD6FF30" w:tentative="1">
      <w:start w:val="1"/>
      <w:numFmt w:val="bullet"/>
      <w:lvlText w:val=""/>
      <w:lvlJc w:val="left"/>
      <w:pPr>
        <w:ind w:left="6480" w:hanging="360"/>
      </w:pPr>
      <w:rPr>
        <w:rFonts w:ascii="Wingdings" w:hAnsi="Wingdings" w:hint="default"/>
      </w:rPr>
    </w:lvl>
  </w:abstractNum>
  <w:abstractNum w:abstractNumId="25">
    <w:nsid w:val="678530B8"/>
    <w:multiLevelType w:val="hybridMultilevel"/>
    <w:tmpl w:val="6CBE4BB4"/>
    <w:lvl w:ilvl="0" w:tplc="80BAEEFE">
      <w:start w:val="1"/>
      <w:numFmt w:val="bullet"/>
      <w:lvlText w:val=""/>
      <w:lvlJc w:val="left"/>
      <w:pPr>
        <w:ind w:left="720" w:hanging="360"/>
      </w:pPr>
      <w:rPr>
        <w:rFonts w:ascii="Symbol" w:hAnsi="Symbol" w:hint="default"/>
      </w:rPr>
    </w:lvl>
    <w:lvl w:ilvl="1" w:tplc="3654BC50">
      <w:start w:val="1"/>
      <w:numFmt w:val="bullet"/>
      <w:lvlText w:val="o"/>
      <w:lvlJc w:val="left"/>
      <w:pPr>
        <w:ind w:left="1440" w:hanging="360"/>
      </w:pPr>
      <w:rPr>
        <w:rFonts w:ascii="Courier New" w:hAnsi="Courier New" w:hint="default"/>
      </w:rPr>
    </w:lvl>
    <w:lvl w:ilvl="2" w:tplc="D49A9786" w:tentative="1">
      <w:start w:val="1"/>
      <w:numFmt w:val="bullet"/>
      <w:lvlText w:val=""/>
      <w:lvlJc w:val="left"/>
      <w:pPr>
        <w:ind w:left="2160" w:hanging="360"/>
      </w:pPr>
      <w:rPr>
        <w:rFonts w:ascii="Wingdings" w:hAnsi="Wingdings" w:hint="default"/>
      </w:rPr>
    </w:lvl>
    <w:lvl w:ilvl="3" w:tplc="7A2E9180" w:tentative="1">
      <w:start w:val="1"/>
      <w:numFmt w:val="bullet"/>
      <w:lvlText w:val=""/>
      <w:lvlJc w:val="left"/>
      <w:pPr>
        <w:ind w:left="2880" w:hanging="360"/>
      </w:pPr>
      <w:rPr>
        <w:rFonts w:ascii="Symbol" w:hAnsi="Symbol" w:hint="default"/>
      </w:rPr>
    </w:lvl>
    <w:lvl w:ilvl="4" w:tplc="705A9910" w:tentative="1">
      <w:start w:val="1"/>
      <w:numFmt w:val="bullet"/>
      <w:lvlText w:val="o"/>
      <w:lvlJc w:val="left"/>
      <w:pPr>
        <w:ind w:left="3600" w:hanging="360"/>
      </w:pPr>
      <w:rPr>
        <w:rFonts w:ascii="Courier New" w:hAnsi="Courier New" w:hint="default"/>
      </w:rPr>
    </w:lvl>
    <w:lvl w:ilvl="5" w:tplc="6276CA82" w:tentative="1">
      <w:start w:val="1"/>
      <w:numFmt w:val="bullet"/>
      <w:lvlText w:val=""/>
      <w:lvlJc w:val="left"/>
      <w:pPr>
        <w:ind w:left="4320" w:hanging="360"/>
      </w:pPr>
      <w:rPr>
        <w:rFonts w:ascii="Wingdings" w:hAnsi="Wingdings" w:hint="default"/>
      </w:rPr>
    </w:lvl>
    <w:lvl w:ilvl="6" w:tplc="886899F0" w:tentative="1">
      <w:start w:val="1"/>
      <w:numFmt w:val="bullet"/>
      <w:lvlText w:val=""/>
      <w:lvlJc w:val="left"/>
      <w:pPr>
        <w:ind w:left="5040" w:hanging="360"/>
      </w:pPr>
      <w:rPr>
        <w:rFonts w:ascii="Symbol" w:hAnsi="Symbol" w:hint="default"/>
      </w:rPr>
    </w:lvl>
    <w:lvl w:ilvl="7" w:tplc="1C86A91C" w:tentative="1">
      <w:start w:val="1"/>
      <w:numFmt w:val="bullet"/>
      <w:lvlText w:val="o"/>
      <w:lvlJc w:val="left"/>
      <w:pPr>
        <w:ind w:left="5760" w:hanging="360"/>
      </w:pPr>
      <w:rPr>
        <w:rFonts w:ascii="Courier New" w:hAnsi="Courier New" w:hint="default"/>
      </w:rPr>
    </w:lvl>
    <w:lvl w:ilvl="8" w:tplc="48C4E196" w:tentative="1">
      <w:start w:val="1"/>
      <w:numFmt w:val="bullet"/>
      <w:lvlText w:val=""/>
      <w:lvlJc w:val="left"/>
      <w:pPr>
        <w:ind w:left="6480" w:hanging="360"/>
      </w:pPr>
      <w:rPr>
        <w:rFonts w:ascii="Wingdings" w:hAnsi="Wingdings" w:hint="default"/>
      </w:rPr>
    </w:lvl>
  </w:abstractNum>
  <w:abstractNum w:abstractNumId="26">
    <w:nsid w:val="6873551A"/>
    <w:multiLevelType w:val="hybridMultilevel"/>
    <w:tmpl w:val="118EBD38"/>
    <w:lvl w:ilvl="0" w:tplc="F73EB374">
      <w:start w:val="1"/>
      <w:numFmt w:val="bullet"/>
      <w:lvlText w:val=""/>
      <w:lvlJc w:val="left"/>
      <w:pPr>
        <w:ind w:left="1068" w:hanging="360"/>
      </w:pPr>
      <w:rPr>
        <w:rFonts w:ascii="Symbol" w:hAnsi="Symbol" w:hint="default"/>
      </w:rPr>
    </w:lvl>
    <w:lvl w:ilvl="1" w:tplc="F78C3D50" w:tentative="1">
      <w:start w:val="1"/>
      <w:numFmt w:val="bullet"/>
      <w:lvlText w:val="o"/>
      <w:lvlJc w:val="left"/>
      <w:pPr>
        <w:ind w:left="1788" w:hanging="360"/>
      </w:pPr>
      <w:rPr>
        <w:rFonts w:ascii="Courier New" w:hAnsi="Courier New" w:cs="Courier New" w:hint="default"/>
      </w:rPr>
    </w:lvl>
    <w:lvl w:ilvl="2" w:tplc="B124248E" w:tentative="1">
      <w:start w:val="1"/>
      <w:numFmt w:val="bullet"/>
      <w:lvlText w:val=""/>
      <w:lvlJc w:val="left"/>
      <w:pPr>
        <w:ind w:left="2508" w:hanging="360"/>
      </w:pPr>
      <w:rPr>
        <w:rFonts w:ascii="Wingdings" w:hAnsi="Wingdings" w:hint="default"/>
      </w:rPr>
    </w:lvl>
    <w:lvl w:ilvl="3" w:tplc="BFFCDF68" w:tentative="1">
      <w:start w:val="1"/>
      <w:numFmt w:val="bullet"/>
      <w:lvlText w:val=""/>
      <w:lvlJc w:val="left"/>
      <w:pPr>
        <w:ind w:left="3228" w:hanging="360"/>
      </w:pPr>
      <w:rPr>
        <w:rFonts w:ascii="Symbol" w:hAnsi="Symbol" w:hint="default"/>
      </w:rPr>
    </w:lvl>
    <w:lvl w:ilvl="4" w:tplc="28E09AA4" w:tentative="1">
      <w:start w:val="1"/>
      <w:numFmt w:val="bullet"/>
      <w:lvlText w:val="o"/>
      <w:lvlJc w:val="left"/>
      <w:pPr>
        <w:ind w:left="3948" w:hanging="360"/>
      </w:pPr>
      <w:rPr>
        <w:rFonts w:ascii="Courier New" w:hAnsi="Courier New" w:cs="Courier New" w:hint="default"/>
      </w:rPr>
    </w:lvl>
    <w:lvl w:ilvl="5" w:tplc="F002303C" w:tentative="1">
      <w:start w:val="1"/>
      <w:numFmt w:val="bullet"/>
      <w:lvlText w:val=""/>
      <w:lvlJc w:val="left"/>
      <w:pPr>
        <w:ind w:left="4668" w:hanging="360"/>
      </w:pPr>
      <w:rPr>
        <w:rFonts w:ascii="Wingdings" w:hAnsi="Wingdings" w:hint="default"/>
      </w:rPr>
    </w:lvl>
    <w:lvl w:ilvl="6" w:tplc="D99A9072" w:tentative="1">
      <w:start w:val="1"/>
      <w:numFmt w:val="bullet"/>
      <w:lvlText w:val=""/>
      <w:lvlJc w:val="left"/>
      <w:pPr>
        <w:ind w:left="5388" w:hanging="360"/>
      </w:pPr>
      <w:rPr>
        <w:rFonts w:ascii="Symbol" w:hAnsi="Symbol" w:hint="default"/>
      </w:rPr>
    </w:lvl>
    <w:lvl w:ilvl="7" w:tplc="DA6CF746" w:tentative="1">
      <w:start w:val="1"/>
      <w:numFmt w:val="bullet"/>
      <w:lvlText w:val="o"/>
      <w:lvlJc w:val="left"/>
      <w:pPr>
        <w:ind w:left="6108" w:hanging="360"/>
      </w:pPr>
      <w:rPr>
        <w:rFonts w:ascii="Courier New" w:hAnsi="Courier New" w:cs="Courier New" w:hint="default"/>
      </w:rPr>
    </w:lvl>
    <w:lvl w:ilvl="8" w:tplc="F40AA76A" w:tentative="1">
      <w:start w:val="1"/>
      <w:numFmt w:val="bullet"/>
      <w:lvlText w:val=""/>
      <w:lvlJc w:val="left"/>
      <w:pPr>
        <w:ind w:left="6828" w:hanging="360"/>
      </w:pPr>
      <w:rPr>
        <w:rFonts w:ascii="Wingdings" w:hAnsi="Wingdings" w:hint="default"/>
      </w:rPr>
    </w:lvl>
  </w:abstractNum>
  <w:abstractNum w:abstractNumId="27">
    <w:nsid w:val="716D4146"/>
    <w:multiLevelType w:val="hybridMultilevel"/>
    <w:tmpl w:val="62B88198"/>
    <w:lvl w:ilvl="0" w:tplc="69E85302">
      <w:start w:val="1"/>
      <w:numFmt w:val="bullet"/>
      <w:lvlText w:val=""/>
      <w:lvlJc w:val="left"/>
      <w:pPr>
        <w:ind w:left="720" w:hanging="360"/>
      </w:pPr>
      <w:rPr>
        <w:rFonts w:ascii="Symbol" w:hAnsi="Symbol" w:hint="default"/>
      </w:rPr>
    </w:lvl>
    <w:lvl w:ilvl="1" w:tplc="EDB83EA8" w:tentative="1">
      <w:start w:val="1"/>
      <w:numFmt w:val="bullet"/>
      <w:lvlText w:val="o"/>
      <w:lvlJc w:val="left"/>
      <w:pPr>
        <w:ind w:left="1440" w:hanging="360"/>
      </w:pPr>
      <w:rPr>
        <w:rFonts w:ascii="Courier New" w:hAnsi="Courier New" w:cs="Courier New" w:hint="default"/>
      </w:rPr>
    </w:lvl>
    <w:lvl w:ilvl="2" w:tplc="22E61540" w:tentative="1">
      <w:start w:val="1"/>
      <w:numFmt w:val="bullet"/>
      <w:lvlText w:val=""/>
      <w:lvlJc w:val="left"/>
      <w:pPr>
        <w:ind w:left="2160" w:hanging="360"/>
      </w:pPr>
      <w:rPr>
        <w:rFonts w:ascii="Wingdings" w:hAnsi="Wingdings" w:hint="default"/>
      </w:rPr>
    </w:lvl>
    <w:lvl w:ilvl="3" w:tplc="BEB817AE" w:tentative="1">
      <w:start w:val="1"/>
      <w:numFmt w:val="bullet"/>
      <w:lvlText w:val=""/>
      <w:lvlJc w:val="left"/>
      <w:pPr>
        <w:ind w:left="2880" w:hanging="360"/>
      </w:pPr>
      <w:rPr>
        <w:rFonts w:ascii="Symbol" w:hAnsi="Symbol" w:hint="default"/>
      </w:rPr>
    </w:lvl>
    <w:lvl w:ilvl="4" w:tplc="B0CC26BA" w:tentative="1">
      <w:start w:val="1"/>
      <w:numFmt w:val="bullet"/>
      <w:lvlText w:val="o"/>
      <w:lvlJc w:val="left"/>
      <w:pPr>
        <w:ind w:left="3600" w:hanging="360"/>
      </w:pPr>
      <w:rPr>
        <w:rFonts w:ascii="Courier New" w:hAnsi="Courier New" w:cs="Courier New" w:hint="default"/>
      </w:rPr>
    </w:lvl>
    <w:lvl w:ilvl="5" w:tplc="F5CAD4BE" w:tentative="1">
      <w:start w:val="1"/>
      <w:numFmt w:val="bullet"/>
      <w:lvlText w:val=""/>
      <w:lvlJc w:val="left"/>
      <w:pPr>
        <w:ind w:left="4320" w:hanging="360"/>
      </w:pPr>
      <w:rPr>
        <w:rFonts w:ascii="Wingdings" w:hAnsi="Wingdings" w:hint="default"/>
      </w:rPr>
    </w:lvl>
    <w:lvl w:ilvl="6" w:tplc="033C8D6C" w:tentative="1">
      <w:start w:val="1"/>
      <w:numFmt w:val="bullet"/>
      <w:lvlText w:val=""/>
      <w:lvlJc w:val="left"/>
      <w:pPr>
        <w:ind w:left="5040" w:hanging="360"/>
      </w:pPr>
      <w:rPr>
        <w:rFonts w:ascii="Symbol" w:hAnsi="Symbol" w:hint="default"/>
      </w:rPr>
    </w:lvl>
    <w:lvl w:ilvl="7" w:tplc="FF04F5F2" w:tentative="1">
      <w:start w:val="1"/>
      <w:numFmt w:val="bullet"/>
      <w:lvlText w:val="o"/>
      <w:lvlJc w:val="left"/>
      <w:pPr>
        <w:ind w:left="5760" w:hanging="360"/>
      </w:pPr>
      <w:rPr>
        <w:rFonts w:ascii="Courier New" w:hAnsi="Courier New" w:cs="Courier New" w:hint="default"/>
      </w:rPr>
    </w:lvl>
    <w:lvl w:ilvl="8" w:tplc="0206FF76" w:tentative="1">
      <w:start w:val="1"/>
      <w:numFmt w:val="bullet"/>
      <w:lvlText w:val=""/>
      <w:lvlJc w:val="left"/>
      <w:pPr>
        <w:ind w:left="6480" w:hanging="360"/>
      </w:pPr>
      <w:rPr>
        <w:rFonts w:ascii="Wingdings" w:hAnsi="Wingdings" w:hint="default"/>
      </w:rPr>
    </w:lvl>
  </w:abstractNum>
  <w:abstractNum w:abstractNumId="28">
    <w:nsid w:val="7803637C"/>
    <w:multiLevelType w:val="hybridMultilevel"/>
    <w:tmpl w:val="D59EBA5A"/>
    <w:lvl w:ilvl="0" w:tplc="CB5E54C2">
      <w:start w:val="1"/>
      <w:numFmt w:val="bullet"/>
      <w:lvlText w:val=""/>
      <w:lvlJc w:val="left"/>
      <w:pPr>
        <w:ind w:left="720" w:hanging="360"/>
      </w:pPr>
      <w:rPr>
        <w:rFonts w:ascii="Symbol" w:hAnsi="Symbol" w:hint="default"/>
      </w:rPr>
    </w:lvl>
    <w:lvl w:ilvl="1" w:tplc="0358BF7E">
      <w:start w:val="1"/>
      <w:numFmt w:val="bullet"/>
      <w:lvlText w:val="o"/>
      <w:lvlJc w:val="left"/>
      <w:pPr>
        <w:ind w:left="1440" w:hanging="360"/>
      </w:pPr>
      <w:rPr>
        <w:rFonts w:ascii="Courier New" w:hAnsi="Courier New" w:cs="Courier New" w:hint="default"/>
      </w:rPr>
    </w:lvl>
    <w:lvl w:ilvl="2" w:tplc="E59E5B6A" w:tentative="1">
      <w:start w:val="1"/>
      <w:numFmt w:val="bullet"/>
      <w:lvlText w:val=""/>
      <w:lvlJc w:val="left"/>
      <w:pPr>
        <w:ind w:left="2160" w:hanging="360"/>
      </w:pPr>
      <w:rPr>
        <w:rFonts w:ascii="Wingdings" w:hAnsi="Wingdings" w:hint="default"/>
      </w:rPr>
    </w:lvl>
    <w:lvl w:ilvl="3" w:tplc="7AB8851E" w:tentative="1">
      <w:start w:val="1"/>
      <w:numFmt w:val="bullet"/>
      <w:lvlText w:val=""/>
      <w:lvlJc w:val="left"/>
      <w:pPr>
        <w:ind w:left="2880" w:hanging="360"/>
      </w:pPr>
      <w:rPr>
        <w:rFonts w:ascii="Symbol" w:hAnsi="Symbol" w:hint="default"/>
      </w:rPr>
    </w:lvl>
    <w:lvl w:ilvl="4" w:tplc="59547500" w:tentative="1">
      <w:start w:val="1"/>
      <w:numFmt w:val="bullet"/>
      <w:lvlText w:val="o"/>
      <w:lvlJc w:val="left"/>
      <w:pPr>
        <w:ind w:left="3600" w:hanging="360"/>
      </w:pPr>
      <w:rPr>
        <w:rFonts w:ascii="Courier New" w:hAnsi="Courier New" w:cs="Courier New" w:hint="default"/>
      </w:rPr>
    </w:lvl>
    <w:lvl w:ilvl="5" w:tplc="056EB70E" w:tentative="1">
      <w:start w:val="1"/>
      <w:numFmt w:val="bullet"/>
      <w:lvlText w:val=""/>
      <w:lvlJc w:val="left"/>
      <w:pPr>
        <w:ind w:left="4320" w:hanging="360"/>
      </w:pPr>
      <w:rPr>
        <w:rFonts w:ascii="Wingdings" w:hAnsi="Wingdings" w:hint="default"/>
      </w:rPr>
    </w:lvl>
    <w:lvl w:ilvl="6" w:tplc="1FAA0B1E" w:tentative="1">
      <w:start w:val="1"/>
      <w:numFmt w:val="bullet"/>
      <w:lvlText w:val=""/>
      <w:lvlJc w:val="left"/>
      <w:pPr>
        <w:ind w:left="5040" w:hanging="360"/>
      </w:pPr>
      <w:rPr>
        <w:rFonts w:ascii="Symbol" w:hAnsi="Symbol" w:hint="default"/>
      </w:rPr>
    </w:lvl>
    <w:lvl w:ilvl="7" w:tplc="CA6AE57A" w:tentative="1">
      <w:start w:val="1"/>
      <w:numFmt w:val="bullet"/>
      <w:lvlText w:val="o"/>
      <w:lvlJc w:val="left"/>
      <w:pPr>
        <w:ind w:left="5760" w:hanging="360"/>
      </w:pPr>
      <w:rPr>
        <w:rFonts w:ascii="Courier New" w:hAnsi="Courier New" w:cs="Courier New" w:hint="default"/>
      </w:rPr>
    </w:lvl>
    <w:lvl w:ilvl="8" w:tplc="1EE8040E" w:tentative="1">
      <w:start w:val="1"/>
      <w:numFmt w:val="bullet"/>
      <w:lvlText w:val=""/>
      <w:lvlJc w:val="left"/>
      <w:pPr>
        <w:ind w:left="6480" w:hanging="360"/>
      </w:pPr>
      <w:rPr>
        <w:rFonts w:ascii="Wingdings" w:hAnsi="Wingdings" w:hint="default"/>
      </w:rPr>
    </w:lvl>
  </w:abstractNum>
  <w:abstractNum w:abstractNumId="29">
    <w:nsid w:val="798B19D7"/>
    <w:multiLevelType w:val="hybridMultilevel"/>
    <w:tmpl w:val="1A769F28"/>
    <w:lvl w:ilvl="0" w:tplc="161EE610">
      <w:start w:val="1"/>
      <w:numFmt w:val="decimal"/>
      <w:lvlText w:val="%1."/>
      <w:lvlJc w:val="left"/>
      <w:pPr>
        <w:ind w:left="720" w:hanging="360"/>
      </w:pPr>
    </w:lvl>
    <w:lvl w:ilvl="1" w:tplc="819E1974" w:tentative="1">
      <w:start w:val="1"/>
      <w:numFmt w:val="lowerLetter"/>
      <w:lvlText w:val="%2."/>
      <w:lvlJc w:val="left"/>
      <w:pPr>
        <w:ind w:left="1440" w:hanging="360"/>
      </w:pPr>
    </w:lvl>
    <w:lvl w:ilvl="2" w:tplc="C7383982" w:tentative="1">
      <w:start w:val="1"/>
      <w:numFmt w:val="lowerRoman"/>
      <w:lvlText w:val="%3."/>
      <w:lvlJc w:val="right"/>
      <w:pPr>
        <w:ind w:left="2160" w:hanging="180"/>
      </w:pPr>
    </w:lvl>
    <w:lvl w:ilvl="3" w:tplc="99246A7E" w:tentative="1">
      <w:start w:val="1"/>
      <w:numFmt w:val="decimal"/>
      <w:lvlText w:val="%4."/>
      <w:lvlJc w:val="left"/>
      <w:pPr>
        <w:ind w:left="2880" w:hanging="360"/>
      </w:pPr>
    </w:lvl>
    <w:lvl w:ilvl="4" w:tplc="EA9C1C8A" w:tentative="1">
      <w:start w:val="1"/>
      <w:numFmt w:val="lowerLetter"/>
      <w:lvlText w:val="%5."/>
      <w:lvlJc w:val="left"/>
      <w:pPr>
        <w:ind w:left="3600" w:hanging="360"/>
      </w:pPr>
    </w:lvl>
    <w:lvl w:ilvl="5" w:tplc="3D5AFF2C" w:tentative="1">
      <w:start w:val="1"/>
      <w:numFmt w:val="lowerRoman"/>
      <w:lvlText w:val="%6."/>
      <w:lvlJc w:val="right"/>
      <w:pPr>
        <w:ind w:left="4320" w:hanging="180"/>
      </w:pPr>
    </w:lvl>
    <w:lvl w:ilvl="6" w:tplc="CCB0F4CE" w:tentative="1">
      <w:start w:val="1"/>
      <w:numFmt w:val="decimal"/>
      <w:lvlText w:val="%7."/>
      <w:lvlJc w:val="left"/>
      <w:pPr>
        <w:ind w:left="5040" w:hanging="360"/>
      </w:pPr>
    </w:lvl>
    <w:lvl w:ilvl="7" w:tplc="31144010" w:tentative="1">
      <w:start w:val="1"/>
      <w:numFmt w:val="lowerLetter"/>
      <w:lvlText w:val="%8."/>
      <w:lvlJc w:val="left"/>
      <w:pPr>
        <w:ind w:left="5760" w:hanging="360"/>
      </w:pPr>
    </w:lvl>
    <w:lvl w:ilvl="8" w:tplc="14FE9568" w:tentative="1">
      <w:start w:val="1"/>
      <w:numFmt w:val="lowerRoman"/>
      <w:lvlText w:val="%9."/>
      <w:lvlJc w:val="right"/>
      <w:pPr>
        <w:ind w:left="6480" w:hanging="180"/>
      </w:pPr>
    </w:lvl>
  </w:abstractNum>
  <w:abstractNum w:abstractNumId="30">
    <w:nsid w:val="7AE32173"/>
    <w:multiLevelType w:val="multilevel"/>
    <w:tmpl w:val="EB363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136C59"/>
    <w:multiLevelType w:val="hybridMultilevel"/>
    <w:tmpl w:val="E81C225A"/>
    <w:lvl w:ilvl="0" w:tplc="B9743AD6">
      <w:start w:val="1"/>
      <w:numFmt w:val="bullet"/>
      <w:lvlText w:val=""/>
      <w:lvlJc w:val="left"/>
      <w:pPr>
        <w:ind w:left="720" w:hanging="360"/>
      </w:pPr>
      <w:rPr>
        <w:rFonts w:ascii="Symbol" w:hAnsi="Symbol" w:hint="default"/>
      </w:rPr>
    </w:lvl>
    <w:lvl w:ilvl="1" w:tplc="6FB02AF2">
      <w:start w:val="5"/>
      <w:numFmt w:val="bullet"/>
      <w:lvlText w:val="-"/>
      <w:lvlJc w:val="left"/>
      <w:pPr>
        <w:ind w:left="1440" w:hanging="360"/>
      </w:pPr>
      <w:rPr>
        <w:rFonts w:ascii="Calibri" w:eastAsiaTheme="minorHAnsi" w:hAnsi="Calibri" w:cstheme="minorBidi" w:hint="default"/>
      </w:rPr>
    </w:lvl>
    <w:lvl w:ilvl="2" w:tplc="FEEE8EF8">
      <w:start w:val="1"/>
      <w:numFmt w:val="bullet"/>
      <w:lvlText w:val=""/>
      <w:lvlJc w:val="left"/>
      <w:pPr>
        <w:ind w:left="2160" w:hanging="360"/>
      </w:pPr>
      <w:rPr>
        <w:rFonts w:ascii="Wingdings" w:hAnsi="Wingdings" w:hint="default"/>
      </w:rPr>
    </w:lvl>
    <w:lvl w:ilvl="3" w:tplc="68702DB8" w:tentative="1">
      <w:start w:val="1"/>
      <w:numFmt w:val="bullet"/>
      <w:lvlText w:val=""/>
      <w:lvlJc w:val="left"/>
      <w:pPr>
        <w:ind w:left="2880" w:hanging="360"/>
      </w:pPr>
      <w:rPr>
        <w:rFonts w:ascii="Symbol" w:hAnsi="Symbol" w:hint="default"/>
      </w:rPr>
    </w:lvl>
    <w:lvl w:ilvl="4" w:tplc="73DC60F2" w:tentative="1">
      <w:start w:val="1"/>
      <w:numFmt w:val="bullet"/>
      <w:lvlText w:val="o"/>
      <w:lvlJc w:val="left"/>
      <w:pPr>
        <w:ind w:left="3600" w:hanging="360"/>
      </w:pPr>
      <w:rPr>
        <w:rFonts w:ascii="Courier New" w:hAnsi="Courier New" w:cs="Courier New" w:hint="default"/>
      </w:rPr>
    </w:lvl>
    <w:lvl w:ilvl="5" w:tplc="9D126ADA" w:tentative="1">
      <w:start w:val="1"/>
      <w:numFmt w:val="bullet"/>
      <w:lvlText w:val=""/>
      <w:lvlJc w:val="left"/>
      <w:pPr>
        <w:ind w:left="4320" w:hanging="360"/>
      </w:pPr>
      <w:rPr>
        <w:rFonts w:ascii="Wingdings" w:hAnsi="Wingdings" w:hint="default"/>
      </w:rPr>
    </w:lvl>
    <w:lvl w:ilvl="6" w:tplc="BCEC2536" w:tentative="1">
      <w:start w:val="1"/>
      <w:numFmt w:val="bullet"/>
      <w:lvlText w:val=""/>
      <w:lvlJc w:val="left"/>
      <w:pPr>
        <w:ind w:left="5040" w:hanging="360"/>
      </w:pPr>
      <w:rPr>
        <w:rFonts w:ascii="Symbol" w:hAnsi="Symbol" w:hint="default"/>
      </w:rPr>
    </w:lvl>
    <w:lvl w:ilvl="7" w:tplc="F32ED286" w:tentative="1">
      <w:start w:val="1"/>
      <w:numFmt w:val="bullet"/>
      <w:lvlText w:val="o"/>
      <w:lvlJc w:val="left"/>
      <w:pPr>
        <w:ind w:left="5760" w:hanging="360"/>
      </w:pPr>
      <w:rPr>
        <w:rFonts w:ascii="Courier New" w:hAnsi="Courier New" w:cs="Courier New" w:hint="default"/>
      </w:rPr>
    </w:lvl>
    <w:lvl w:ilvl="8" w:tplc="E2EE7128"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5"/>
  </w:num>
  <w:num w:numId="4">
    <w:abstractNumId w:val="3"/>
  </w:num>
  <w:num w:numId="5">
    <w:abstractNumId w:val="0"/>
  </w:num>
  <w:num w:numId="6">
    <w:abstractNumId w:val="27"/>
  </w:num>
  <w:num w:numId="7">
    <w:abstractNumId w:val="28"/>
  </w:num>
  <w:num w:numId="8">
    <w:abstractNumId w:val="19"/>
  </w:num>
  <w:num w:numId="9">
    <w:abstractNumId w:val="6"/>
  </w:num>
  <w:num w:numId="10">
    <w:abstractNumId w:val="25"/>
  </w:num>
  <w:num w:numId="11">
    <w:abstractNumId w:val="12"/>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24"/>
  </w:num>
  <w:num w:numId="25">
    <w:abstractNumId w:val="8"/>
  </w:num>
  <w:num w:numId="26">
    <w:abstractNumId w:val="23"/>
  </w:num>
  <w:num w:numId="27">
    <w:abstractNumId w:val="14"/>
  </w:num>
  <w:num w:numId="28">
    <w:abstractNumId w:val="21"/>
  </w:num>
  <w:num w:numId="29">
    <w:abstractNumId w:val="7"/>
  </w:num>
  <w:num w:numId="30">
    <w:abstractNumId w:val="26"/>
  </w:num>
  <w:num w:numId="31">
    <w:abstractNumId w:val="20"/>
  </w:num>
  <w:num w:numId="32">
    <w:abstractNumId w:val="29"/>
  </w:num>
  <w:num w:numId="33">
    <w:abstractNumId w:val="7"/>
  </w:num>
  <w:num w:numId="34">
    <w:abstractNumId w:val="7"/>
  </w:num>
  <w:num w:numId="35">
    <w:abstractNumId w:val="7"/>
  </w:num>
  <w:num w:numId="36">
    <w:abstractNumId w:val="7"/>
  </w:num>
  <w:num w:numId="37">
    <w:abstractNumId w:val="7"/>
  </w:num>
  <w:num w:numId="38">
    <w:abstractNumId w:val="18"/>
  </w:num>
  <w:num w:numId="39">
    <w:abstractNumId w:val="5"/>
  </w:num>
  <w:num w:numId="40">
    <w:abstractNumId w:val="16"/>
  </w:num>
  <w:num w:numId="41">
    <w:abstractNumId w:val="11"/>
  </w:num>
  <w:num w:numId="42">
    <w:abstractNumId w:val="2"/>
  </w:num>
  <w:num w:numId="43">
    <w:abstractNumId w:val="1"/>
  </w:num>
  <w:num w:numId="44">
    <w:abstractNumId w:val="9"/>
  </w:num>
  <w:num w:numId="45">
    <w:abstractNumId w:val="2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BD"/>
    <w:rsid w:val="0014377E"/>
    <w:rsid w:val="00367ABD"/>
    <w:rsid w:val="0053620F"/>
    <w:rsid w:val="0064753A"/>
    <w:rsid w:val="006D01B4"/>
    <w:rsid w:val="0073455B"/>
    <w:rsid w:val="00783C47"/>
    <w:rsid w:val="007D454D"/>
    <w:rsid w:val="00897AA2"/>
    <w:rsid w:val="008B1937"/>
    <w:rsid w:val="00B1201B"/>
    <w:rsid w:val="00B602CE"/>
    <w:rsid w:val="00E837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F91"/>
    <w:pPr>
      <w:jc w:val="both"/>
    </w:pPr>
  </w:style>
  <w:style w:type="paragraph" w:styleId="Nadpis1">
    <w:name w:val="heading 1"/>
    <w:basedOn w:val="Normln"/>
    <w:next w:val="Normln"/>
    <w:link w:val="Nadpis1Char"/>
    <w:autoRedefine/>
    <w:uiPriority w:val="99"/>
    <w:qFormat/>
    <w:rsid w:val="00582FAB"/>
    <w:pPr>
      <w:keepNext/>
      <w:numPr>
        <w:numId w:val="29"/>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360" w:after="240" w:line="276" w:lineRule="auto"/>
      <w:outlineLvl w:val="0"/>
    </w:pPr>
    <w:rPr>
      <w:rFonts w:ascii="Calibri" w:eastAsia="Times New Roman" w:hAnsi="Calibri" w:cs="Times New Roman"/>
      <w:caps/>
      <w:spacing w:val="15"/>
      <w:sz w:val="36"/>
      <w:szCs w:val="20"/>
      <w:lang w:val="en-US" w:eastAsia="ja-JP"/>
    </w:rPr>
  </w:style>
  <w:style w:type="paragraph" w:styleId="Nadpis2">
    <w:name w:val="heading 2"/>
    <w:basedOn w:val="Normln"/>
    <w:next w:val="Normln"/>
    <w:link w:val="Nadpis2Char"/>
    <w:uiPriority w:val="99"/>
    <w:qFormat/>
    <w:rsid w:val="00126C7D"/>
    <w:pPr>
      <w:keepNext/>
      <w:numPr>
        <w:ilvl w:val="1"/>
        <w:numId w:val="29"/>
      </w:numPr>
      <w:spacing w:before="120" w:after="120" w:line="276" w:lineRule="auto"/>
      <w:outlineLvl w:val="1"/>
    </w:pPr>
    <w:rPr>
      <w:rFonts w:asciiTheme="majorHAnsi" w:eastAsia="Times New Roman" w:hAnsiTheme="majorHAnsi" w:cs="Times New Roman"/>
      <w:caps/>
      <w:spacing w:val="15"/>
      <w:sz w:val="32"/>
      <w:szCs w:val="20"/>
      <w:lang w:eastAsia="ja-JP"/>
    </w:rPr>
  </w:style>
  <w:style w:type="paragraph" w:styleId="Nadpis3">
    <w:name w:val="heading 3"/>
    <w:basedOn w:val="Normln"/>
    <w:next w:val="Normln"/>
    <w:link w:val="Nadpis3Char"/>
    <w:uiPriority w:val="99"/>
    <w:qFormat/>
    <w:rsid w:val="00880F60"/>
    <w:pPr>
      <w:keepNext/>
      <w:numPr>
        <w:ilvl w:val="2"/>
        <w:numId w:val="29"/>
      </w:numPr>
      <w:spacing w:before="240" w:after="60" w:line="276" w:lineRule="auto"/>
      <w:outlineLvl w:val="2"/>
    </w:pPr>
    <w:rPr>
      <w:rFonts w:ascii="Calibri" w:eastAsia="Times New Roman" w:hAnsi="Calibri" w:cs="Times New Roman"/>
      <w:caps/>
      <w:spacing w:val="15"/>
      <w:sz w:val="24"/>
      <w:szCs w:val="20"/>
      <w:lang w:val="en-US" w:eastAsia="ja-JP"/>
    </w:rPr>
  </w:style>
  <w:style w:type="paragraph" w:styleId="Nadpis4">
    <w:name w:val="heading 4"/>
    <w:basedOn w:val="Normln"/>
    <w:next w:val="Normln"/>
    <w:link w:val="Nadpis4Char"/>
    <w:uiPriority w:val="99"/>
    <w:qFormat/>
    <w:rsid w:val="00582FAB"/>
    <w:pPr>
      <w:keepNext/>
      <w:numPr>
        <w:ilvl w:val="3"/>
        <w:numId w:val="29"/>
      </w:numPr>
      <w:spacing w:before="240" w:after="60" w:line="276" w:lineRule="auto"/>
      <w:outlineLvl w:val="3"/>
    </w:pPr>
    <w:rPr>
      <w:rFonts w:ascii="Calibri" w:eastAsia="Times New Roman" w:hAnsi="Calibri" w:cs="Times New Roman"/>
      <w:b/>
      <w:spacing w:val="10"/>
      <w:szCs w:val="20"/>
      <w:lang w:val="en-US" w:eastAsia="ja-JP"/>
    </w:rPr>
  </w:style>
  <w:style w:type="paragraph" w:styleId="Nadpis5">
    <w:name w:val="heading 5"/>
    <w:basedOn w:val="Normln"/>
    <w:next w:val="Normln"/>
    <w:link w:val="Nadpis5Char"/>
    <w:uiPriority w:val="9"/>
    <w:unhideWhenUsed/>
    <w:qFormat/>
    <w:rsid w:val="00937F91"/>
    <w:pPr>
      <w:keepNext/>
      <w:keepLines/>
      <w:numPr>
        <w:ilvl w:val="4"/>
        <w:numId w:val="29"/>
      </w:numPr>
      <w:spacing w:before="4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022AFB"/>
    <w:pPr>
      <w:keepNext/>
      <w:keepLines/>
      <w:numPr>
        <w:ilvl w:val="5"/>
        <w:numId w:val="29"/>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022AFB"/>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22AFB"/>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22AFB"/>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6815A2"/>
    <w:rPr>
      <w:sz w:val="16"/>
      <w:szCs w:val="16"/>
    </w:rPr>
  </w:style>
  <w:style w:type="paragraph" w:styleId="Textkomente">
    <w:name w:val="annotation text"/>
    <w:basedOn w:val="Normln"/>
    <w:link w:val="TextkomenteChar"/>
    <w:uiPriority w:val="99"/>
    <w:unhideWhenUsed/>
    <w:rsid w:val="006815A2"/>
    <w:pPr>
      <w:spacing w:line="240" w:lineRule="auto"/>
    </w:pPr>
    <w:rPr>
      <w:sz w:val="20"/>
      <w:szCs w:val="20"/>
    </w:rPr>
  </w:style>
  <w:style w:type="character" w:customStyle="1" w:styleId="TextkomenteChar">
    <w:name w:val="Text komentáře Char"/>
    <w:basedOn w:val="Standardnpsmoodstavce"/>
    <w:link w:val="Textkomente"/>
    <w:uiPriority w:val="99"/>
    <w:rsid w:val="006815A2"/>
    <w:rPr>
      <w:sz w:val="20"/>
      <w:szCs w:val="20"/>
    </w:rPr>
  </w:style>
  <w:style w:type="paragraph" w:styleId="Pedmtkomente">
    <w:name w:val="annotation subject"/>
    <w:basedOn w:val="Textkomente"/>
    <w:next w:val="Textkomente"/>
    <w:link w:val="PedmtkomenteChar"/>
    <w:uiPriority w:val="99"/>
    <w:semiHidden/>
    <w:unhideWhenUsed/>
    <w:rsid w:val="006815A2"/>
    <w:rPr>
      <w:b/>
      <w:bCs/>
    </w:rPr>
  </w:style>
  <w:style w:type="character" w:customStyle="1" w:styleId="PedmtkomenteChar">
    <w:name w:val="Předmět komentáře Char"/>
    <w:basedOn w:val="TextkomenteChar"/>
    <w:link w:val="Pedmtkomente"/>
    <w:uiPriority w:val="99"/>
    <w:semiHidden/>
    <w:rsid w:val="006815A2"/>
    <w:rPr>
      <w:b/>
      <w:bCs/>
      <w:sz w:val="20"/>
      <w:szCs w:val="20"/>
    </w:rPr>
  </w:style>
  <w:style w:type="paragraph" w:styleId="Textbubliny">
    <w:name w:val="Balloon Text"/>
    <w:basedOn w:val="Normln"/>
    <w:link w:val="TextbublinyChar"/>
    <w:uiPriority w:val="99"/>
    <w:semiHidden/>
    <w:unhideWhenUsed/>
    <w:rsid w:val="006815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5A2"/>
    <w:rPr>
      <w:rFonts w:ascii="Segoe UI" w:hAnsi="Segoe UI" w:cs="Segoe UI"/>
      <w:sz w:val="18"/>
      <w:szCs w:val="18"/>
    </w:rPr>
  </w:style>
  <w:style w:type="character" w:customStyle="1" w:styleId="Nadpis1Char">
    <w:name w:val="Nadpis 1 Char"/>
    <w:basedOn w:val="Standardnpsmoodstavce"/>
    <w:link w:val="Nadpis1"/>
    <w:uiPriority w:val="99"/>
    <w:rsid w:val="00582FAB"/>
    <w:rPr>
      <w:rFonts w:ascii="Calibri" w:eastAsia="Times New Roman" w:hAnsi="Calibri" w:cs="Times New Roman"/>
      <w:caps/>
      <w:spacing w:val="15"/>
      <w:sz w:val="36"/>
      <w:szCs w:val="20"/>
      <w:lang w:val="en-US" w:eastAsia="ja-JP"/>
    </w:rPr>
  </w:style>
  <w:style w:type="character" w:customStyle="1" w:styleId="Nadpis2Char">
    <w:name w:val="Nadpis 2 Char"/>
    <w:basedOn w:val="Standardnpsmoodstavce"/>
    <w:link w:val="Nadpis2"/>
    <w:uiPriority w:val="99"/>
    <w:rsid w:val="00126C7D"/>
    <w:rPr>
      <w:rFonts w:asciiTheme="majorHAnsi" w:eastAsia="Times New Roman" w:hAnsiTheme="majorHAnsi" w:cs="Times New Roman"/>
      <w:caps/>
      <w:spacing w:val="15"/>
      <w:sz w:val="32"/>
      <w:szCs w:val="20"/>
      <w:lang w:eastAsia="ja-JP"/>
    </w:rPr>
  </w:style>
  <w:style w:type="character" w:customStyle="1" w:styleId="Nadpis3Char">
    <w:name w:val="Nadpis 3 Char"/>
    <w:basedOn w:val="Standardnpsmoodstavce"/>
    <w:link w:val="Nadpis3"/>
    <w:uiPriority w:val="99"/>
    <w:rsid w:val="00880F60"/>
    <w:rPr>
      <w:rFonts w:ascii="Calibri" w:eastAsia="Times New Roman" w:hAnsi="Calibri" w:cs="Times New Roman"/>
      <w:caps/>
      <w:spacing w:val="15"/>
      <w:sz w:val="24"/>
      <w:szCs w:val="20"/>
      <w:lang w:val="en-US" w:eastAsia="ja-JP"/>
    </w:rPr>
  </w:style>
  <w:style w:type="character" w:customStyle="1" w:styleId="Nadpis4Char">
    <w:name w:val="Nadpis 4 Char"/>
    <w:basedOn w:val="Standardnpsmoodstavce"/>
    <w:link w:val="Nadpis4"/>
    <w:uiPriority w:val="99"/>
    <w:rsid w:val="00582FAB"/>
    <w:rPr>
      <w:rFonts w:ascii="Calibri" w:eastAsia="Times New Roman" w:hAnsi="Calibri" w:cs="Times New Roman"/>
      <w:b/>
      <w:spacing w:val="10"/>
      <w:szCs w:val="20"/>
      <w:lang w:val="en-US" w:eastAsia="ja-JP"/>
    </w:rPr>
  </w:style>
  <w:style w:type="paragraph" w:styleId="Zkladntext">
    <w:name w:val="Body Text"/>
    <w:aliases w:val="Char Char Char Char,Základní text Char Char Char,Základní text Char1 Char"/>
    <w:basedOn w:val="Normln"/>
    <w:link w:val="ZkladntextChar"/>
    <w:uiPriority w:val="99"/>
    <w:rsid w:val="00DE60ED"/>
    <w:pPr>
      <w:spacing w:before="120" w:after="120" w:line="276" w:lineRule="auto"/>
    </w:pPr>
    <w:rPr>
      <w:rFonts w:ascii="Arial" w:eastAsia="Times New Roman" w:hAnsi="Arial" w:cs="Times New Roman"/>
      <w:sz w:val="20"/>
      <w:szCs w:val="20"/>
      <w:lang w:val="en-US" w:eastAsia="ja-JP"/>
    </w:rPr>
  </w:style>
  <w:style w:type="character" w:customStyle="1" w:styleId="ZkladntextChar">
    <w:name w:val="Základní text Char"/>
    <w:aliases w:val="Char Char Char Char Char,Základní text Char Char Char Char,Základní text Char1 Char Char"/>
    <w:basedOn w:val="Standardnpsmoodstavce"/>
    <w:link w:val="Zkladntext"/>
    <w:uiPriority w:val="99"/>
    <w:rsid w:val="00DE60ED"/>
    <w:rPr>
      <w:rFonts w:ascii="Arial" w:eastAsia="Times New Roman" w:hAnsi="Arial" w:cs="Times New Roman"/>
      <w:sz w:val="20"/>
      <w:szCs w:val="20"/>
      <w:lang w:val="en-US" w:eastAsia="ja-JP"/>
    </w:rPr>
  </w:style>
  <w:style w:type="paragraph" w:customStyle="1" w:styleId="TableSmHeading">
    <w:name w:val="Table_Sm_Heading"/>
    <w:basedOn w:val="Normln"/>
    <w:uiPriority w:val="99"/>
    <w:rsid w:val="00C01B87"/>
    <w:pPr>
      <w:keepNext/>
      <w:keepLines/>
      <w:spacing w:before="60" w:after="120" w:line="276" w:lineRule="auto"/>
    </w:pPr>
    <w:rPr>
      <w:rFonts w:ascii="Calibri" w:eastAsia="Times New Roman" w:hAnsi="Calibri" w:cs="Times New Roman"/>
      <w:b/>
      <w:sz w:val="16"/>
      <w:szCs w:val="20"/>
    </w:rPr>
  </w:style>
  <w:style w:type="paragraph" w:customStyle="1" w:styleId="TableMedium">
    <w:name w:val="Table_Medium"/>
    <w:basedOn w:val="Normln"/>
    <w:uiPriority w:val="99"/>
    <w:rsid w:val="00C01B87"/>
    <w:pPr>
      <w:spacing w:before="120" w:after="120" w:line="276" w:lineRule="auto"/>
    </w:pPr>
    <w:rPr>
      <w:rFonts w:ascii="Calibri" w:eastAsia="Times New Roman" w:hAnsi="Calibri" w:cs="Times New Roman"/>
      <w:sz w:val="18"/>
      <w:szCs w:val="20"/>
    </w:rPr>
  </w:style>
  <w:style w:type="paragraph" w:styleId="Odstavecseseznamem">
    <w:name w:val="List Paragraph"/>
    <w:basedOn w:val="Normln"/>
    <w:link w:val="OdstavecseseznamemChar"/>
    <w:uiPriority w:val="34"/>
    <w:qFormat/>
    <w:rsid w:val="00E90538"/>
    <w:pPr>
      <w:ind w:left="720"/>
      <w:contextualSpacing/>
    </w:pPr>
  </w:style>
  <w:style w:type="character" w:customStyle="1" w:styleId="Nadpis5Char">
    <w:name w:val="Nadpis 5 Char"/>
    <w:basedOn w:val="Standardnpsmoodstavce"/>
    <w:link w:val="Nadpis5"/>
    <w:uiPriority w:val="9"/>
    <w:rsid w:val="00937F91"/>
    <w:rPr>
      <w:rFonts w:eastAsiaTheme="majorEastAsia" w:cstheme="majorBidi"/>
      <w:b/>
    </w:rPr>
  </w:style>
  <w:style w:type="paragraph" w:styleId="Titulek">
    <w:name w:val="caption"/>
    <w:basedOn w:val="Normln"/>
    <w:next w:val="Normln"/>
    <w:uiPriority w:val="35"/>
    <w:semiHidden/>
    <w:unhideWhenUsed/>
    <w:qFormat/>
    <w:rsid w:val="00642E4A"/>
    <w:pPr>
      <w:spacing w:after="200" w:line="240" w:lineRule="auto"/>
    </w:pPr>
    <w:rPr>
      <w:b/>
      <w:bCs/>
      <w:color w:val="5B9BD5" w:themeColor="accent1"/>
      <w:sz w:val="18"/>
      <w:szCs w:val="18"/>
    </w:rPr>
  </w:style>
  <w:style w:type="character" w:styleId="Zvraznn">
    <w:name w:val="Emphasis"/>
    <w:basedOn w:val="Standardnpsmoodstavce"/>
    <w:uiPriority w:val="20"/>
    <w:qFormat/>
    <w:rsid w:val="00994384"/>
    <w:rPr>
      <w:i/>
      <w:iCs/>
    </w:rPr>
  </w:style>
  <w:style w:type="paragraph" w:customStyle="1" w:styleId="Default">
    <w:name w:val="Default"/>
    <w:rsid w:val="00B43E4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Standardnpsmoodstavce"/>
    <w:rsid w:val="00483825"/>
  </w:style>
  <w:style w:type="paragraph" w:styleId="Zhlav">
    <w:name w:val="header"/>
    <w:basedOn w:val="Normln"/>
    <w:link w:val="ZhlavChar"/>
    <w:uiPriority w:val="99"/>
    <w:unhideWhenUsed/>
    <w:rsid w:val="006340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060"/>
  </w:style>
  <w:style w:type="paragraph" w:styleId="Zpat">
    <w:name w:val="footer"/>
    <w:basedOn w:val="Normln"/>
    <w:link w:val="ZpatChar"/>
    <w:uiPriority w:val="99"/>
    <w:unhideWhenUsed/>
    <w:rsid w:val="0063406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060"/>
  </w:style>
  <w:style w:type="paragraph" w:styleId="Nzev">
    <w:name w:val="Title"/>
    <w:basedOn w:val="Normln"/>
    <w:next w:val="Normln"/>
    <w:link w:val="NzevChar"/>
    <w:uiPriority w:val="10"/>
    <w:qFormat/>
    <w:rsid w:val="000501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050152"/>
    <w:rPr>
      <w:rFonts w:asciiTheme="majorHAnsi" w:eastAsiaTheme="majorEastAsia" w:hAnsiTheme="majorHAnsi" w:cstheme="majorBidi"/>
      <w:color w:val="323E4F" w:themeColor="text2" w:themeShade="BF"/>
      <w:spacing w:val="5"/>
      <w:kern w:val="28"/>
      <w:sz w:val="52"/>
      <w:szCs w:val="52"/>
    </w:rPr>
  </w:style>
  <w:style w:type="character" w:customStyle="1" w:styleId="Nadpis6Char">
    <w:name w:val="Nadpis 6 Char"/>
    <w:basedOn w:val="Standardnpsmoodstavce"/>
    <w:link w:val="Nadpis6"/>
    <w:uiPriority w:val="9"/>
    <w:semiHidden/>
    <w:rsid w:val="00022AFB"/>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022AF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22AF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22AFB"/>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9B5111"/>
    <w:pPr>
      <w:keepLines/>
      <w:numPr>
        <w:numId w:val="0"/>
      </w:numPr>
      <w:pBdr>
        <w:top w:val="none" w:sz="0" w:space="0" w:color="auto"/>
        <w:left w:val="none" w:sz="0" w:space="0" w:color="auto"/>
        <w:bottom w:val="none" w:sz="0" w:space="0" w:color="auto"/>
        <w:right w:val="none" w:sz="0" w:space="0" w:color="auto"/>
      </w:pBdr>
      <w:spacing w:before="480" w:after="0"/>
      <w:jc w:val="left"/>
      <w:outlineLvl w:val="9"/>
    </w:pPr>
    <w:rPr>
      <w:rFonts w:asciiTheme="majorHAnsi" w:eastAsiaTheme="majorEastAsia" w:hAnsiTheme="majorHAnsi" w:cstheme="majorBidi"/>
      <w:b/>
      <w:bCs/>
      <w:caps w:val="0"/>
      <w:color w:val="2E74B5" w:themeColor="accent1" w:themeShade="BF"/>
      <w:spacing w:val="0"/>
      <w:sz w:val="28"/>
      <w:szCs w:val="28"/>
      <w:lang w:val="cs-CZ" w:eastAsia="cs-CZ"/>
    </w:rPr>
  </w:style>
  <w:style w:type="paragraph" w:styleId="Obsah1">
    <w:name w:val="toc 1"/>
    <w:basedOn w:val="Normln"/>
    <w:next w:val="Normln"/>
    <w:autoRedefine/>
    <w:uiPriority w:val="39"/>
    <w:unhideWhenUsed/>
    <w:rsid w:val="009B5111"/>
    <w:pPr>
      <w:spacing w:after="100"/>
    </w:pPr>
  </w:style>
  <w:style w:type="paragraph" w:styleId="Obsah2">
    <w:name w:val="toc 2"/>
    <w:basedOn w:val="Normln"/>
    <w:next w:val="Normln"/>
    <w:autoRedefine/>
    <w:uiPriority w:val="39"/>
    <w:unhideWhenUsed/>
    <w:rsid w:val="009B5111"/>
    <w:pPr>
      <w:spacing w:after="100"/>
      <w:ind w:left="220"/>
    </w:pPr>
  </w:style>
  <w:style w:type="paragraph" w:styleId="Obsah3">
    <w:name w:val="toc 3"/>
    <w:basedOn w:val="Normln"/>
    <w:next w:val="Normln"/>
    <w:autoRedefine/>
    <w:uiPriority w:val="39"/>
    <w:unhideWhenUsed/>
    <w:rsid w:val="009B5111"/>
    <w:pPr>
      <w:spacing w:after="100"/>
      <w:ind w:left="440"/>
    </w:pPr>
  </w:style>
  <w:style w:type="character" w:styleId="Hypertextovodkaz">
    <w:name w:val="Hyperlink"/>
    <w:basedOn w:val="Standardnpsmoodstavce"/>
    <w:uiPriority w:val="99"/>
    <w:unhideWhenUsed/>
    <w:rsid w:val="009B5111"/>
    <w:rPr>
      <w:color w:val="0563C1" w:themeColor="hyperlink"/>
      <w:u w:val="single"/>
    </w:rPr>
  </w:style>
  <w:style w:type="paragraph" w:customStyle="1" w:styleId="Odstavecsmezerou">
    <w:name w:val="Odstavec s mezerou"/>
    <w:basedOn w:val="Normln"/>
    <w:qFormat/>
    <w:rsid w:val="00351621"/>
    <w:pPr>
      <w:spacing w:after="120" w:line="240" w:lineRule="auto"/>
    </w:pPr>
    <w:rPr>
      <w:rFonts w:ascii="Arial" w:eastAsia="Calibri" w:hAnsi="Arial" w:cs="Arial"/>
    </w:rPr>
  </w:style>
  <w:style w:type="character" w:customStyle="1" w:styleId="OdstavecseseznamemChar">
    <w:name w:val="Odstavec se seznamem Char"/>
    <w:link w:val="Odstavecseseznamem"/>
    <w:uiPriority w:val="99"/>
    <w:locked/>
    <w:rsid w:val="00DB0F4C"/>
  </w:style>
  <w:style w:type="paragraph" w:styleId="Obsah4">
    <w:name w:val="toc 4"/>
    <w:basedOn w:val="Normln"/>
    <w:next w:val="Normln"/>
    <w:autoRedefine/>
    <w:uiPriority w:val="39"/>
    <w:unhideWhenUsed/>
    <w:rsid w:val="00137DC3"/>
    <w:pPr>
      <w:spacing w:after="100"/>
      <w:ind w:left="660"/>
    </w:pPr>
  </w:style>
  <w:style w:type="paragraph" w:styleId="Bezmezer">
    <w:name w:val="No Spacing"/>
    <w:uiPriority w:val="1"/>
    <w:qFormat/>
    <w:rsid w:val="006E78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F91"/>
    <w:pPr>
      <w:jc w:val="both"/>
    </w:pPr>
  </w:style>
  <w:style w:type="paragraph" w:styleId="Nadpis1">
    <w:name w:val="heading 1"/>
    <w:basedOn w:val="Normln"/>
    <w:next w:val="Normln"/>
    <w:link w:val="Nadpis1Char"/>
    <w:autoRedefine/>
    <w:uiPriority w:val="99"/>
    <w:qFormat/>
    <w:rsid w:val="00582FAB"/>
    <w:pPr>
      <w:keepNext/>
      <w:numPr>
        <w:numId w:val="29"/>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360" w:after="240" w:line="276" w:lineRule="auto"/>
      <w:outlineLvl w:val="0"/>
    </w:pPr>
    <w:rPr>
      <w:rFonts w:ascii="Calibri" w:eastAsia="Times New Roman" w:hAnsi="Calibri" w:cs="Times New Roman"/>
      <w:caps/>
      <w:spacing w:val="15"/>
      <w:sz w:val="36"/>
      <w:szCs w:val="20"/>
      <w:lang w:val="en-US" w:eastAsia="ja-JP"/>
    </w:rPr>
  </w:style>
  <w:style w:type="paragraph" w:styleId="Nadpis2">
    <w:name w:val="heading 2"/>
    <w:basedOn w:val="Normln"/>
    <w:next w:val="Normln"/>
    <w:link w:val="Nadpis2Char"/>
    <w:uiPriority w:val="99"/>
    <w:qFormat/>
    <w:rsid w:val="00126C7D"/>
    <w:pPr>
      <w:keepNext/>
      <w:numPr>
        <w:ilvl w:val="1"/>
        <w:numId w:val="29"/>
      </w:numPr>
      <w:spacing w:before="120" w:after="120" w:line="276" w:lineRule="auto"/>
      <w:outlineLvl w:val="1"/>
    </w:pPr>
    <w:rPr>
      <w:rFonts w:asciiTheme="majorHAnsi" w:eastAsia="Times New Roman" w:hAnsiTheme="majorHAnsi" w:cs="Times New Roman"/>
      <w:caps/>
      <w:spacing w:val="15"/>
      <w:sz w:val="32"/>
      <w:szCs w:val="20"/>
      <w:lang w:eastAsia="ja-JP"/>
    </w:rPr>
  </w:style>
  <w:style w:type="paragraph" w:styleId="Nadpis3">
    <w:name w:val="heading 3"/>
    <w:basedOn w:val="Normln"/>
    <w:next w:val="Normln"/>
    <w:link w:val="Nadpis3Char"/>
    <w:uiPriority w:val="99"/>
    <w:qFormat/>
    <w:rsid w:val="00880F60"/>
    <w:pPr>
      <w:keepNext/>
      <w:numPr>
        <w:ilvl w:val="2"/>
        <w:numId w:val="29"/>
      </w:numPr>
      <w:spacing w:before="240" w:after="60" w:line="276" w:lineRule="auto"/>
      <w:outlineLvl w:val="2"/>
    </w:pPr>
    <w:rPr>
      <w:rFonts w:ascii="Calibri" w:eastAsia="Times New Roman" w:hAnsi="Calibri" w:cs="Times New Roman"/>
      <w:caps/>
      <w:spacing w:val="15"/>
      <w:sz w:val="24"/>
      <w:szCs w:val="20"/>
      <w:lang w:val="en-US" w:eastAsia="ja-JP"/>
    </w:rPr>
  </w:style>
  <w:style w:type="paragraph" w:styleId="Nadpis4">
    <w:name w:val="heading 4"/>
    <w:basedOn w:val="Normln"/>
    <w:next w:val="Normln"/>
    <w:link w:val="Nadpis4Char"/>
    <w:uiPriority w:val="99"/>
    <w:qFormat/>
    <w:rsid w:val="00582FAB"/>
    <w:pPr>
      <w:keepNext/>
      <w:numPr>
        <w:ilvl w:val="3"/>
        <w:numId w:val="29"/>
      </w:numPr>
      <w:spacing w:before="240" w:after="60" w:line="276" w:lineRule="auto"/>
      <w:outlineLvl w:val="3"/>
    </w:pPr>
    <w:rPr>
      <w:rFonts w:ascii="Calibri" w:eastAsia="Times New Roman" w:hAnsi="Calibri" w:cs="Times New Roman"/>
      <w:b/>
      <w:spacing w:val="10"/>
      <w:szCs w:val="20"/>
      <w:lang w:val="en-US" w:eastAsia="ja-JP"/>
    </w:rPr>
  </w:style>
  <w:style w:type="paragraph" w:styleId="Nadpis5">
    <w:name w:val="heading 5"/>
    <w:basedOn w:val="Normln"/>
    <w:next w:val="Normln"/>
    <w:link w:val="Nadpis5Char"/>
    <w:uiPriority w:val="9"/>
    <w:unhideWhenUsed/>
    <w:qFormat/>
    <w:rsid w:val="00937F91"/>
    <w:pPr>
      <w:keepNext/>
      <w:keepLines/>
      <w:numPr>
        <w:ilvl w:val="4"/>
        <w:numId w:val="29"/>
      </w:numPr>
      <w:spacing w:before="4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022AFB"/>
    <w:pPr>
      <w:keepNext/>
      <w:keepLines/>
      <w:numPr>
        <w:ilvl w:val="5"/>
        <w:numId w:val="29"/>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022AFB"/>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22AFB"/>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22AFB"/>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6815A2"/>
    <w:rPr>
      <w:sz w:val="16"/>
      <w:szCs w:val="16"/>
    </w:rPr>
  </w:style>
  <w:style w:type="paragraph" w:styleId="Textkomente">
    <w:name w:val="annotation text"/>
    <w:basedOn w:val="Normln"/>
    <w:link w:val="TextkomenteChar"/>
    <w:uiPriority w:val="99"/>
    <w:unhideWhenUsed/>
    <w:rsid w:val="006815A2"/>
    <w:pPr>
      <w:spacing w:line="240" w:lineRule="auto"/>
    </w:pPr>
    <w:rPr>
      <w:sz w:val="20"/>
      <w:szCs w:val="20"/>
    </w:rPr>
  </w:style>
  <w:style w:type="character" w:customStyle="1" w:styleId="TextkomenteChar">
    <w:name w:val="Text komentáře Char"/>
    <w:basedOn w:val="Standardnpsmoodstavce"/>
    <w:link w:val="Textkomente"/>
    <w:uiPriority w:val="99"/>
    <w:rsid w:val="006815A2"/>
    <w:rPr>
      <w:sz w:val="20"/>
      <w:szCs w:val="20"/>
    </w:rPr>
  </w:style>
  <w:style w:type="paragraph" w:styleId="Pedmtkomente">
    <w:name w:val="annotation subject"/>
    <w:basedOn w:val="Textkomente"/>
    <w:next w:val="Textkomente"/>
    <w:link w:val="PedmtkomenteChar"/>
    <w:uiPriority w:val="99"/>
    <w:semiHidden/>
    <w:unhideWhenUsed/>
    <w:rsid w:val="006815A2"/>
    <w:rPr>
      <w:b/>
      <w:bCs/>
    </w:rPr>
  </w:style>
  <w:style w:type="character" w:customStyle="1" w:styleId="PedmtkomenteChar">
    <w:name w:val="Předmět komentáře Char"/>
    <w:basedOn w:val="TextkomenteChar"/>
    <w:link w:val="Pedmtkomente"/>
    <w:uiPriority w:val="99"/>
    <w:semiHidden/>
    <w:rsid w:val="006815A2"/>
    <w:rPr>
      <w:b/>
      <w:bCs/>
      <w:sz w:val="20"/>
      <w:szCs w:val="20"/>
    </w:rPr>
  </w:style>
  <w:style w:type="paragraph" w:styleId="Textbubliny">
    <w:name w:val="Balloon Text"/>
    <w:basedOn w:val="Normln"/>
    <w:link w:val="TextbublinyChar"/>
    <w:uiPriority w:val="99"/>
    <w:semiHidden/>
    <w:unhideWhenUsed/>
    <w:rsid w:val="006815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5A2"/>
    <w:rPr>
      <w:rFonts w:ascii="Segoe UI" w:hAnsi="Segoe UI" w:cs="Segoe UI"/>
      <w:sz w:val="18"/>
      <w:szCs w:val="18"/>
    </w:rPr>
  </w:style>
  <w:style w:type="character" w:customStyle="1" w:styleId="Nadpis1Char">
    <w:name w:val="Nadpis 1 Char"/>
    <w:basedOn w:val="Standardnpsmoodstavce"/>
    <w:link w:val="Nadpis1"/>
    <w:uiPriority w:val="99"/>
    <w:rsid w:val="00582FAB"/>
    <w:rPr>
      <w:rFonts w:ascii="Calibri" w:eastAsia="Times New Roman" w:hAnsi="Calibri" w:cs="Times New Roman"/>
      <w:caps/>
      <w:spacing w:val="15"/>
      <w:sz w:val="36"/>
      <w:szCs w:val="20"/>
      <w:lang w:val="en-US" w:eastAsia="ja-JP"/>
    </w:rPr>
  </w:style>
  <w:style w:type="character" w:customStyle="1" w:styleId="Nadpis2Char">
    <w:name w:val="Nadpis 2 Char"/>
    <w:basedOn w:val="Standardnpsmoodstavce"/>
    <w:link w:val="Nadpis2"/>
    <w:uiPriority w:val="99"/>
    <w:rsid w:val="00126C7D"/>
    <w:rPr>
      <w:rFonts w:asciiTheme="majorHAnsi" w:eastAsia="Times New Roman" w:hAnsiTheme="majorHAnsi" w:cs="Times New Roman"/>
      <w:caps/>
      <w:spacing w:val="15"/>
      <w:sz w:val="32"/>
      <w:szCs w:val="20"/>
      <w:lang w:eastAsia="ja-JP"/>
    </w:rPr>
  </w:style>
  <w:style w:type="character" w:customStyle="1" w:styleId="Nadpis3Char">
    <w:name w:val="Nadpis 3 Char"/>
    <w:basedOn w:val="Standardnpsmoodstavce"/>
    <w:link w:val="Nadpis3"/>
    <w:uiPriority w:val="99"/>
    <w:rsid w:val="00880F60"/>
    <w:rPr>
      <w:rFonts w:ascii="Calibri" w:eastAsia="Times New Roman" w:hAnsi="Calibri" w:cs="Times New Roman"/>
      <w:caps/>
      <w:spacing w:val="15"/>
      <w:sz w:val="24"/>
      <w:szCs w:val="20"/>
      <w:lang w:val="en-US" w:eastAsia="ja-JP"/>
    </w:rPr>
  </w:style>
  <w:style w:type="character" w:customStyle="1" w:styleId="Nadpis4Char">
    <w:name w:val="Nadpis 4 Char"/>
    <w:basedOn w:val="Standardnpsmoodstavce"/>
    <w:link w:val="Nadpis4"/>
    <w:uiPriority w:val="99"/>
    <w:rsid w:val="00582FAB"/>
    <w:rPr>
      <w:rFonts w:ascii="Calibri" w:eastAsia="Times New Roman" w:hAnsi="Calibri" w:cs="Times New Roman"/>
      <w:b/>
      <w:spacing w:val="10"/>
      <w:szCs w:val="20"/>
      <w:lang w:val="en-US" w:eastAsia="ja-JP"/>
    </w:rPr>
  </w:style>
  <w:style w:type="paragraph" w:styleId="Zkladntext">
    <w:name w:val="Body Text"/>
    <w:aliases w:val="Char Char Char Char,Základní text Char Char Char,Základní text Char1 Char"/>
    <w:basedOn w:val="Normln"/>
    <w:link w:val="ZkladntextChar"/>
    <w:uiPriority w:val="99"/>
    <w:rsid w:val="00DE60ED"/>
    <w:pPr>
      <w:spacing w:before="120" w:after="120" w:line="276" w:lineRule="auto"/>
    </w:pPr>
    <w:rPr>
      <w:rFonts w:ascii="Arial" w:eastAsia="Times New Roman" w:hAnsi="Arial" w:cs="Times New Roman"/>
      <w:sz w:val="20"/>
      <w:szCs w:val="20"/>
      <w:lang w:val="en-US" w:eastAsia="ja-JP"/>
    </w:rPr>
  </w:style>
  <w:style w:type="character" w:customStyle="1" w:styleId="ZkladntextChar">
    <w:name w:val="Základní text Char"/>
    <w:aliases w:val="Char Char Char Char Char,Základní text Char Char Char Char,Základní text Char1 Char Char"/>
    <w:basedOn w:val="Standardnpsmoodstavce"/>
    <w:link w:val="Zkladntext"/>
    <w:uiPriority w:val="99"/>
    <w:rsid w:val="00DE60ED"/>
    <w:rPr>
      <w:rFonts w:ascii="Arial" w:eastAsia="Times New Roman" w:hAnsi="Arial" w:cs="Times New Roman"/>
      <w:sz w:val="20"/>
      <w:szCs w:val="20"/>
      <w:lang w:val="en-US" w:eastAsia="ja-JP"/>
    </w:rPr>
  </w:style>
  <w:style w:type="paragraph" w:customStyle="1" w:styleId="TableSmHeading">
    <w:name w:val="Table_Sm_Heading"/>
    <w:basedOn w:val="Normln"/>
    <w:uiPriority w:val="99"/>
    <w:rsid w:val="00C01B87"/>
    <w:pPr>
      <w:keepNext/>
      <w:keepLines/>
      <w:spacing w:before="60" w:after="120" w:line="276" w:lineRule="auto"/>
    </w:pPr>
    <w:rPr>
      <w:rFonts w:ascii="Calibri" w:eastAsia="Times New Roman" w:hAnsi="Calibri" w:cs="Times New Roman"/>
      <w:b/>
      <w:sz w:val="16"/>
      <w:szCs w:val="20"/>
    </w:rPr>
  </w:style>
  <w:style w:type="paragraph" w:customStyle="1" w:styleId="TableMedium">
    <w:name w:val="Table_Medium"/>
    <w:basedOn w:val="Normln"/>
    <w:uiPriority w:val="99"/>
    <w:rsid w:val="00C01B87"/>
    <w:pPr>
      <w:spacing w:before="120" w:after="120" w:line="276" w:lineRule="auto"/>
    </w:pPr>
    <w:rPr>
      <w:rFonts w:ascii="Calibri" w:eastAsia="Times New Roman" w:hAnsi="Calibri" w:cs="Times New Roman"/>
      <w:sz w:val="18"/>
      <w:szCs w:val="20"/>
    </w:rPr>
  </w:style>
  <w:style w:type="paragraph" w:styleId="Odstavecseseznamem">
    <w:name w:val="List Paragraph"/>
    <w:basedOn w:val="Normln"/>
    <w:link w:val="OdstavecseseznamemChar"/>
    <w:uiPriority w:val="34"/>
    <w:qFormat/>
    <w:rsid w:val="00E90538"/>
    <w:pPr>
      <w:ind w:left="720"/>
      <w:contextualSpacing/>
    </w:pPr>
  </w:style>
  <w:style w:type="character" w:customStyle="1" w:styleId="Nadpis5Char">
    <w:name w:val="Nadpis 5 Char"/>
    <w:basedOn w:val="Standardnpsmoodstavce"/>
    <w:link w:val="Nadpis5"/>
    <w:uiPriority w:val="9"/>
    <w:rsid w:val="00937F91"/>
    <w:rPr>
      <w:rFonts w:eastAsiaTheme="majorEastAsia" w:cstheme="majorBidi"/>
      <w:b/>
    </w:rPr>
  </w:style>
  <w:style w:type="paragraph" w:styleId="Titulek">
    <w:name w:val="caption"/>
    <w:basedOn w:val="Normln"/>
    <w:next w:val="Normln"/>
    <w:uiPriority w:val="35"/>
    <w:semiHidden/>
    <w:unhideWhenUsed/>
    <w:qFormat/>
    <w:rsid w:val="00642E4A"/>
    <w:pPr>
      <w:spacing w:after="200" w:line="240" w:lineRule="auto"/>
    </w:pPr>
    <w:rPr>
      <w:b/>
      <w:bCs/>
      <w:color w:val="5B9BD5" w:themeColor="accent1"/>
      <w:sz w:val="18"/>
      <w:szCs w:val="18"/>
    </w:rPr>
  </w:style>
  <w:style w:type="character" w:styleId="Zvraznn">
    <w:name w:val="Emphasis"/>
    <w:basedOn w:val="Standardnpsmoodstavce"/>
    <w:uiPriority w:val="20"/>
    <w:qFormat/>
    <w:rsid w:val="00994384"/>
    <w:rPr>
      <w:i/>
      <w:iCs/>
    </w:rPr>
  </w:style>
  <w:style w:type="paragraph" w:customStyle="1" w:styleId="Default">
    <w:name w:val="Default"/>
    <w:rsid w:val="00B43E4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Standardnpsmoodstavce"/>
    <w:rsid w:val="00483825"/>
  </w:style>
  <w:style w:type="paragraph" w:styleId="Zhlav">
    <w:name w:val="header"/>
    <w:basedOn w:val="Normln"/>
    <w:link w:val="ZhlavChar"/>
    <w:uiPriority w:val="99"/>
    <w:unhideWhenUsed/>
    <w:rsid w:val="006340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060"/>
  </w:style>
  <w:style w:type="paragraph" w:styleId="Zpat">
    <w:name w:val="footer"/>
    <w:basedOn w:val="Normln"/>
    <w:link w:val="ZpatChar"/>
    <w:uiPriority w:val="99"/>
    <w:unhideWhenUsed/>
    <w:rsid w:val="0063406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060"/>
  </w:style>
  <w:style w:type="paragraph" w:styleId="Nzev">
    <w:name w:val="Title"/>
    <w:basedOn w:val="Normln"/>
    <w:next w:val="Normln"/>
    <w:link w:val="NzevChar"/>
    <w:uiPriority w:val="10"/>
    <w:qFormat/>
    <w:rsid w:val="000501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050152"/>
    <w:rPr>
      <w:rFonts w:asciiTheme="majorHAnsi" w:eastAsiaTheme="majorEastAsia" w:hAnsiTheme="majorHAnsi" w:cstheme="majorBidi"/>
      <w:color w:val="323E4F" w:themeColor="text2" w:themeShade="BF"/>
      <w:spacing w:val="5"/>
      <w:kern w:val="28"/>
      <w:sz w:val="52"/>
      <w:szCs w:val="52"/>
    </w:rPr>
  </w:style>
  <w:style w:type="character" w:customStyle="1" w:styleId="Nadpis6Char">
    <w:name w:val="Nadpis 6 Char"/>
    <w:basedOn w:val="Standardnpsmoodstavce"/>
    <w:link w:val="Nadpis6"/>
    <w:uiPriority w:val="9"/>
    <w:semiHidden/>
    <w:rsid w:val="00022AFB"/>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022AF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22AF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22AFB"/>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9B5111"/>
    <w:pPr>
      <w:keepLines/>
      <w:numPr>
        <w:numId w:val="0"/>
      </w:numPr>
      <w:pBdr>
        <w:top w:val="none" w:sz="0" w:space="0" w:color="auto"/>
        <w:left w:val="none" w:sz="0" w:space="0" w:color="auto"/>
        <w:bottom w:val="none" w:sz="0" w:space="0" w:color="auto"/>
        <w:right w:val="none" w:sz="0" w:space="0" w:color="auto"/>
      </w:pBdr>
      <w:spacing w:before="480" w:after="0"/>
      <w:jc w:val="left"/>
      <w:outlineLvl w:val="9"/>
    </w:pPr>
    <w:rPr>
      <w:rFonts w:asciiTheme="majorHAnsi" w:eastAsiaTheme="majorEastAsia" w:hAnsiTheme="majorHAnsi" w:cstheme="majorBidi"/>
      <w:b/>
      <w:bCs/>
      <w:caps w:val="0"/>
      <w:color w:val="2E74B5" w:themeColor="accent1" w:themeShade="BF"/>
      <w:spacing w:val="0"/>
      <w:sz w:val="28"/>
      <w:szCs w:val="28"/>
      <w:lang w:val="cs-CZ" w:eastAsia="cs-CZ"/>
    </w:rPr>
  </w:style>
  <w:style w:type="paragraph" w:styleId="Obsah1">
    <w:name w:val="toc 1"/>
    <w:basedOn w:val="Normln"/>
    <w:next w:val="Normln"/>
    <w:autoRedefine/>
    <w:uiPriority w:val="39"/>
    <w:unhideWhenUsed/>
    <w:rsid w:val="009B5111"/>
    <w:pPr>
      <w:spacing w:after="100"/>
    </w:pPr>
  </w:style>
  <w:style w:type="paragraph" w:styleId="Obsah2">
    <w:name w:val="toc 2"/>
    <w:basedOn w:val="Normln"/>
    <w:next w:val="Normln"/>
    <w:autoRedefine/>
    <w:uiPriority w:val="39"/>
    <w:unhideWhenUsed/>
    <w:rsid w:val="009B5111"/>
    <w:pPr>
      <w:spacing w:after="100"/>
      <w:ind w:left="220"/>
    </w:pPr>
  </w:style>
  <w:style w:type="paragraph" w:styleId="Obsah3">
    <w:name w:val="toc 3"/>
    <w:basedOn w:val="Normln"/>
    <w:next w:val="Normln"/>
    <w:autoRedefine/>
    <w:uiPriority w:val="39"/>
    <w:unhideWhenUsed/>
    <w:rsid w:val="009B5111"/>
    <w:pPr>
      <w:spacing w:after="100"/>
      <w:ind w:left="440"/>
    </w:pPr>
  </w:style>
  <w:style w:type="character" w:styleId="Hypertextovodkaz">
    <w:name w:val="Hyperlink"/>
    <w:basedOn w:val="Standardnpsmoodstavce"/>
    <w:uiPriority w:val="99"/>
    <w:unhideWhenUsed/>
    <w:rsid w:val="009B5111"/>
    <w:rPr>
      <w:color w:val="0563C1" w:themeColor="hyperlink"/>
      <w:u w:val="single"/>
    </w:rPr>
  </w:style>
  <w:style w:type="paragraph" w:customStyle="1" w:styleId="Odstavecsmezerou">
    <w:name w:val="Odstavec s mezerou"/>
    <w:basedOn w:val="Normln"/>
    <w:qFormat/>
    <w:rsid w:val="00351621"/>
    <w:pPr>
      <w:spacing w:after="120" w:line="240" w:lineRule="auto"/>
    </w:pPr>
    <w:rPr>
      <w:rFonts w:ascii="Arial" w:eastAsia="Calibri" w:hAnsi="Arial" w:cs="Arial"/>
    </w:rPr>
  </w:style>
  <w:style w:type="character" w:customStyle="1" w:styleId="OdstavecseseznamemChar">
    <w:name w:val="Odstavec se seznamem Char"/>
    <w:link w:val="Odstavecseseznamem"/>
    <w:uiPriority w:val="99"/>
    <w:locked/>
    <w:rsid w:val="00DB0F4C"/>
  </w:style>
  <w:style w:type="paragraph" w:styleId="Obsah4">
    <w:name w:val="toc 4"/>
    <w:basedOn w:val="Normln"/>
    <w:next w:val="Normln"/>
    <w:autoRedefine/>
    <w:uiPriority w:val="39"/>
    <w:unhideWhenUsed/>
    <w:rsid w:val="00137DC3"/>
    <w:pPr>
      <w:spacing w:after="100"/>
      <w:ind w:left="660"/>
    </w:pPr>
  </w:style>
  <w:style w:type="paragraph" w:styleId="Bezmezer">
    <w:name w:val="No Spacing"/>
    <w:uiPriority w:val="1"/>
    <w:qFormat/>
    <w:rsid w:val="006E7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3D00-9C4C-496D-9221-3F3C6461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4708</Words>
  <Characters>27784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Spalt</dc:creator>
  <cp:lastModifiedBy>Šťástková Markéta </cp:lastModifiedBy>
  <cp:revision>3</cp:revision>
  <cp:lastPrinted>2015-03-30T23:12:00Z</cp:lastPrinted>
  <dcterms:created xsi:type="dcterms:W3CDTF">2018-06-26T12:36:00Z</dcterms:created>
  <dcterms:modified xsi:type="dcterms:W3CDTF">2018-06-26T12:43:00Z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ČIŽP/RDT/2018/742</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4.6.2018</vt:lpwstr>
  </property>
  <property fmtid="{D5CDD505-2E9C-101B-9397-08002B2CF9AE}" pid="11" name="DisplayName_SlozkaStupenUtajeniCollection_Slozka_Pisemnost">
    <vt:lpwstr/>
  </property>
  <property fmtid="{D5CDD505-2E9C-101B-9397-08002B2CF9AE}" pid="12" name="DisplayName_SpisovyUzel_PoziceZodpo_Pisemnost">
    <vt:lpwstr>Ředitelství - kancelář ředitele</vt:lpwstr>
  </property>
  <property fmtid="{D5CDD505-2E9C-101B-9397-08002B2CF9AE}" pid="13" name="DisplayName_UserPoriz_Pisemnost">
    <vt:lpwstr>Jiří Hofman</vt:lpwstr>
  </property>
  <property fmtid="{D5CDD505-2E9C-101B-9397-08002B2CF9AE}" pid="14" name="DuvodZmeny_SlozkaStupenUtajeniCollection_Slozka_Pisemnost">
    <vt:lpwstr/>
  </property>
  <property fmtid="{D5CDD505-2E9C-101B-9397-08002B2CF9AE}" pid="15" name="EC_Pisemnost">
    <vt:lpwstr>ČIŽP/64906/2018</vt:lpwstr>
  </property>
  <property fmtid="{D5CDD505-2E9C-101B-9397-08002B2CF9AE}" pid="16" name="Key_BarCode_Pisemnost">
    <vt:lpwstr>*B001382423*</vt:lpwstr>
  </property>
  <property fmtid="{D5CDD505-2E9C-101B-9397-08002B2CF9AE}" pid="17" name="KRukam">
    <vt:lpwstr>{KRukam}</vt:lpwstr>
  </property>
  <property fmtid="{D5CDD505-2E9C-101B-9397-08002B2CF9AE}" pid="18" name="NameAddress_Contact_SpisovyUzel_PoziceZodpo_Pisemnost">
    <vt:lpwstr>Ředitelství ČIŽP</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3</vt:lpwstr>
  </property>
  <property fmtid="{D5CDD505-2E9C-101B-9397-08002B2CF9AE}" pid="22" name="PocetListu_Pisemnost">
    <vt:lpwstr>3</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Ředitelství
Na Břehu 267/1a, 190 00 Praha 9
tel.: +420 222 860 111, IČ: 41693205
e-mail: podatelna@cizp.cz
ISDS: zr5efbb
www.cizp.cz</vt:lpwstr>
  </property>
  <property fmtid="{D5CDD505-2E9C-101B-9397-08002B2CF9AE}" pid="26" name="RC">
    <vt:lpwstr/>
  </property>
  <property fmtid="{D5CDD505-2E9C-101B-9397-08002B2CF9AE}" pid="27" name="SkartacniZnakLhuta_PisemnostZnak">
    <vt:lpwstr>V/5</vt:lpwstr>
  </property>
  <property fmtid="{D5CDD505-2E9C-101B-9397-08002B2CF9AE}" pid="28" name="SmlouvaCislo">
    <vt:lpwstr>ČÍSLO SMLOUVY</vt:lpwstr>
  </property>
  <property fmtid="{D5CDD505-2E9C-101B-9397-08002B2CF9AE}" pid="29" name="SZ_Spis_Pisemnost">
    <vt:lpwstr>ZN/ČIŽP/RDT/49/2018</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Veřejná zakázka Ekonomický informační systém</vt:lpwstr>
  </property>
  <property fmtid="{D5CDD505-2E9C-101B-9397-08002B2CF9AE}" pid="34" name="Zkratka_SpisovyUzel_PoziceZodpo_Pisemnost">
    <vt:lpwstr>RDT</vt:lpwstr>
  </property>
</Properties>
</file>