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87" w:rsidRPr="00011A0B" w:rsidRDefault="008F412C" w:rsidP="00E82228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11A0B">
        <w:rPr>
          <w:rFonts w:ascii="Arial" w:hAnsi="Arial" w:cs="Arial"/>
          <w:b/>
          <w:smallCaps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1662250</wp:posOffset>
                </wp:positionH>
                <wp:positionV relativeFrom="paragraph">
                  <wp:posOffset>-212581</wp:posOffset>
                </wp:positionV>
                <wp:extent cx="3314700" cy="1285336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285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783E" w:rsidRDefault="003D783E" w:rsidP="00D54D69">
                            <w:pPr>
                              <w:jc w:val="center"/>
                            </w:pPr>
                          </w:p>
                          <w:p w:rsidR="003D783E" w:rsidRDefault="003D783E" w:rsidP="00D54D69">
                            <w:pPr>
                              <w:jc w:val="center"/>
                            </w:pPr>
                          </w:p>
                          <w:p w:rsidR="003D783E" w:rsidRPr="002F2682" w:rsidRDefault="003D783E" w:rsidP="00D54D6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2F2682">
                              <w:rPr>
                                <w:rFonts w:ascii="Arial Black" w:hAnsi="Arial Black"/>
                                <w:b/>
                                <w:smallCaps/>
                                <w:sz w:val="32"/>
                                <w:szCs w:val="32"/>
                              </w:rPr>
                              <w:t>Interní sdělení</w:t>
                            </w:r>
                          </w:p>
                          <w:p w:rsidR="003D783E" w:rsidRDefault="003D783E" w:rsidP="00D54D6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  <w:p w:rsidR="003D783E" w:rsidRPr="002F2682" w:rsidRDefault="003D783E" w:rsidP="00D54D6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2F2682">
                              <w:rPr>
                                <w:rFonts w:asciiTheme="minorHAnsi" w:hAnsiTheme="minorHAnsi" w:cs="Arial"/>
                                <w:sz w:val="24"/>
                              </w:rPr>
                              <w:t>Číslo:</w:t>
                            </w:r>
                            <w:r w:rsidRPr="002F2682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Pr="002F2682">
                              <w:rPr>
                                <w:rFonts w:asciiTheme="minorHAnsi" w:hAnsiTheme="minorHAnsi" w:cs="Arial"/>
                                <w:sz w:val="24"/>
                              </w:rPr>
                              <w:t>IS-38-1819-2015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0.9pt;margin-top:-16.75pt;width:261pt;height:10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x90tg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" filled="f" stroked="f">
                <v:textbox>
                  <w:txbxContent>
                    <w:p w:rsidR="003D783E" w:rsidRDefault="003D783E" w:rsidP="00D54D69">
                      <w:pPr>
                        <w:jc w:val="center"/>
                      </w:pPr>
                    </w:p>
                    <w:p w:rsidR="003D783E" w:rsidRDefault="003D783E" w:rsidP="00D54D69">
                      <w:pPr>
                        <w:jc w:val="center"/>
                      </w:pPr>
                    </w:p>
                    <w:p w:rsidR="003D783E" w:rsidRPr="002F2682" w:rsidRDefault="003D783E" w:rsidP="00D54D69">
                      <w:pPr>
                        <w:jc w:val="center"/>
                        <w:rPr>
                          <w:rFonts w:ascii="Arial Black" w:hAnsi="Arial Black"/>
                          <w:b/>
                          <w:smallCaps/>
                          <w:sz w:val="32"/>
                          <w:szCs w:val="32"/>
                        </w:rPr>
                      </w:pPr>
                      <w:r w:rsidRPr="002F2682">
                        <w:rPr>
                          <w:rFonts w:ascii="Arial Black" w:hAnsi="Arial Black"/>
                          <w:b/>
                          <w:smallCaps/>
                          <w:sz w:val="32"/>
                          <w:szCs w:val="32"/>
                        </w:rPr>
                        <w:t>Interní sdělení</w:t>
                      </w:r>
                    </w:p>
                    <w:p w:rsidR="003D783E" w:rsidRDefault="003D783E" w:rsidP="00D54D69">
                      <w:pPr>
                        <w:jc w:val="center"/>
                        <w:rPr>
                          <w:rFonts w:ascii="Bookman Old Style" w:hAnsi="Bookman Old Style"/>
                          <w:b/>
                          <w:smallCaps/>
                          <w:sz w:val="32"/>
                          <w:szCs w:val="32"/>
                        </w:rPr>
                      </w:pPr>
                    </w:p>
                    <w:p w:rsidR="003D783E" w:rsidRPr="002F2682" w:rsidRDefault="003D783E" w:rsidP="00D54D69">
                      <w:pPr>
                        <w:jc w:val="center"/>
                        <w:rPr>
                          <w:rFonts w:asciiTheme="minorHAnsi" w:hAnsiTheme="minorHAnsi"/>
                          <w:b/>
                          <w:smallCaps/>
                          <w:sz w:val="32"/>
                          <w:szCs w:val="32"/>
                        </w:rPr>
                      </w:pPr>
                      <w:r w:rsidRPr="002F2682">
                        <w:rPr>
                          <w:rFonts w:asciiTheme="minorHAnsi" w:hAnsiTheme="minorHAnsi" w:cs="Arial"/>
                          <w:sz w:val="24"/>
                        </w:rPr>
                        <w:t>Číslo:</w:t>
                      </w:r>
                      <w:r w:rsidRPr="002F2682">
                        <w:rPr>
                          <w:rFonts w:asciiTheme="minorHAnsi" w:hAnsiTheme="minorHAnsi" w:cs="Arial"/>
                          <w:b/>
                          <w:sz w:val="24"/>
                        </w:rPr>
                        <w:t xml:space="preserve"> </w:t>
                      </w:r>
                      <w:r w:rsidRPr="002F2682">
                        <w:rPr>
                          <w:rFonts w:asciiTheme="minorHAnsi" w:hAnsiTheme="minorHAnsi" w:cs="Arial"/>
                          <w:sz w:val="24"/>
                        </w:rPr>
                        <w:t>IS-38-1819-2015</w:t>
                      </w:r>
                    </w:p>
                  </w:txbxContent>
                </v:textbox>
              </v:shape>
            </w:pict>
          </mc:Fallback>
        </mc:AlternateContent>
      </w:r>
      <w:r w:rsidR="00E82228" w:rsidRPr="00011A0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268095" cy="1268095"/>
            <wp:effectExtent l="0" t="0" r="8255" b="8255"/>
            <wp:docPr id="3" name="Obrázek 3" descr="E:\Server\webs\local.aplikace.krnap.cz\files\krnaplogo-internisdele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erver\webs\local.aplikace.krnap.cz\files\krnaplogo-internisdelen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C48" w:rsidRPr="00011A0B" w:rsidRDefault="00770C48" w:rsidP="00E82228">
      <w:pPr>
        <w:pStyle w:val="Nadpis1"/>
        <w:tabs>
          <w:tab w:val="left" w:pos="1418"/>
        </w:tabs>
        <w:jc w:val="center"/>
        <w:rPr>
          <w:rFonts w:ascii="Arial" w:hAnsi="Arial" w:cs="Arial"/>
          <w:b/>
          <w:smallCaps/>
          <w:sz w:val="32"/>
        </w:rPr>
      </w:pPr>
    </w:p>
    <w:tbl>
      <w:tblPr>
        <w:tblStyle w:val="Mkatabulky"/>
        <w:tblW w:w="93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66"/>
      </w:tblGrid>
      <w:tr w:rsidR="00C6710F" w:rsidRPr="00011A0B" w:rsidTr="00D43DBD">
        <w:trPr>
          <w:trHeight w:val="446"/>
        </w:trPr>
        <w:tc>
          <w:tcPr>
            <w:tcW w:w="9332" w:type="dxa"/>
            <w:gridSpan w:val="2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Obdrží: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  <w:t>Zdeněk Hofman, Oddělení investic;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6710F" w:rsidRPr="00011A0B" w:rsidTr="00D43DBD">
        <w:trPr>
          <w:trHeight w:val="461"/>
        </w:trPr>
        <w:tc>
          <w:tcPr>
            <w:tcW w:w="9332" w:type="dxa"/>
            <w:gridSpan w:val="2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Od: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  <w:t>Petra Šťastná, Oddělení ochrany přírody;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6710F" w:rsidRPr="00011A0B" w:rsidTr="00D43DBD">
        <w:trPr>
          <w:trHeight w:val="446"/>
        </w:trPr>
        <w:tc>
          <w:tcPr>
            <w:tcW w:w="4666" w:type="dxa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Dne: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  <w:t>11.08.2015</w:t>
            </w:r>
          </w:p>
        </w:tc>
        <w:tc>
          <w:tcPr>
            <w:tcW w:w="4666" w:type="dxa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6710F" w:rsidRPr="00011A0B" w:rsidTr="00D43DBD">
        <w:trPr>
          <w:trHeight w:val="446"/>
        </w:trPr>
        <w:tc>
          <w:tcPr>
            <w:tcW w:w="4666" w:type="dxa"/>
          </w:tcPr>
          <w:p w:rsidR="00C6710F" w:rsidRPr="00011A0B" w:rsidRDefault="003078D3" w:rsidP="00E8373D">
            <w:pPr>
              <w:tabs>
                <w:tab w:val="left" w:pos="1418"/>
                <w:tab w:val="center" w:pos="2157"/>
              </w:tabs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Termín:</w:t>
            </w:r>
            <w:r w:rsidRPr="00011A0B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011A0B">
              <w:rPr>
                <w:rFonts w:ascii="Arial" w:hAnsi="Arial" w:cs="Arial"/>
                <w:sz w:val="24"/>
                <w:szCs w:val="24"/>
              </w:rPr>
              <w:t>31.08.2015</w:t>
            </w:r>
          </w:p>
        </w:tc>
        <w:tc>
          <w:tcPr>
            <w:tcW w:w="4666" w:type="dxa"/>
          </w:tcPr>
          <w:p w:rsidR="00C6710F" w:rsidRPr="00011A0B" w:rsidRDefault="00E8373D" w:rsidP="00E8373D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E-SPIS: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</w:r>
            <w:r w:rsidR="00C6710F" w:rsidRPr="00011A0B">
              <w:rPr>
                <w:rFonts w:ascii="Arial" w:hAnsi="Arial" w:cs="Arial"/>
                <w:sz w:val="24"/>
                <w:szCs w:val="24"/>
              </w:rPr>
              <w:t>bez Espis</w:t>
            </w:r>
          </w:p>
        </w:tc>
      </w:tr>
      <w:tr w:rsidR="00F318F1" w:rsidRPr="00011A0B" w:rsidTr="00D43DBD">
        <w:trPr>
          <w:trHeight w:val="446"/>
        </w:trPr>
        <w:tc>
          <w:tcPr>
            <w:tcW w:w="4666" w:type="dxa"/>
          </w:tcPr>
          <w:p w:rsidR="00F318F1" w:rsidRPr="00011A0B" w:rsidRDefault="00F318F1" w:rsidP="00E8373D">
            <w:pPr>
              <w:tabs>
                <w:tab w:val="left" w:pos="1418"/>
                <w:tab w:val="center" w:pos="2157"/>
              </w:tabs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Věc:</w:t>
            </w:r>
          </w:p>
        </w:tc>
        <w:tc>
          <w:tcPr>
            <w:tcW w:w="4666" w:type="dxa"/>
          </w:tcPr>
          <w:p w:rsidR="00F318F1" w:rsidRPr="00011A0B" w:rsidRDefault="00F318F1" w:rsidP="00E8373D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8F1" w:rsidRPr="00011A0B" w:rsidTr="00D43DBD">
        <w:trPr>
          <w:trHeight w:val="446"/>
        </w:trPr>
        <w:tc>
          <w:tcPr>
            <w:tcW w:w="9332" w:type="dxa"/>
            <w:gridSpan w:val="2"/>
          </w:tcPr>
          <w:p w:rsidR="00F318F1" w:rsidRPr="006E2219" w:rsidRDefault="00F318F1" w:rsidP="00F20490">
            <w:pPr>
              <w:tabs>
                <w:tab w:val="left" w:pos="1418"/>
              </w:tabs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E2219">
              <w:rPr>
                <w:rFonts w:ascii="Arial" w:hAnsi="Arial" w:cs="Arial"/>
                <w:b/>
                <w:sz w:val="28"/>
                <w:szCs w:val="28"/>
              </w:rPr>
              <w:t xml:space="preserve">Špindlerův Mlýn a okolí: připravované rekonstrukce chodníků: 1) 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áňkařská (zelená značka) Špindler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ův Mlýn–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Jelení boudy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 xml:space="preserve"> – 1. etapa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, 2) Brádlerovy boudy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Petrovka (modrá značka), 3) Luční bouda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Bílé Labe (modrá značka)</w:t>
            </w:r>
          </w:p>
        </w:tc>
      </w:tr>
    </w:tbl>
    <w:p w:rsidR="00F318F1" w:rsidRPr="00011A0B" w:rsidRDefault="00F318F1" w:rsidP="002F2682">
      <w:pPr>
        <w:tabs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E46D52" w:rsidRDefault="006E2219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Mailem byly projektantem J. Ježkem zaslány tři úseky plánovaných oprav turistických chodníků. Na všech trasách byl</w:t>
      </w:r>
      <w:r w:rsidR="00E46D52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uskutečněn</w:t>
      </w:r>
      <w:r w:rsidR="00E46D52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terénní pochůzk</w:t>
      </w:r>
      <w:r w:rsidR="00E46D52">
        <w:rPr>
          <w:rFonts w:ascii="Arial" w:hAnsi="Arial" w:cs="Arial"/>
          <w:sz w:val="24"/>
          <w:szCs w:val="24"/>
        </w:rPr>
        <w:t>y 24. 7.,</w:t>
      </w:r>
      <w:r>
        <w:rPr>
          <w:rFonts w:ascii="Arial" w:hAnsi="Arial" w:cs="Arial"/>
          <w:sz w:val="24"/>
          <w:szCs w:val="24"/>
        </w:rPr>
        <w:t xml:space="preserve"> 5. 8. a 7. 8.</w:t>
      </w:r>
      <w:r w:rsidR="00E46D52">
        <w:rPr>
          <w:rFonts w:ascii="Arial" w:hAnsi="Arial" w:cs="Arial"/>
          <w:sz w:val="24"/>
          <w:szCs w:val="24"/>
        </w:rPr>
        <w:t xml:space="preserve"> 2015.</w:t>
      </w:r>
    </w:p>
    <w:p w:rsidR="00E46D52" w:rsidRDefault="00E46D52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46D52" w:rsidRPr="00B4056D" w:rsidRDefault="00E46D52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rekonstrukci stávajících chodníků, které jsou dnes využívány jako turistické cesty</w:t>
      </w:r>
      <w:r w:rsidR="00B4056D">
        <w:rPr>
          <w:rFonts w:ascii="Arial" w:hAnsi="Arial" w:cs="Arial"/>
          <w:sz w:val="24"/>
          <w:szCs w:val="24"/>
        </w:rPr>
        <w:t>. Dle zaslaného popisu v mailu se jedná o chodníky</w:t>
      </w:r>
      <w:r>
        <w:rPr>
          <w:rFonts w:ascii="Arial" w:hAnsi="Arial" w:cs="Arial"/>
          <w:sz w:val="24"/>
          <w:szCs w:val="24"/>
        </w:rPr>
        <w:t xml:space="preserve"> s průměrnou šíří 1,2</w:t>
      </w:r>
      <w:r w:rsidR="00B4056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>1,6 m</w:t>
      </w:r>
      <w:r w:rsidR="00B4056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max</w:t>
      </w:r>
      <w:r w:rsidR="00B4056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do 2 m</w:t>
      </w:r>
      <w:r w:rsidR="009146B6">
        <w:rPr>
          <w:rFonts w:ascii="Arial" w:hAnsi="Arial" w:cs="Arial"/>
          <w:sz w:val="24"/>
          <w:szCs w:val="24"/>
        </w:rPr>
        <w:t xml:space="preserve"> z vyskládaného kamene</w:t>
      </w:r>
      <w:r w:rsidR="00B4056D">
        <w:rPr>
          <w:rFonts w:ascii="Arial" w:hAnsi="Arial" w:cs="Arial"/>
          <w:sz w:val="24"/>
          <w:szCs w:val="24"/>
        </w:rPr>
        <w:t xml:space="preserve"> na sucho</w:t>
      </w:r>
      <w:r w:rsidR="009146B6">
        <w:rPr>
          <w:rFonts w:ascii="Arial" w:hAnsi="Arial" w:cs="Arial"/>
          <w:sz w:val="24"/>
          <w:szCs w:val="24"/>
        </w:rPr>
        <w:t xml:space="preserve">. </w:t>
      </w:r>
      <w:r w:rsidR="00B4056D" w:rsidRPr="00B4056D">
        <w:rPr>
          <w:rFonts w:ascii="Arial" w:hAnsi="Arial" w:cs="Arial"/>
          <w:sz w:val="24"/>
          <w:szCs w:val="24"/>
        </w:rPr>
        <w:t>Odvodnění bude</w:t>
      </w:r>
      <w:r w:rsidR="00B4056D">
        <w:rPr>
          <w:rFonts w:ascii="Arial" w:hAnsi="Arial" w:cs="Arial"/>
          <w:sz w:val="24"/>
          <w:szCs w:val="24"/>
        </w:rPr>
        <w:t xml:space="preserve"> také </w:t>
      </w:r>
      <w:r w:rsidR="00B4056D" w:rsidRPr="00B4056D">
        <w:rPr>
          <w:rFonts w:ascii="Arial" w:hAnsi="Arial" w:cs="Arial"/>
          <w:sz w:val="24"/>
          <w:szCs w:val="24"/>
        </w:rPr>
        <w:t>řešeno kamennými na sucho skládanými svodnicemi</w:t>
      </w:r>
      <w:r w:rsidR="00B4056D">
        <w:rPr>
          <w:rFonts w:ascii="Arial" w:hAnsi="Arial" w:cs="Arial"/>
          <w:sz w:val="24"/>
          <w:szCs w:val="24"/>
        </w:rPr>
        <w:t xml:space="preserve"> z kamene</w:t>
      </w:r>
      <w:r w:rsidR="00B4056D" w:rsidRPr="00B4056D">
        <w:rPr>
          <w:rFonts w:ascii="Arial" w:hAnsi="Arial" w:cs="Arial"/>
          <w:sz w:val="24"/>
          <w:szCs w:val="24"/>
        </w:rPr>
        <w:t xml:space="preserve">, stávající </w:t>
      </w:r>
      <w:r w:rsidR="003D783E">
        <w:rPr>
          <w:rFonts w:ascii="Arial" w:hAnsi="Arial" w:cs="Arial"/>
          <w:sz w:val="24"/>
          <w:szCs w:val="24"/>
        </w:rPr>
        <w:t xml:space="preserve">svodnice </w:t>
      </w:r>
      <w:r w:rsidR="00B4056D" w:rsidRPr="00B4056D">
        <w:rPr>
          <w:rFonts w:ascii="Arial" w:hAnsi="Arial" w:cs="Arial"/>
          <w:sz w:val="24"/>
          <w:szCs w:val="24"/>
        </w:rPr>
        <w:t>budou o</w:t>
      </w:r>
      <w:r w:rsidR="003D783E">
        <w:rPr>
          <w:rFonts w:ascii="Arial" w:hAnsi="Arial" w:cs="Arial"/>
          <w:sz w:val="24"/>
          <w:szCs w:val="24"/>
        </w:rPr>
        <w:t>prav</w:t>
      </w:r>
      <w:r w:rsidR="00B4056D" w:rsidRPr="00B4056D">
        <w:rPr>
          <w:rFonts w:ascii="Arial" w:hAnsi="Arial" w:cs="Arial"/>
          <w:sz w:val="24"/>
          <w:szCs w:val="24"/>
        </w:rPr>
        <w:t>eny</w:t>
      </w:r>
      <w:r w:rsidR="00B4056D">
        <w:rPr>
          <w:rFonts w:ascii="Arial" w:hAnsi="Arial" w:cs="Arial"/>
          <w:sz w:val="24"/>
          <w:szCs w:val="24"/>
        </w:rPr>
        <w:t xml:space="preserve"> –</w:t>
      </w:r>
      <w:r w:rsidR="00B4056D" w:rsidRPr="00B4056D">
        <w:rPr>
          <w:rFonts w:ascii="Arial" w:hAnsi="Arial" w:cs="Arial"/>
          <w:sz w:val="24"/>
          <w:szCs w:val="24"/>
        </w:rPr>
        <w:t xml:space="preserve"> platí pro chodníky</w:t>
      </w:r>
      <w:r w:rsidR="00B4056D">
        <w:rPr>
          <w:rFonts w:ascii="Arial" w:hAnsi="Arial" w:cs="Arial"/>
          <w:sz w:val="24"/>
          <w:szCs w:val="24"/>
        </w:rPr>
        <w:t>,</w:t>
      </w:r>
      <w:r w:rsidR="00B4056D" w:rsidRPr="00B4056D">
        <w:rPr>
          <w:rFonts w:ascii="Arial" w:hAnsi="Arial" w:cs="Arial"/>
          <w:sz w:val="24"/>
          <w:szCs w:val="24"/>
        </w:rPr>
        <w:t xml:space="preserve"> kde už dlažba je, tam bude</w:t>
      </w:r>
      <w:r w:rsidR="003D783E">
        <w:rPr>
          <w:rFonts w:ascii="Arial" w:hAnsi="Arial" w:cs="Arial"/>
          <w:sz w:val="24"/>
          <w:szCs w:val="24"/>
        </w:rPr>
        <w:t xml:space="preserve"> dlažba</w:t>
      </w:r>
      <w:r w:rsidR="00B4056D" w:rsidRPr="00B4056D">
        <w:rPr>
          <w:rFonts w:ascii="Arial" w:hAnsi="Arial" w:cs="Arial"/>
          <w:sz w:val="24"/>
          <w:szCs w:val="24"/>
        </w:rPr>
        <w:t xml:space="preserve"> také doplněna případně přeskládána</w:t>
      </w:r>
      <w:r w:rsidR="00B4056D">
        <w:rPr>
          <w:rFonts w:ascii="Arial" w:hAnsi="Arial" w:cs="Arial"/>
          <w:sz w:val="24"/>
          <w:szCs w:val="24"/>
        </w:rPr>
        <w:t>.</w:t>
      </w:r>
      <w:r w:rsidR="00B4056D" w:rsidRPr="00B4056D">
        <w:rPr>
          <w:rFonts w:ascii="Arial" w:hAnsi="Arial" w:cs="Arial"/>
          <w:sz w:val="24"/>
          <w:szCs w:val="24"/>
        </w:rPr>
        <w:t xml:space="preserve"> </w:t>
      </w:r>
      <w:r w:rsidR="00B4056D">
        <w:rPr>
          <w:rFonts w:ascii="Arial" w:hAnsi="Arial" w:cs="Arial"/>
          <w:sz w:val="24"/>
          <w:szCs w:val="24"/>
        </w:rPr>
        <w:t>K</w:t>
      </w:r>
      <w:r w:rsidR="00B4056D" w:rsidRPr="00B4056D">
        <w:rPr>
          <w:rFonts w:ascii="Arial" w:hAnsi="Arial" w:cs="Arial"/>
          <w:sz w:val="24"/>
          <w:szCs w:val="24"/>
        </w:rPr>
        <w:t xml:space="preserve">de </w:t>
      </w:r>
      <w:r w:rsidR="003D783E">
        <w:rPr>
          <w:rFonts w:ascii="Arial" w:hAnsi="Arial" w:cs="Arial"/>
          <w:sz w:val="24"/>
          <w:szCs w:val="24"/>
        </w:rPr>
        <w:t xml:space="preserve">kamenná dlažba </w:t>
      </w:r>
      <w:r w:rsidR="00B4056D" w:rsidRPr="00B4056D">
        <w:rPr>
          <w:rFonts w:ascii="Arial" w:hAnsi="Arial" w:cs="Arial"/>
          <w:sz w:val="24"/>
          <w:szCs w:val="24"/>
        </w:rPr>
        <w:t>není</w:t>
      </w:r>
      <w:r w:rsidR="00B4056D">
        <w:rPr>
          <w:rFonts w:ascii="Arial" w:hAnsi="Arial" w:cs="Arial"/>
          <w:sz w:val="24"/>
          <w:szCs w:val="24"/>
        </w:rPr>
        <w:t>,</w:t>
      </w:r>
      <w:r w:rsidR="00B4056D" w:rsidRPr="00B4056D">
        <w:rPr>
          <w:rFonts w:ascii="Arial" w:hAnsi="Arial" w:cs="Arial"/>
          <w:sz w:val="24"/>
          <w:szCs w:val="24"/>
        </w:rPr>
        <w:t xml:space="preserve"> bude p</w:t>
      </w:r>
      <w:r w:rsidR="00B4056D">
        <w:rPr>
          <w:rFonts w:ascii="Arial" w:hAnsi="Arial" w:cs="Arial"/>
          <w:sz w:val="24"/>
          <w:szCs w:val="24"/>
        </w:rPr>
        <w:t>oložena</w:t>
      </w:r>
      <w:r w:rsidR="00B4056D" w:rsidRPr="00B4056D">
        <w:rPr>
          <w:rFonts w:ascii="Arial" w:hAnsi="Arial" w:cs="Arial"/>
          <w:sz w:val="24"/>
          <w:szCs w:val="24"/>
        </w:rPr>
        <w:t xml:space="preserve"> nová. </w:t>
      </w:r>
      <w:r w:rsidR="00B4056D">
        <w:rPr>
          <w:rFonts w:ascii="Arial" w:hAnsi="Arial" w:cs="Arial"/>
          <w:sz w:val="24"/>
          <w:szCs w:val="24"/>
        </w:rPr>
        <w:t>K</w:t>
      </w:r>
      <w:r w:rsidR="00B4056D" w:rsidRPr="00B4056D">
        <w:rPr>
          <w:rFonts w:ascii="Arial" w:hAnsi="Arial" w:cs="Arial"/>
          <w:sz w:val="24"/>
          <w:szCs w:val="24"/>
        </w:rPr>
        <w:t xml:space="preserve">ameny budou skládány napříč vůči ose. Od kamenných svodnic na výtoku </w:t>
      </w:r>
      <w:r w:rsidR="00B4056D">
        <w:rPr>
          <w:rFonts w:ascii="Arial" w:hAnsi="Arial" w:cs="Arial"/>
          <w:sz w:val="24"/>
          <w:szCs w:val="24"/>
        </w:rPr>
        <w:t xml:space="preserve">bude </w:t>
      </w:r>
      <w:r w:rsidR="00B4056D" w:rsidRPr="00B4056D">
        <w:rPr>
          <w:rFonts w:ascii="Arial" w:hAnsi="Arial" w:cs="Arial"/>
          <w:sz w:val="24"/>
          <w:szCs w:val="24"/>
        </w:rPr>
        <w:t>mělký přík</w:t>
      </w:r>
      <w:r w:rsidR="00B4056D">
        <w:rPr>
          <w:rFonts w:ascii="Arial" w:hAnsi="Arial" w:cs="Arial"/>
          <w:sz w:val="24"/>
          <w:szCs w:val="24"/>
        </w:rPr>
        <w:t>op</w:t>
      </w:r>
      <w:r w:rsidR="00B4056D" w:rsidRPr="00B4056D">
        <w:rPr>
          <w:rFonts w:ascii="Arial" w:hAnsi="Arial" w:cs="Arial"/>
          <w:sz w:val="24"/>
          <w:szCs w:val="24"/>
        </w:rPr>
        <w:t xml:space="preserve"> tak 0,20</w:t>
      </w:r>
      <w:r w:rsidR="00B4056D">
        <w:rPr>
          <w:rFonts w:ascii="Arial" w:hAnsi="Arial" w:cs="Arial"/>
          <w:sz w:val="24"/>
          <w:szCs w:val="24"/>
        </w:rPr>
        <w:t>–</w:t>
      </w:r>
      <w:r w:rsidR="00B4056D" w:rsidRPr="00B4056D">
        <w:rPr>
          <w:rFonts w:ascii="Arial" w:hAnsi="Arial" w:cs="Arial"/>
          <w:sz w:val="24"/>
          <w:szCs w:val="24"/>
        </w:rPr>
        <w:t xml:space="preserve">0,30 m hluboký a ve dně </w:t>
      </w:r>
      <w:r w:rsidR="00B4056D">
        <w:rPr>
          <w:rFonts w:ascii="Arial" w:hAnsi="Arial" w:cs="Arial"/>
          <w:sz w:val="24"/>
          <w:szCs w:val="24"/>
        </w:rPr>
        <w:t xml:space="preserve">by </w:t>
      </w:r>
      <w:r w:rsidR="00B4056D" w:rsidRPr="00B4056D">
        <w:rPr>
          <w:rFonts w:ascii="Arial" w:hAnsi="Arial" w:cs="Arial"/>
          <w:sz w:val="24"/>
          <w:szCs w:val="24"/>
        </w:rPr>
        <w:t>měl šíři 0,20 m, aby voda odtékala</w:t>
      </w:r>
      <w:r w:rsidR="00B4056D">
        <w:rPr>
          <w:rFonts w:ascii="Arial" w:hAnsi="Arial" w:cs="Arial"/>
          <w:sz w:val="24"/>
          <w:szCs w:val="24"/>
        </w:rPr>
        <w:t>.</w:t>
      </w:r>
      <w:r w:rsidR="00B4056D" w:rsidRPr="00B4056D">
        <w:rPr>
          <w:rFonts w:ascii="Arial" w:hAnsi="Arial" w:cs="Arial"/>
          <w:sz w:val="24"/>
          <w:szCs w:val="24"/>
        </w:rPr>
        <w:t xml:space="preserve"> </w:t>
      </w:r>
      <w:r w:rsidR="00B4056D">
        <w:rPr>
          <w:rFonts w:ascii="Arial" w:hAnsi="Arial" w:cs="Arial"/>
          <w:sz w:val="24"/>
          <w:szCs w:val="24"/>
        </w:rPr>
        <w:t>O</w:t>
      </w:r>
      <w:r w:rsidR="00B4056D" w:rsidRPr="00B4056D">
        <w:rPr>
          <w:rFonts w:ascii="Arial" w:hAnsi="Arial" w:cs="Arial"/>
          <w:sz w:val="24"/>
          <w:szCs w:val="24"/>
        </w:rPr>
        <w:t>dtok b</w:t>
      </w:r>
      <w:r w:rsidR="00B4056D">
        <w:rPr>
          <w:rFonts w:ascii="Arial" w:hAnsi="Arial" w:cs="Arial"/>
          <w:sz w:val="24"/>
          <w:szCs w:val="24"/>
        </w:rPr>
        <w:t>ude</w:t>
      </w:r>
      <w:r w:rsidR="00B4056D" w:rsidRPr="00B4056D">
        <w:rPr>
          <w:rFonts w:ascii="Arial" w:hAnsi="Arial" w:cs="Arial"/>
          <w:sz w:val="24"/>
          <w:szCs w:val="24"/>
        </w:rPr>
        <w:t xml:space="preserve"> 1</w:t>
      </w:r>
      <w:r w:rsidR="00B4056D">
        <w:rPr>
          <w:rFonts w:ascii="Arial" w:hAnsi="Arial" w:cs="Arial"/>
          <w:sz w:val="24"/>
          <w:szCs w:val="24"/>
        </w:rPr>
        <w:t>–</w:t>
      </w:r>
      <w:r w:rsidR="00B4056D" w:rsidRPr="00B4056D">
        <w:rPr>
          <w:rFonts w:ascii="Arial" w:hAnsi="Arial" w:cs="Arial"/>
          <w:sz w:val="24"/>
          <w:szCs w:val="24"/>
        </w:rPr>
        <w:t>3 m dlouhý do strany,</w:t>
      </w:r>
      <w:r w:rsidR="00B4056D">
        <w:rPr>
          <w:rFonts w:ascii="Arial" w:hAnsi="Arial" w:cs="Arial"/>
          <w:sz w:val="24"/>
          <w:szCs w:val="24"/>
        </w:rPr>
        <w:t xml:space="preserve"> a</w:t>
      </w:r>
      <w:r w:rsidR="00B4056D" w:rsidRPr="00B4056D">
        <w:rPr>
          <w:rFonts w:ascii="Arial" w:hAnsi="Arial" w:cs="Arial"/>
          <w:sz w:val="24"/>
          <w:szCs w:val="24"/>
        </w:rPr>
        <w:t xml:space="preserve"> tam kde to nepůjde</w:t>
      </w:r>
      <w:r w:rsidR="00B4056D">
        <w:rPr>
          <w:rFonts w:ascii="Arial" w:hAnsi="Arial" w:cs="Arial"/>
          <w:sz w:val="24"/>
          <w:szCs w:val="24"/>
        </w:rPr>
        <w:t>,</w:t>
      </w:r>
      <w:r w:rsidR="00B4056D" w:rsidRPr="00B4056D">
        <w:rPr>
          <w:rFonts w:ascii="Arial" w:hAnsi="Arial" w:cs="Arial"/>
          <w:sz w:val="24"/>
          <w:szCs w:val="24"/>
        </w:rPr>
        <w:t xml:space="preserve"> by byl (a někde </w:t>
      </w:r>
      <w:r w:rsidR="00B4056D">
        <w:rPr>
          <w:rFonts w:ascii="Arial" w:hAnsi="Arial" w:cs="Arial"/>
          <w:sz w:val="24"/>
          <w:szCs w:val="24"/>
        </w:rPr>
        <w:t>j</w:t>
      </w:r>
      <w:r w:rsidR="00B4056D" w:rsidRPr="00B4056D">
        <w:rPr>
          <w:rFonts w:ascii="Arial" w:hAnsi="Arial" w:cs="Arial"/>
          <w:sz w:val="24"/>
          <w:szCs w:val="24"/>
        </w:rPr>
        <w:t>i</w:t>
      </w:r>
      <w:r w:rsidR="00B4056D">
        <w:rPr>
          <w:rFonts w:ascii="Arial" w:hAnsi="Arial" w:cs="Arial"/>
          <w:sz w:val="24"/>
          <w:szCs w:val="24"/>
        </w:rPr>
        <w:t>ž</w:t>
      </w:r>
      <w:r w:rsidR="00B4056D" w:rsidRPr="00B4056D">
        <w:rPr>
          <w:rFonts w:ascii="Arial" w:hAnsi="Arial" w:cs="Arial"/>
          <w:sz w:val="24"/>
          <w:szCs w:val="24"/>
        </w:rPr>
        <w:t xml:space="preserve"> je) podélný příkop stejných parametrů</w:t>
      </w:r>
      <w:r w:rsidR="00B4056D">
        <w:rPr>
          <w:rFonts w:ascii="Arial" w:hAnsi="Arial" w:cs="Arial"/>
          <w:sz w:val="24"/>
          <w:szCs w:val="24"/>
        </w:rPr>
        <w:t>.</w:t>
      </w:r>
      <w:r w:rsidR="00B4056D" w:rsidRPr="00B4056D">
        <w:rPr>
          <w:rFonts w:ascii="Arial" w:hAnsi="Arial" w:cs="Arial"/>
          <w:sz w:val="24"/>
          <w:szCs w:val="24"/>
        </w:rPr>
        <w:t xml:space="preserve"> </w:t>
      </w:r>
      <w:r w:rsidR="00B4056D">
        <w:rPr>
          <w:rFonts w:ascii="Arial" w:hAnsi="Arial" w:cs="Arial"/>
          <w:sz w:val="24"/>
          <w:szCs w:val="24"/>
        </w:rPr>
        <w:t>V</w:t>
      </w:r>
      <w:r w:rsidR="00B4056D" w:rsidRPr="00B4056D">
        <w:rPr>
          <w:rFonts w:ascii="Arial" w:hAnsi="Arial" w:cs="Arial"/>
          <w:sz w:val="24"/>
          <w:szCs w:val="24"/>
        </w:rPr>
        <w:t xml:space="preserve"> místě, kde voda půjde od chodníku vyhnat, tak </w:t>
      </w:r>
      <w:r w:rsidR="00B4056D">
        <w:rPr>
          <w:rFonts w:ascii="Arial" w:hAnsi="Arial" w:cs="Arial"/>
          <w:sz w:val="24"/>
          <w:szCs w:val="24"/>
        </w:rPr>
        <w:t>bude</w:t>
      </w:r>
      <w:r w:rsidR="00B4056D" w:rsidRPr="00B4056D">
        <w:rPr>
          <w:rFonts w:ascii="Arial" w:hAnsi="Arial" w:cs="Arial"/>
          <w:sz w:val="24"/>
          <w:szCs w:val="24"/>
        </w:rPr>
        <w:t xml:space="preserve"> odpichem vypu</w:t>
      </w:r>
      <w:r w:rsidR="00B4056D">
        <w:rPr>
          <w:rFonts w:ascii="Arial" w:hAnsi="Arial" w:cs="Arial"/>
          <w:sz w:val="24"/>
          <w:szCs w:val="24"/>
        </w:rPr>
        <w:t>štěna</w:t>
      </w:r>
      <w:r w:rsidR="00B4056D" w:rsidRPr="00B4056D">
        <w:rPr>
          <w:rFonts w:ascii="Arial" w:hAnsi="Arial" w:cs="Arial"/>
          <w:sz w:val="24"/>
          <w:szCs w:val="24"/>
        </w:rPr>
        <w:t xml:space="preserve"> od cesty. </w:t>
      </w:r>
      <w:r w:rsidR="00B4056D">
        <w:rPr>
          <w:rFonts w:ascii="Arial" w:hAnsi="Arial" w:cs="Arial"/>
          <w:sz w:val="24"/>
          <w:szCs w:val="24"/>
        </w:rPr>
        <w:t xml:space="preserve">Pro podsyp </w:t>
      </w:r>
      <w:r w:rsidR="003D783E">
        <w:rPr>
          <w:rFonts w:ascii="Arial" w:hAnsi="Arial" w:cs="Arial"/>
          <w:sz w:val="24"/>
          <w:szCs w:val="24"/>
        </w:rPr>
        <w:t xml:space="preserve">navrhujeme použít </w:t>
      </w:r>
      <w:r w:rsidR="00B4056D" w:rsidRPr="00B4056D">
        <w:rPr>
          <w:rFonts w:ascii="Arial" w:hAnsi="Arial" w:cs="Arial"/>
          <w:sz w:val="24"/>
          <w:szCs w:val="24"/>
        </w:rPr>
        <w:t>žulový perk z Jizerek (rozpadlá žula), nebo štěrkodrť z</w:t>
      </w:r>
      <w:r w:rsidR="003D783E">
        <w:rPr>
          <w:rFonts w:ascii="Arial" w:hAnsi="Arial" w:cs="Arial"/>
          <w:sz w:val="24"/>
          <w:szCs w:val="24"/>
        </w:rPr>
        <w:t> </w:t>
      </w:r>
      <w:r w:rsidR="00B4056D" w:rsidRPr="00B4056D">
        <w:rPr>
          <w:rFonts w:ascii="Arial" w:hAnsi="Arial" w:cs="Arial"/>
          <w:sz w:val="24"/>
          <w:szCs w:val="24"/>
        </w:rPr>
        <w:t>Košťálova</w:t>
      </w:r>
      <w:r w:rsidR="003D783E">
        <w:rPr>
          <w:rFonts w:ascii="Arial" w:hAnsi="Arial" w:cs="Arial"/>
          <w:sz w:val="24"/>
          <w:szCs w:val="24"/>
        </w:rPr>
        <w:t xml:space="preserve"> (</w:t>
      </w:r>
      <w:r w:rsidR="00B4056D" w:rsidRPr="00B4056D">
        <w:rPr>
          <w:rFonts w:ascii="Arial" w:hAnsi="Arial" w:cs="Arial"/>
          <w:sz w:val="24"/>
          <w:szCs w:val="24"/>
        </w:rPr>
        <w:t>stačil by i písek</w:t>
      </w:r>
      <w:r w:rsidR="003D783E">
        <w:rPr>
          <w:rFonts w:ascii="Arial" w:hAnsi="Arial" w:cs="Arial"/>
          <w:sz w:val="24"/>
          <w:szCs w:val="24"/>
        </w:rPr>
        <w:t>)</w:t>
      </w:r>
      <w:r w:rsidR="00B4056D" w:rsidRPr="00B4056D">
        <w:rPr>
          <w:rFonts w:ascii="Arial" w:hAnsi="Arial" w:cs="Arial"/>
          <w:sz w:val="24"/>
          <w:szCs w:val="24"/>
        </w:rPr>
        <w:t xml:space="preserve">. </w:t>
      </w:r>
      <w:r w:rsidR="00B4056D">
        <w:rPr>
          <w:rFonts w:ascii="Arial" w:hAnsi="Arial" w:cs="Arial"/>
          <w:sz w:val="24"/>
          <w:szCs w:val="24"/>
        </w:rPr>
        <w:t>P</w:t>
      </w:r>
      <w:r w:rsidR="00B4056D" w:rsidRPr="00B4056D">
        <w:rPr>
          <w:rFonts w:ascii="Arial" w:hAnsi="Arial" w:cs="Arial"/>
          <w:sz w:val="24"/>
          <w:szCs w:val="24"/>
        </w:rPr>
        <w:t xml:space="preserve">ropustky ani ocelové svodnice tam </w:t>
      </w:r>
      <w:r w:rsidR="00B4056D">
        <w:rPr>
          <w:rFonts w:ascii="Arial" w:hAnsi="Arial" w:cs="Arial"/>
          <w:sz w:val="24"/>
          <w:szCs w:val="24"/>
        </w:rPr>
        <w:t>zřejmě</w:t>
      </w:r>
      <w:r w:rsidR="00B4056D" w:rsidRPr="00B4056D">
        <w:rPr>
          <w:rFonts w:ascii="Arial" w:hAnsi="Arial" w:cs="Arial"/>
          <w:sz w:val="24"/>
          <w:szCs w:val="24"/>
        </w:rPr>
        <w:t xml:space="preserve"> nebudou.</w:t>
      </w:r>
    </w:p>
    <w:p w:rsidR="00E46D52" w:rsidRDefault="00E46D52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se týče zdroje kameniva, bylo navrženo </w:t>
      </w:r>
      <w:r w:rsidR="003D783E">
        <w:rPr>
          <w:rFonts w:ascii="Arial" w:hAnsi="Arial" w:cs="Arial"/>
          <w:sz w:val="24"/>
          <w:szCs w:val="24"/>
        </w:rPr>
        <w:t>na základě požadavku odd. investic Správy KRNAP</w:t>
      </w:r>
      <w:r w:rsidR="003D783E" w:rsidRPr="00B4056D">
        <w:rPr>
          <w:rFonts w:ascii="Arial" w:hAnsi="Arial" w:cs="Arial"/>
          <w:sz w:val="24"/>
          <w:szCs w:val="24"/>
        </w:rPr>
        <w:t xml:space="preserve"> </w:t>
      </w:r>
      <w:r w:rsidR="003D783E">
        <w:rPr>
          <w:rFonts w:ascii="Arial" w:hAnsi="Arial" w:cs="Arial"/>
          <w:sz w:val="24"/>
          <w:szCs w:val="24"/>
        </w:rPr>
        <w:t>(</w:t>
      </w:r>
      <w:r w:rsidR="003D783E" w:rsidRPr="00B4056D">
        <w:rPr>
          <w:rFonts w:ascii="Arial" w:hAnsi="Arial" w:cs="Arial"/>
          <w:sz w:val="24"/>
          <w:szCs w:val="24"/>
        </w:rPr>
        <w:t>kvůli ušetření financí</w:t>
      </w:r>
      <w:r w:rsidR="003D783E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nasbírání</w:t>
      </w:r>
      <w:r w:rsidRPr="00B40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kameniva </w:t>
      </w:r>
      <w:r w:rsidRPr="00B4056D">
        <w:rPr>
          <w:rFonts w:ascii="Arial" w:hAnsi="Arial" w:cs="Arial"/>
          <w:sz w:val="24"/>
          <w:szCs w:val="24"/>
        </w:rPr>
        <w:t>z okolí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 hlediska ochrany přírody a krajiny máme k plánované akci tyto připomínky</w:t>
      </w:r>
      <w:r w:rsidR="000735F2">
        <w:rPr>
          <w:rFonts w:ascii="Arial" w:hAnsi="Arial" w:cs="Arial"/>
          <w:sz w:val="24"/>
          <w:szCs w:val="24"/>
        </w:rPr>
        <w:t xml:space="preserve"> a požadavky</w:t>
      </w:r>
      <w:r>
        <w:rPr>
          <w:rFonts w:ascii="Arial" w:hAnsi="Arial" w:cs="Arial"/>
          <w:sz w:val="24"/>
          <w:szCs w:val="24"/>
        </w:rPr>
        <w:t xml:space="preserve">: </w:t>
      </w: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D426D" w:rsidRDefault="001C1D5C" w:rsidP="00B4056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D426D">
        <w:rPr>
          <w:rFonts w:ascii="Arial" w:hAnsi="Arial" w:cs="Arial"/>
          <w:b/>
          <w:sz w:val="25"/>
          <w:szCs w:val="25"/>
        </w:rPr>
        <w:lastRenderedPageBreak/>
        <w:t xml:space="preserve">Rozebírání </w:t>
      </w:r>
      <w:r w:rsidR="00A555B3" w:rsidRPr="006D426D">
        <w:rPr>
          <w:rFonts w:ascii="Arial" w:hAnsi="Arial" w:cs="Arial"/>
          <w:b/>
          <w:sz w:val="25"/>
          <w:szCs w:val="25"/>
        </w:rPr>
        <w:t>kamenných moří, historických kamenných snosů a agrárních zídek</w:t>
      </w:r>
      <w:r w:rsidR="00A555B3" w:rsidRPr="006D426D">
        <w:rPr>
          <w:rFonts w:ascii="Arial" w:hAnsi="Arial" w:cs="Arial"/>
          <w:sz w:val="25"/>
          <w:szCs w:val="25"/>
        </w:rPr>
        <w:t xml:space="preserve"> </w:t>
      </w:r>
      <w:r w:rsidR="00A555B3" w:rsidRPr="006D426D">
        <w:rPr>
          <w:rFonts w:ascii="Arial" w:hAnsi="Arial" w:cs="Arial"/>
          <w:b/>
          <w:sz w:val="25"/>
          <w:szCs w:val="25"/>
        </w:rPr>
        <w:t>je v zásadním rozporu</w:t>
      </w:r>
      <w:r w:rsidR="00A555B3" w:rsidRPr="006D426D">
        <w:rPr>
          <w:rFonts w:ascii="Arial" w:hAnsi="Arial" w:cs="Arial"/>
          <w:sz w:val="25"/>
          <w:szCs w:val="25"/>
        </w:rPr>
        <w:t xml:space="preserve"> se základním posláním národního parku, s předměty ochrany přírody a krajiny, s Plánem péče o KRNAP a jeho ochranné pásmo pro období 2010–2020, s dokumentem </w:t>
      </w:r>
      <w:r w:rsidR="00A555B3" w:rsidRPr="006D426D">
        <w:rPr>
          <w:rFonts w:ascii="Arial" w:hAnsi="Arial" w:cs="Arial"/>
          <w:sz w:val="24"/>
          <w:szCs w:val="24"/>
        </w:rPr>
        <w:t>Souhrn doporučených opatření pro Evropsky významnou lokalitu Krkonoše</w:t>
      </w:r>
      <w:r w:rsidR="006D426D" w:rsidRPr="006D426D">
        <w:rPr>
          <w:rFonts w:ascii="Arial" w:hAnsi="Arial" w:cs="Arial"/>
          <w:sz w:val="24"/>
          <w:szCs w:val="24"/>
        </w:rPr>
        <w:t xml:space="preserve"> atd</w:t>
      </w:r>
      <w:r w:rsidR="00A555B3" w:rsidRPr="006D426D">
        <w:rPr>
          <w:rFonts w:ascii="Arial" w:hAnsi="Arial" w:cs="Arial"/>
          <w:sz w:val="24"/>
          <w:szCs w:val="24"/>
        </w:rPr>
        <w:t>. Konkrétně je v Plánu péče o KRNAP uvedeno: „</w:t>
      </w:r>
      <w:r w:rsidRPr="006D426D">
        <w:rPr>
          <w:rFonts w:ascii="Arial" w:hAnsi="Arial" w:cs="Arial"/>
          <w:sz w:val="24"/>
          <w:szCs w:val="24"/>
        </w:rPr>
        <w:t>Nevyužívat je jako zdroj stavebního materiálu a vyhýbat se jim při budován</w:t>
      </w:r>
      <w:r w:rsidRPr="006D426D">
        <w:rPr>
          <w:rFonts w:ascii="Arial" w:hAnsi="Arial" w:cs="Arial"/>
          <w:sz w:val="25"/>
          <w:szCs w:val="25"/>
        </w:rPr>
        <w:t>í nových komunikací a objektů</w:t>
      </w:r>
      <w:r w:rsidR="00A555B3" w:rsidRPr="006D426D">
        <w:rPr>
          <w:rFonts w:ascii="Arial" w:hAnsi="Arial" w:cs="Arial"/>
          <w:sz w:val="25"/>
          <w:szCs w:val="25"/>
        </w:rPr>
        <w:t xml:space="preserve">.“ Na kamenech se jednak vyskytují cenná lišejníková společenstva, kameny poskytují úkryt mnoha bezobratlým, a proto je </w:t>
      </w:r>
      <w:r w:rsidR="006D426D" w:rsidRPr="006D426D">
        <w:rPr>
          <w:rFonts w:ascii="Arial" w:hAnsi="Arial" w:cs="Arial"/>
          <w:sz w:val="25"/>
          <w:szCs w:val="25"/>
        </w:rPr>
        <w:t xml:space="preserve">v rozporu se zákonem </w:t>
      </w:r>
      <w:r w:rsidR="00A555B3" w:rsidRPr="006D426D">
        <w:rPr>
          <w:rFonts w:ascii="Arial" w:hAnsi="Arial" w:cs="Arial"/>
          <w:sz w:val="25"/>
          <w:szCs w:val="25"/>
        </w:rPr>
        <w:t xml:space="preserve">ležící kameny na povrchu používat jako </w:t>
      </w:r>
      <w:r w:rsidR="006D426D" w:rsidRPr="006D426D">
        <w:rPr>
          <w:rFonts w:ascii="Arial" w:hAnsi="Arial" w:cs="Arial"/>
          <w:sz w:val="25"/>
          <w:szCs w:val="25"/>
        </w:rPr>
        <w:t>stavební materiál, navíc jejich</w:t>
      </w:r>
      <w:r w:rsidR="00A555B3" w:rsidRPr="006D426D">
        <w:rPr>
          <w:rFonts w:ascii="Arial" w:hAnsi="Arial" w:cs="Arial"/>
          <w:sz w:val="25"/>
          <w:szCs w:val="25"/>
        </w:rPr>
        <w:t xml:space="preserve"> „dobytí ze země“</w:t>
      </w:r>
      <w:r w:rsidR="006D426D" w:rsidRPr="006D426D">
        <w:rPr>
          <w:rFonts w:ascii="Arial" w:hAnsi="Arial" w:cs="Arial"/>
          <w:sz w:val="25"/>
          <w:szCs w:val="25"/>
        </w:rPr>
        <w:t xml:space="preserve"> a transport</w:t>
      </w:r>
      <w:r w:rsidR="00A555B3" w:rsidRPr="006D426D">
        <w:rPr>
          <w:rFonts w:ascii="Arial" w:hAnsi="Arial" w:cs="Arial"/>
          <w:sz w:val="25"/>
          <w:szCs w:val="25"/>
        </w:rPr>
        <w:t xml:space="preserve"> představuje značné rizik</w:t>
      </w:r>
      <w:r w:rsidR="006D426D" w:rsidRPr="006D426D">
        <w:rPr>
          <w:rFonts w:ascii="Arial" w:hAnsi="Arial" w:cs="Arial"/>
          <w:sz w:val="25"/>
          <w:szCs w:val="25"/>
        </w:rPr>
        <w:t>o</w:t>
      </w:r>
      <w:r w:rsidR="00A555B3" w:rsidRPr="006D426D">
        <w:rPr>
          <w:rFonts w:ascii="Arial" w:hAnsi="Arial" w:cs="Arial"/>
          <w:sz w:val="25"/>
          <w:szCs w:val="25"/>
        </w:rPr>
        <w:t xml:space="preserve"> poškození </w:t>
      </w:r>
      <w:r w:rsidR="006D426D" w:rsidRPr="006D426D">
        <w:rPr>
          <w:rFonts w:ascii="Arial" w:hAnsi="Arial" w:cs="Arial"/>
          <w:sz w:val="25"/>
          <w:szCs w:val="25"/>
        </w:rPr>
        <w:t xml:space="preserve">dalších </w:t>
      </w:r>
      <w:r w:rsidR="00A555B3" w:rsidRPr="006D426D">
        <w:rPr>
          <w:rFonts w:ascii="Arial" w:hAnsi="Arial" w:cs="Arial"/>
          <w:sz w:val="25"/>
          <w:szCs w:val="25"/>
        </w:rPr>
        <w:t>předmětů ochrany</w:t>
      </w:r>
      <w:r w:rsidR="006D426D" w:rsidRPr="006D426D">
        <w:rPr>
          <w:rFonts w:ascii="Arial" w:hAnsi="Arial" w:cs="Arial"/>
          <w:sz w:val="25"/>
          <w:szCs w:val="25"/>
        </w:rPr>
        <w:t xml:space="preserve"> přírody vyskytujících se v okolí a ponese sebou značné terénní úpravy v širokém okolí. Z praktického hlediska si </w:t>
      </w:r>
      <w:r w:rsidR="003D783E">
        <w:rPr>
          <w:rFonts w:ascii="Arial" w:hAnsi="Arial" w:cs="Arial"/>
          <w:sz w:val="25"/>
          <w:szCs w:val="25"/>
        </w:rPr>
        <w:t xml:space="preserve">také </w:t>
      </w:r>
      <w:r w:rsidR="006D426D" w:rsidRPr="006D426D">
        <w:rPr>
          <w:rFonts w:ascii="Arial" w:hAnsi="Arial" w:cs="Arial"/>
          <w:sz w:val="25"/>
          <w:szCs w:val="25"/>
        </w:rPr>
        <w:t>nedokážeme představit odhadnutí množství vhodného materiálu, když kameny mohou být značnou částí skryty pod zemí</w:t>
      </w:r>
      <w:r w:rsidR="003D783E">
        <w:rPr>
          <w:rFonts w:ascii="Arial" w:hAnsi="Arial" w:cs="Arial"/>
          <w:sz w:val="25"/>
          <w:szCs w:val="25"/>
        </w:rPr>
        <w:t xml:space="preserve"> a ve výsledku se bude jednat o daleko větší balvan než byl původní odhad</w:t>
      </w:r>
      <w:r w:rsidR="006D426D" w:rsidRPr="006D426D">
        <w:rPr>
          <w:rFonts w:ascii="Arial" w:hAnsi="Arial" w:cs="Arial"/>
          <w:sz w:val="25"/>
          <w:szCs w:val="25"/>
        </w:rPr>
        <w:t xml:space="preserve">. </w:t>
      </w:r>
      <w:r w:rsidR="006D426D">
        <w:rPr>
          <w:rFonts w:ascii="Arial" w:hAnsi="Arial" w:cs="Arial"/>
          <w:sz w:val="25"/>
          <w:szCs w:val="25"/>
        </w:rPr>
        <w:t>Také upozorňujme, že t</w:t>
      </w:r>
      <w:r w:rsidR="000735F2" w:rsidRPr="006D426D">
        <w:rPr>
          <w:rFonts w:ascii="Arial" w:hAnsi="Arial" w:cs="Arial"/>
          <w:sz w:val="24"/>
          <w:szCs w:val="24"/>
        </w:rPr>
        <w:t>rasa Luční bouda-Bílé Labe (modrá značka) se nachází v 1.</w:t>
      </w:r>
      <w:r w:rsidR="006D426D">
        <w:rPr>
          <w:rFonts w:ascii="Arial" w:hAnsi="Arial" w:cs="Arial"/>
          <w:sz w:val="24"/>
          <w:szCs w:val="24"/>
        </w:rPr>
        <w:t>,</w:t>
      </w:r>
      <w:r w:rsidR="000735F2" w:rsidRPr="006D426D">
        <w:rPr>
          <w:rFonts w:ascii="Arial" w:hAnsi="Arial" w:cs="Arial"/>
          <w:sz w:val="24"/>
          <w:szCs w:val="24"/>
        </w:rPr>
        <w:t xml:space="preserve"> zóně KRNAP</w:t>
      </w:r>
      <w:r w:rsidR="006D426D">
        <w:rPr>
          <w:rFonts w:ascii="Arial" w:hAnsi="Arial" w:cs="Arial"/>
          <w:sz w:val="24"/>
          <w:szCs w:val="24"/>
        </w:rPr>
        <w:t xml:space="preserve"> (jádrové zóně národního parku)</w:t>
      </w:r>
      <w:r w:rsidR="000735F2" w:rsidRPr="006D426D">
        <w:rPr>
          <w:rFonts w:ascii="Arial" w:hAnsi="Arial" w:cs="Arial"/>
          <w:sz w:val="24"/>
          <w:szCs w:val="24"/>
        </w:rPr>
        <w:t xml:space="preserve"> a Brádlerovy boudy-Petrovka (modrá značka) na hranici 2. zóny KRNAP</w:t>
      </w:r>
      <w:r w:rsidR="006D426D">
        <w:rPr>
          <w:rFonts w:ascii="Arial" w:hAnsi="Arial" w:cs="Arial"/>
          <w:sz w:val="24"/>
          <w:szCs w:val="24"/>
        </w:rPr>
        <w:t xml:space="preserve"> a </w:t>
      </w:r>
      <w:r w:rsidR="003D783E">
        <w:rPr>
          <w:rFonts w:ascii="Arial" w:hAnsi="Arial" w:cs="Arial"/>
          <w:sz w:val="24"/>
          <w:szCs w:val="24"/>
        </w:rPr>
        <w:t xml:space="preserve">zde </w:t>
      </w:r>
      <w:r w:rsidR="006D426D">
        <w:rPr>
          <w:rFonts w:ascii="Arial" w:hAnsi="Arial" w:cs="Arial"/>
          <w:sz w:val="24"/>
          <w:szCs w:val="24"/>
        </w:rPr>
        <w:t>volně</w:t>
      </w:r>
      <w:r w:rsidR="003D783E">
        <w:rPr>
          <w:rFonts w:ascii="Arial" w:hAnsi="Arial" w:cs="Arial"/>
          <w:sz w:val="24"/>
          <w:szCs w:val="24"/>
        </w:rPr>
        <w:t xml:space="preserve"> se</w:t>
      </w:r>
      <w:r w:rsidR="006D426D">
        <w:rPr>
          <w:rFonts w:ascii="Arial" w:hAnsi="Arial" w:cs="Arial"/>
          <w:sz w:val="24"/>
          <w:szCs w:val="24"/>
        </w:rPr>
        <w:t xml:space="preserve"> vyskytující kameny jsou často součástí cenných geomorfologických tvarů</w:t>
      </w:r>
      <w:r w:rsidR="000735F2" w:rsidRPr="006D426D">
        <w:rPr>
          <w:rFonts w:ascii="Arial" w:hAnsi="Arial" w:cs="Arial"/>
          <w:sz w:val="24"/>
          <w:szCs w:val="24"/>
        </w:rPr>
        <w:t xml:space="preserve">. </w:t>
      </w:r>
    </w:p>
    <w:p w:rsidR="00B4056D" w:rsidRPr="00F20490" w:rsidRDefault="006D426D" w:rsidP="00B4056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D426D">
        <w:rPr>
          <w:rFonts w:ascii="Arial" w:hAnsi="Arial" w:cs="Arial"/>
          <w:b/>
          <w:sz w:val="24"/>
          <w:szCs w:val="24"/>
        </w:rPr>
        <w:t>Typ kameniva</w:t>
      </w:r>
      <w:r>
        <w:rPr>
          <w:rFonts w:ascii="Arial" w:hAnsi="Arial" w:cs="Arial"/>
          <w:sz w:val="24"/>
          <w:szCs w:val="24"/>
        </w:rPr>
        <w:t xml:space="preserve"> –</w:t>
      </w:r>
      <w:r w:rsidR="000735F2" w:rsidRPr="006D426D">
        <w:rPr>
          <w:rFonts w:ascii="Arial" w:hAnsi="Arial" w:cs="Arial"/>
          <w:sz w:val="24"/>
          <w:szCs w:val="24"/>
        </w:rPr>
        <w:t xml:space="preserve"> </w:t>
      </w:r>
      <w:r w:rsidR="003D783E">
        <w:rPr>
          <w:rFonts w:ascii="Arial" w:hAnsi="Arial" w:cs="Arial"/>
          <w:sz w:val="24"/>
          <w:szCs w:val="24"/>
        </w:rPr>
        <w:t xml:space="preserve">vychází z pasportu cest, který je součástí Plánu péče o KRNAP. </w:t>
      </w:r>
      <w:r w:rsidR="003D783E" w:rsidRPr="003D783E">
        <w:rPr>
          <w:rFonts w:ascii="Arial" w:hAnsi="Arial" w:cs="Arial"/>
          <w:sz w:val="24"/>
          <w:szCs w:val="24"/>
          <w:u w:val="single"/>
        </w:rPr>
        <w:t>C</w:t>
      </w:r>
      <w:r w:rsidR="00BC3E7C">
        <w:rPr>
          <w:rFonts w:ascii="Arial" w:hAnsi="Arial" w:cs="Arial"/>
          <w:sz w:val="24"/>
          <w:szCs w:val="24"/>
          <w:u w:val="single"/>
        </w:rPr>
        <w:t>hodník</w:t>
      </w:r>
      <w:r w:rsidR="00506A78" w:rsidRPr="00F20490">
        <w:rPr>
          <w:rFonts w:ascii="Arial" w:hAnsi="Arial" w:cs="Arial"/>
          <w:sz w:val="24"/>
          <w:szCs w:val="24"/>
          <w:u w:val="single"/>
        </w:rPr>
        <w:t xml:space="preserve"> Luční bouda-Bílé Labe (modrá značka</w:t>
      </w:r>
      <w:r w:rsidR="00506A78" w:rsidRPr="00506A78">
        <w:rPr>
          <w:rFonts w:ascii="Arial" w:hAnsi="Arial" w:cs="Arial"/>
          <w:sz w:val="24"/>
          <w:szCs w:val="24"/>
        </w:rPr>
        <w:t>)</w:t>
      </w:r>
      <w:r w:rsidR="00506A78">
        <w:rPr>
          <w:rFonts w:ascii="Arial" w:hAnsi="Arial" w:cs="Arial"/>
          <w:sz w:val="24"/>
          <w:szCs w:val="24"/>
        </w:rPr>
        <w:t xml:space="preserve"> se nachází v</w:t>
      </w:r>
      <w:r w:rsidR="003D783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1. zón</w:t>
      </w:r>
      <w:r w:rsidR="00506A78">
        <w:rPr>
          <w:rFonts w:ascii="Arial" w:hAnsi="Arial" w:cs="Arial"/>
          <w:sz w:val="24"/>
          <w:szCs w:val="24"/>
        </w:rPr>
        <w:t>ě</w:t>
      </w:r>
      <w:r>
        <w:rPr>
          <w:rFonts w:ascii="Arial" w:hAnsi="Arial" w:cs="Arial"/>
          <w:sz w:val="24"/>
          <w:szCs w:val="24"/>
        </w:rPr>
        <w:t xml:space="preserve"> </w:t>
      </w:r>
      <w:r w:rsidR="00506A78">
        <w:rPr>
          <w:rFonts w:ascii="Arial" w:hAnsi="Arial" w:cs="Arial"/>
          <w:sz w:val="24"/>
          <w:szCs w:val="24"/>
        </w:rPr>
        <w:t>KRNAP, kde je možné použití pouze místního kamene (autochtonní materiál)</w:t>
      </w:r>
      <w:r w:rsidR="00F20490">
        <w:rPr>
          <w:rFonts w:ascii="Arial" w:hAnsi="Arial" w:cs="Arial"/>
          <w:sz w:val="24"/>
          <w:szCs w:val="24"/>
        </w:rPr>
        <w:t xml:space="preserve"> nebo žula; </w:t>
      </w:r>
      <w:r w:rsidR="00BC3E7C">
        <w:rPr>
          <w:rFonts w:ascii="Arial" w:hAnsi="Arial" w:cs="Arial"/>
          <w:sz w:val="24"/>
          <w:szCs w:val="24"/>
        </w:rPr>
        <w:t>chodník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 </w:t>
      </w:r>
      <w:r w:rsidR="00F20490" w:rsidRPr="00F20490">
        <w:rPr>
          <w:rFonts w:ascii="Arial" w:hAnsi="Arial" w:cs="Arial"/>
          <w:sz w:val="24"/>
          <w:szCs w:val="24"/>
          <w:u w:val="single"/>
        </w:rPr>
        <w:t>Brádlerovy boudy-Petrovka (modrá značka)</w:t>
      </w:r>
      <w:r w:rsidR="00F20490">
        <w:rPr>
          <w:rFonts w:ascii="Arial" w:hAnsi="Arial" w:cs="Arial"/>
          <w:sz w:val="24"/>
          <w:szCs w:val="24"/>
          <w:u w:val="single"/>
        </w:rPr>
        <w:t xml:space="preserve"> </w:t>
      </w:r>
      <w:r w:rsidR="00F20490" w:rsidRPr="00F20490">
        <w:rPr>
          <w:rFonts w:ascii="Arial" w:hAnsi="Arial" w:cs="Arial"/>
          <w:sz w:val="24"/>
          <w:szCs w:val="24"/>
        </w:rPr>
        <w:t>se na</w:t>
      </w:r>
      <w:r w:rsidR="00F20490">
        <w:rPr>
          <w:rFonts w:ascii="Arial" w:hAnsi="Arial" w:cs="Arial"/>
          <w:sz w:val="24"/>
          <w:szCs w:val="24"/>
        </w:rPr>
        <w:t xml:space="preserve">chází na hranici ve 2. zóně je možné použití pouze místního kamene (autochtonní materiál) nebo žula; 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chodník </w:t>
      </w:r>
      <w:r w:rsidR="00F20490"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 w:rsidR="00BC3E7C">
        <w:rPr>
          <w:rFonts w:ascii="Arial" w:hAnsi="Arial" w:cs="Arial"/>
          <w:sz w:val="24"/>
          <w:szCs w:val="24"/>
          <w:u w:val="single"/>
        </w:rPr>
        <w:t xml:space="preserve">cesta </w:t>
      </w:r>
      <w:r w:rsidR="00F20490" w:rsidRPr="00F20490">
        <w:rPr>
          <w:rFonts w:ascii="Arial" w:hAnsi="Arial" w:cs="Arial"/>
          <w:sz w:val="24"/>
          <w:szCs w:val="24"/>
          <w:u w:val="single"/>
        </w:rPr>
        <w:t xml:space="preserve">(zelená značka) Špindlerův Mlýn–Jelení boudy – 1. </w:t>
      </w:r>
      <w:r w:rsidR="00F20490">
        <w:rPr>
          <w:rFonts w:ascii="Arial" w:hAnsi="Arial" w:cs="Arial"/>
          <w:sz w:val="24"/>
          <w:szCs w:val="24"/>
          <w:u w:val="single"/>
        </w:rPr>
        <w:t>e</w:t>
      </w:r>
      <w:r w:rsidR="00F20490" w:rsidRPr="00F20490">
        <w:rPr>
          <w:rFonts w:ascii="Arial" w:hAnsi="Arial" w:cs="Arial"/>
          <w:sz w:val="24"/>
          <w:szCs w:val="24"/>
          <w:u w:val="single"/>
        </w:rPr>
        <w:t>tapa</w:t>
      </w:r>
      <w:r w:rsidR="00134438">
        <w:rPr>
          <w:rFonts w:ascii="Arial" w:hAnsi="Arial" w:cs="Arial"/>
          <w:sz w:val="24"/>
          <w:szCs w:val="24"/>
          <w:u w:val="single"/>
        </w:rPr>
        <w:t>:</w:t>
      </w:r>
      <w:r w:rsidR="00F20490" w:rsidRPr="00134438">
        <w:rPr>
          <w:rFonts w:ascii="Arial" w:hAnsi="Arial" w:cs="Arial"/>
          <w:sz w:val="24"/>
          <w:szCs w:val="24"/>
        </w:rPr>
        <w:t xml:space="preserve"> </w:t>
      </w:r>
      <w:r w:rsidR="00F20490">
        <w:rPr>
          <w:rFonts w:ascii="Arial" w:hAnsi="Arial" w:cs="Arial"/>
          <w:sz w:val="24"/>
          <w:szCs w:val="24"/>
        </w:rPr>
        <w:t>se nachází ve 3. zóně KRNAP a podle Pasportu tam může být umístěn porfyr nebo místní kámen (autochtonní materiál) nebo žula.</w:t>
      </w:r>
    </w:p>
    <w:p w:rsidR="00134438" w:rsidRDefault="00F20490" w:rsidP="001344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Výskyt zvláště chráněných druhů rostlin podle zák</w:t>
      </w:r>
      <w:r w:rsidRPr="00F20490">
        <w:rPr>
          <w:rFonts w:ascii="Arial" w:hAnsi="Arial" w:cs="Arial"/>
          <w:b/>
          <w:sz w:val="24"/>
          <w:szCs w:val="24"/>
        </w:rPr>
        <w:t>. č. 114/1992 Sb. v pl. zn.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20490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Chodník </w:t>
      </w:r>
      <w:r w:rsidRPr="00F20490">
        <w:rPr>
          <w:rFonts w:ascii="Arial" w:hAnsi="Arial" w:cs="Arial"/>
          <w:sz w:val="24"/>
          <w:szCs w:val="24"/>
          <w:u w:val="single"/>
        </w:rPr>
        <w:t>Luční bouda-Bílé Labe (modrá značka</w:t>
      </w:r>
      <w:r w:rsidRPr="00506A7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 hlavně v úseku v blízkosti Luční boudy se nachází desítky</w:t>
      </w:r>
      <w:r w:rsidR="00BC3E7C">
        <w:rPr>
          <w:rFonts w:ascii="Arial" w:hAnsi="Arial" w:cs="Arial"/>
          <w:sz w:val="24"/>
          <w:szCs w:val="24"/>
        </w:rPr>
        <w:t xml:space="preserve"> jedinců</w:t>
      </w:r>
      <w:r>
        <w:rPr>
          <w:rFonts w:ascii="Arial" w:hAnsi="Arial" w:cs="Arial"/>
          <w:sz w:val="24"/>
          <w:szCs w:val="24"/>
        </w:rPr>
        <w:t xml:space="preserve"> zvonku českého</w:t>
      </w:r>
      <w:r w:rsidR="00BC3E7C">
        <w:rPr>
          <w:rFonts w:ascii="Arial" w:hAnsi="Arial" w:cs="Arial"/>
          <w:sz w:val="24"/>
          <w:szCs w:val="24"/>
        </w:rPr>
        <w:t>, silně ohroženého druhů podle zák. č. 114/1992 Sb. a předmětu ochrany Evropsky významné lokality Krkonoše,</w:t>
      </w:r>
      <w:r>
        <w:rPr>
          <w:rFonts w:ascii="Arial" w:hAnsi="Arial" w:cs="Arial"/>
          <w:sz w:val="24"/>
          <w:szCs w:val="24"/>
        </w:rPr>
        <w:t xml:space="preserve"> a </w:t>
      </w:r>
      <w:r w:rsidR="00147CCA">
        <w:rPr>
          <w:rFonts w:ascii="Arial" w:hAnsi="Arial" w:cs="Arial"/>
          <w:sz w:val="24"/>
          <w:szCs w:val="24"/>
        </w:rPr>
        <w:t>několik</w:t>
      </w:r>
      <w:r>
        <w:rPr>
          <w:rFonts w:ascii="Arial" w:hAnsi="Arial" w:cs="Arial"/>
          <w:sz w:val="24"/>
          <w:szCs w:val="24"/>
        </w:rPr>
        <w:t xml:space="preserve"> jedinců</w:t>
      </w:r>
      <w:r w:rsidR="00BC3E7C">
        <w:rPr>
          <w:rFonts w:ascii="Arial" w:hAnsi="Arial" w:cs="Arial"/>
          <w:sz w:val="24"/>
          <w:szCs w:val="24"/>
        </w:rPr>
        <w:t xml:space="preserve"> rodu jestřábník. Většina jedinců se nachází v okrajích cesty </w:t>
      </w:r>
      <w:r w:rsidR="00134438">
        <w:rPr>
          <w:rFonts w:ascii="Arial" w:hAnsi="Arial" w:cs="Arial"/>
          <w:sz w:val="24"/>
          <w:szCs w:val="24"/>
        </w:rPr>
        <w:t>a v příkopech. B</w:t>
      </w:r>
      <w:r w:rsidR="00BC3E7C">
        <w:rPr>
          <w:rFonts w:ascii="Arial" w:hAnsi="Arial" w:cs="Arial"/>
          <w:sz w:val="24"/>
          <w:szCs w:val="24"/>
        </w:rPr>
        <w:t>ez PD není možný odhad rozsahu prací</w:t>
      </w:r>
      <w:r w:rsidR="00134438">
        <w:rPr>
          <w:rFonts w:ascii="Arial" w:hAnsi="Arial" w:cs="Arial"/>
          <w:sz w:val="24"/>
          <w:szCs w:val="24"/>
        </w:rPr>
        <w:t xml:space="preserve"> ani zasažených jedinců.</w:t>
      </w:r>
      <w:r w:rsidR="00BC3E7C">
        <w:rPr>
          <w:rFonts w:ascii="Arial" w:hAnsi="Arial" w:cs="Arial"/>
          <w:sz w:val="24"/>
          <w:szCs w:val="24"/>
        </w:rPr>
        <w:t xml:space="preserve"> </w:t>
      </w:r>
      <w:r w:rsidR="00BC3E7C">
        <w:rPr>
          <w:rFonts w:ascii="Arial" w:hAnsi="Arial" w:cs="Arial"/>
          <w:sz w:val="24"/>
          <w:szCs w:val="24"/>
          <w:u w:val="single"/>
        </w:rPr>
        <w:t>Chodník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 </w:t>
      </w:r>
      <w:r w:rsidR="00BC3E7C" w:rsidRPr="00F20490">
        <w:rPr>
          <w:rFonts w:ascii="Arial" w:hAnsi="Arial" w:cs="Arial"/>
          <w:sz w:val="24"/>
          <w:szCs w:val="24"/>
          <w:u w:val="single"/>
        </w:rPr>
        <w:t>Brádlerovy boudy-Petrovka (modrá značka)</w:t>
      </w:r>
      <w:r w:rsidR="00BC3E7C">
        <w:rPr>
          <w:rFonts w:ascii="Arial" w:hAnsi="Arial" w:cs="Arial"/>
          <w:sz w:val="24"/>
          <w:szCs w:val="24"/>
          <w:u w:val="single"/>
        </w:rPr>
        <w:t>:</w:t>
      </w:r>
      <w:r w:rsidR="00BC3E7C">
        <w:rPr>
          <w:rFonts w:ascii="Arial" w:hAnsi="Arial" w:cs="Arial"/>
          <w:sz w:val="24"/>
          <w:szCs w:val="24"/>
        </w:rPr>
        <w:t xml:space="preserve"> podél cesty se roztroušeně vyskytuje hořec tolitovitý, ohrožený druh podle zák. č. 114/1992 Sb., nejvíce je ho soustředěno v okolí chodníku a v příkopech v prvních cca 300 m</w:t>
      </w:r>
      <w:r w:rsidR="00147CCA">
        <w:rPr>
          <w:rFonts w:ascii="Arial" w:hAnsi="Arial" w:cs="Arial"/>
          <w:sz w:val="24"/>
          <w:szCs w:val="24"/>
        </w:rPr>
        <w:t>, celkem</w:t>
      </w:r>
      <w:r w:rsidR="00134438">
        <w:rPr>
          <w:rFonts w:ascii="Arial" w:hAnsi="Arial" w:cs="Arial"/>
          <w:sz w:val="24"/>
          <w:szCs w:val="24"/>
        </w:rPr>
        <w:t xml:space="preserve"> několik desítek. Dále se zde vyskytuje cca 10 ks rodu jestřábník.</w:t>
      </w:r>
      <w:r w:rsidR="00134438" w:rsidRPr="00134438">
        <w:rPr>
          <w:rFonts w:ascii="Arial" w:hAnsi="Arial" w:cs="Arial"/>
          <w:sz w:val="24"/>
          <w:szCs w:val="24"/>
        </w:rPr>
        <w:t xml:space="preserve"> </w:t>
      </w:r>
      <w:r w:rsidR="00134438">
        <w:rPr>
          <w:rFonts w:ascii="Arial" w:hAnsi="Arial" w:cs="Arial"/>
          <w:sz w:val="24"/>
          <w:szCs w:val="24"/>
        </w:rPr>
        <w:t xml:space="preserve">Bez PD není možný odhad rozsahu prací ani zasažených jedinců. </w:t>
      </w:r>
      <w:r w:rsidR="00134438" w:rsidRPr="008270EB">
        <w:rPr>
          <w:rFonts w:ascii="Arial" w:hAnsi="Arial" w:cs="Arial"/>
          <w:sz w:val="24"/>
          <w:szCs w:val="24"/>
          <w:u w:val="single"/>
        </w:rPr>
        <w:t>Ch</w:t>
      </w:r>
      <w:r w:rsidR="00134438" w:rsidRPr="00BC3E7C">
        <w:rPr>
          <w:rFonts w:ascii="Arial" w:hAnsi="Arial" w:cs="Arial"/>
          <w:sz w:val="24"/>
          <w:szCs w:val="24"/>
          <w:u w:val="single"/>
        </w:rPr>
        <w:t xml:space="preserve">odník </w:t>
      </w:r>
      <w:r w:rsidR="00134438"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 w:rsidR="00134438">
        <w:rPr>
          <w:rFonts w:ascii="Arial" w:hAnsi="Arial" w:cs="Arial"/>
          <w:sz w:val="24"/>
          <w:szCs w:val="24"/>
          <w:u w:val="single"/>
        </w:rPr>
        <w:t xml:space="preserve">cesta </w:t>
      </w:r>
      <w:r w:rsidR="00134438" w:rsidRPr="00F20490">
        <w:rPr>
          <w:rFonts w:ascii="Arial" w:hAnsi="Arial" w:cs="Arial"/>
          <w:sz w:val="24"/>
          <w:szCs w:val="24"/>
          <w:u w:val="single"/>
        </w:rPr>
        <w:t xml:space="preserve">(zelená značka) Špindlerův Mlýn–Jelení boudy – 1. </w:t>
      </w:r>
      <w:r w:rsidR="008270EB">
        <w:rPr>
          <w:rFonts w:ascii="Arial" w:hAnsi="Arial" w:cs="Arial"/>
          <w:sz w:val="24"/>
          <w:szCs w:val="24"/>
          <w:u w:val="single"/>
        </w:rPr>
        <w:t>e</w:t>
      </w:r>
      <w:r w:rsidR="00134438" w:rsidRPr="00F20490">
        <w:rPr>
          <w:rFonts w:ascii="Arial" w:hAnsi="Arial" w:cs="Arial"/>
          <w:sz w:val="24"/>
          <w:szCs w:val="24"/>
          <w:u w:val="single"/>
        </w:rPr>
        <w:t>tapa</w:t>
      </w:r>
      <w:r w:rsidR="00134438">
        <w:rPr>
          <w:rFonts w:ascii="Arial" w:hAnsi="Arial" w:cs="Arial"/>
          <w:sz w:val="24"/>
          <w:szCs w:val="24"/>
          <w:u w:val="single"/>
        </w:rPr>
        <w:t xml:space="preserve">: </w:t>
      </w:r>
      <w:r w:rsidR="00134438">
        <w:rPr>
          <w:rFonts w:ascii="Arial" w:hAnsi="Arial" w:cs="Arial"/>
          <w:sz w:val="24"/>
          <w:szCs w:val="24"/>
        </w:rPr>
        <w:t>v okolí chodníku se roztroušeně nachází hořec tolitovitý, ohrožený druh podle zák. č. 114/1992 Sb., nejvíce je ho soustředěno v okolí chodníku v lesní části pod enklávou Jelení boudy. Jedná se o několik desítek ks. Bez PD není možný odhad rozsahu prací ani zasažených jedinců.</w:t>
      </w:r>
    </w:p>
    <w:p w:rsidR="00134438" w:rsidRDefault="00134438" w:rsidP="008270EB">
      <w:pPr>
        <w:pStyle w:val="Odstavecseseznamem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 všechny navrhované úseky chodníků k </w:t>
      </w:r>
      <w:r w:rsidR="008270EB">
        <w:rPr>
          <w:rFonts w:ascii="Arial" w:hAnsi="Arial" w:cs="Arial"/>
          <w:b/>
          <w:sz w:val="24"/>
          <w:szCs w:val="24"/>
        </w:rPr>
        <w:t>rekonstrukci</w:t>
      </w:r>
      <w:r>
        <w:rPr>
          <w:rFonts w:ascii="Arial" w:hAnsi="Arial" w:cs="Arial"/>
          <w:b/>
          <w:sz w:val="24"/>
          <w:szCs w:val="24"/>
        </w:rPr>
        <w:t xml:space="preserve"> je proto nutné před zahájením stavebních prací získat výjimku ze zásahu do zvl. chráněných druhů podle </w:t>
      </w:r>
      <w:r w:rsidR="008270EB" w:rsidRPr="008270EB">
        <w:rPr>
          <w:rFonts w:ascii="Arial" w:hAnsi="Arial" w:cs="Arial"/>
          <w:b/>
          <w:sz w:val="24"/>
          <w:szCs w:val="24"/>
        </w:rPr>
        <w:t>§ 49 a § 56 zák. č. 114/1992 Sb. v pl. zn</w:t>
      </w:r>
      <w:r w:rsidR="008270EB">
        <w:rPr>
          <w:rFonts w:ascii="Arial" w:hAnsi="Arial" w:cs="Arial"/>
          <w:b/>
          <w:sz w:val="24"/>
          <w:szCs w:val="24"/>
        </w:rPr>
        <w:t>.</w:t>
      </w:r>
      <w:r w:rsidR="008270EB">
        <w:rPr>
          <w:rFonts w:ascii="Arial" w:hAnsi="Arial" w:cs="Arial"/>
          <w:sz w:val="24"/>
          <w:szCs w:val="24"/>
        </w:rPr>
        <w:t>, o kterou si je nutné zažádat s dostatečným předstihem. Jelikož se jedná o akce zajišťované Správou KRNAP, měl by být transfer dotčených jedinců zvl. chráněných druhů proveden na náklady investora, což zajistí na požádání odd</w:t>
      </w:r>
      <w:r w:rsidR="00147CCA">
        <w:rPr>
          <w:rFonts w:ascii="Arial" w:hAnsi="Arial" w:cs="Arial"/>
          <w:sz w:val="24"/>
          <w:szCs w:val="24"/>
        </w:rPr>
        <w:t>ělením</w:t>
      </w:r>
      <w:r w:rsidR="008270EB">
        <w:rPr>
          <w:rFonts w:ascii="Arial" w:hAnsi="Arial" w:cs="Arial"/>
          <w:sz w:val="24"/>
          <w:szCs w:val="24"/>
        </w:rPr>
        <w:t xml:space="preserve"> investic odd. ochrany přírody</w:t>
      </w:r>
      <w:r w:rsidR="00147CCA">
        <w:rPr>
          <w:rFonts w:ascii="Arial" w:hAnsi="Arial" w:cs="Arial"/>
          <w:sz w:val="24"/>
          <w:szCs w:val="24"/>
        </w:rPr>
        <w:t>.</w:t>
      </w:r>
      <w:r w:rsidR="008270EB">
        <w:rPr>
          <w:rFonts w:ascii="Arial" w:hAnsi="Arial" w:cs="Arial"/>
          <w:sz w:val="24"/>
          <w:szCs w:val="24"/>
        </w:rPr>
        <w:t xml:space="preserve"> </w:t>
      </w:r>
      <w:r w:rsidR="00147CCA">
        <w:rPr>
          <w:rFonts w:ascii="Arial" w:hAnsi="Arial" w:cs="Arial"/>
          <w:sz w:val="24"/>
          <w:szCs w:val="24"/>
        </w:rPr>
        <w:t>J</w:t>
      </w:r>
      <w:r w:rsidR="008270EB">
        <w:rPr>
          <w:rFonts w:ascii="Arial" w:hAnsi="Arial" w:cs="Arial"/>
          <w:sz w:val="24"/>
          <w:szCs w:val="24"/>
        </w:rPr>
        <w:t xml:space="preserve">e však nutné </w:t>
      </w:r>
      <w:r w:rsidR="00147CCA">
        <w:rPr>
          <w:rFonts w:ascii="Arial" w:hAnsi="Arial" w:cs="Arial"/>
          <w:sz w:val="24"/>
          <w:szCs w:val="24"/>
        </w:rPr>
        <w:t xml:space="preserve">nejprve </w:t>
      </w:r>
      <w:r w:rsidR="008270EB">
        <w:rPr>
          <w:rFonts w:ascii="Arial" w:hAnsi="Arial" w:cs="Arial"/>
          <w:sz w:val="24"/>
          <w:szCs w:val="24"/>
        </w:rPr>
        <w:t>získat výše požadovanou výjimku a</w:t>
      </w:r>
      <w:r w:rsidR="00147CCA">
        <w:rPr>
          <w:rFonts w:ascii="Arial" w:hAnsi="Arial" w:cs="Arial"/>
          <w:sz w:val="24"/>
          <w:szCs w:val="24"/>
        </w:rPr>
        <w:t xml:space="preserve"> pak požádat </w:t>
      </w:r>
      <w:r w:rsidR="008270EB">
        <w:rPr>
          <w:rFonts w:ascii="Arial" w:hAnsi="Arial" w:cs="Arial"/>
          <w:sz w:val="24"/>
          <w:szCs w:val="24"/>
        </w:rPr>
        <w:t xml:space="preserve">odd. ochrany přírody </w:t>
      </w:r>
      <w:r w:rsidR="00147CCA">
        <w:rPr>
          <w:rFonts w:ascii="Arial" w:hAnsi="Arial" w:cs="Arial"/>
          <w:sz w:val="24"/>
          <w:szCs w:val="24"/>
        </w:rPr>
        <w:t>s dostatečným předstihem, aby bylo možné provést transfer v době vegetační sezóny</w:t>
      </w:r>
      <w:r w:rsidR="008270EB">
        <w:rPr>
          <w:rFonts w:ascii="Arial" w:hAnsi="Arial" w:cs="Arial"/>
          <w:sz w:val="24"/>
          <w:szCs w:val="24"/>
        </w:rPr>
        <w:t>. Více informací k transferu zvl. chráněných druhů podá Mgr. Daniela Gluzová (</w:t>
      </w:r>
      <w:hyperlink r:id="rId10" w:history="1">
        <w:r w:rsidR="008270EB" w:rsidRPr="005631DB">
          <w:rPr>
            <w:rStyle w:val="Hypertextovodkaz"/>
            <w:rFonts w:ascii="Arial" w:hAnsi="Arial" w:cs="Arial"/>
            <w:sz w:val="24"/>
            <w:szCs w:val="24"/>
          </w:rPr>
          <w:t>dgluzova@krnap.cz</w:t>
        </w:r>
      </w:hyperlink>
      <w:r w:rsidR="008270EB" w:rsidRPr="008270EB">
        <w:rPr>
          <w:rFonts w:ascii="Arial" w:hAnsi="Arial" w:cs="Arial"/>
          <w:sz w:val="24"/>
          <w:szCs w:val="24"/>
        </w:rPr>
        <w:t xml:space="preserve">, </w:t>
      </w:r>
      <w:r w:rsidR="008270EB">
        <w:rPr>
          <w:rFonts w:ascii="Arial" w:hAnsi="Arial" w:cs="Arial"/>
          <w:sz w:val="24"/>
          <w:szCs w:val="24"/>
        </w:rPr>
        <w:t xml:space="preserve">tel.: </w:t>
      </w:r>
      <w:r w:rsidR="008270EB" w:rsidRPr="008270EB">
        <w:rPr>
          <w:rFonts w:ascii="Arial" w:hAnsi="Arial" w:cs="Arial"/>
          <w:sz w:val="24"/>
          <w:szCs w:val="24"/>
        </w:rPr>
        <w:t>499</w:t>
      </w:r>
      <w:r w:rsidR="008270EB">
        <w:rPr>
          <w:rFonts w:ascii="Arial" w:hAnsi="Arial" w:cs="Arial"/>
          <w:sz w:val="24"/>
          <w:szCs w:val="24"/>
        </w:rPr>
        <w:t> </w:t>
      </w:r>
      <w:r w:rsidR="008270EB" w:rsidRPr="008270EB">
        <w:rPr>
          <w:rFonts w:ascii="Arial" w:hAnsi="Arial" w:cs="Arial"/>
          <w:sz w:val="24"/>
          <w:szCs w:val="24"/>
        </w:rPr>
        <w:t>456</w:t>
      </w:r>
      <w:r w:rsidR="008270EB">
        <w:rPr>
          <w:rFonts w:ascii="Arial" w:hAnsi="Arial" w:cs="Arial"/>
          <w:sz w:val="24"/>
          <w:szCs w:val="24"/>
        </w:rPr>
        <w:t> </w:t>
      </w:r>
      <w:r w:rsidR="008270EB" w:rsidRPr="008270EB">
        <w:rPr>
          <w:rFonts w:ascii="Arial" w:hAnsi="Arial" w:cs="Arial"/>
          <w:sz w:val="24"/>
          <w:szCs w:val="24"/>
        </w:rPr>
        <w:t>728</w:t>
      </w:r>
      <w:r w:rsidR="008270EB">
        <w:rPr>
          <w:rFonts w:ascii="Arial" w:hAnsi="Arial" w:cs="Arial"/>
          <w:sz w:val="24"/>
          <w:szCs w:val="24"/>
        </w:rPr>
        <w:t>).</w:t>
      </w:r>
    </w:p>
    <w:p w:rsidR="008270EB" w:rsidRPr="00E52C76" w:rsidRDefault="008270EB" w:rsidP="008270EB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52C76">
        <w:rPr>
          <w:rFonts w:ascii="Arial" w:hAnsi="Arial" w:cs="Arial"/>
          <w:b/>
          <w:sz w:val="24"/>
          <w:szCs w:val="24"/>
        </w:rPr>
        <w:t xml:space="preserve">K technologickému provedení stavby </w:t>
      </w:r>
      <w:r w:rsidRPr="00E52C76">
        <w:rPr>
          <w:rFonts w:ascii="Arial" w:hAnsi="Arial" w:cs="Arial"/>
          <w:sz w:val="24"/>
          <w:szCs w:val="24"/>
        </w:rPr>
        <w:t>– není nám znám přesný rozsah stavebních prací, ale předpokládáme, že chodníky budou sloužit pro pěší turisty. V tom př</w:t>
      </w:r>
      <w:r w:rsidR="002A0BA8" w:rsidRPr="00E52C76">
        <w:rPr>
          <w:rFonts w:ascii="Arial" w:hAnsi="Arial" w:cs="Arial"/>
          <w:sz w:val="24"/>
          <w:szCs w:val="24"/>
        </w:rPr>
        <w:t>ípadě apelujeme na to, aby bylo technické provedení přátelské a příjemné pro pěší chůzi. Rozhodně by mělo být dláždění položeno pouze na nezbytně nutné úseky, tam, kde to není nutné, měl by zůstat udupaný nebo travnatý povrch</w:t>
      </w:r>
      <w:r w:rsidR="00E52C76" w:rsidRPr="00E52C76">
        <w:rPr>
          <w:rFonts w:ascii="Arial" w:hAnsi="Arial" w:cs="Arial"/>
          <w:sz w:val="24"/>
          <w:szCs w:val="24"/>
        </w:rPr>
        <w:t xml:space="preserve">, kvůli zachování retenčních schopností půdy. </w:t>
      </w:r>
      <w:r w:rsidR="002A0BA8" w:rsidRPr="00E52C76">
        <w:rPr>
          <w:rFonts w:ascii="Arial" w:hAnsi="Arial" w:cs="Arial"/>
          <w:sz w:val="24"/>
          <w:szCs w:val="24"/>
        </w:rPr>
        <w:t>Kamenná dlažba</w:t>
      </w:r>
      <w:r w:rsidR="00E52C76" w:rsidRPr="00E52C76">
        <w:rPr>
          <w:rFonts w:ascii="Arial" w:hAnsi="Arial" w:cs="Arial"/>
          <w:sz w:val="24"/>
          <w:szCs w:val="24"/>
        </w:rPr>
        <w:t xml:space="preserve"> je-li položena dobře,</w:t>
      </w:r>
      <w:r w:rsidR="002A0BA8" w:rsidRPr="00E52C76">
        <w:rPr>
          <w:rFonts w:ascii="Arial" w:hAnsi="Arial" w:cs="Arial"/>
          <w:sz w:val="24"/>
          <w:szCs w:val="24"/>
        </w:rPr>
        <w:t xml:space="preserve"> </w:t>
      </w:r>
      <w:r w:rsidR="00E52C76" w:rsidRPr="00E52C76">
        <w:rPr>
          <w:rFonts w:ascii="Arial" w:hAnsi="Arial" w:cs="Arial"/>
          <w:sz w:val="24"/>
          <w:szCs w:val="24"/>
        </w:rPr>
        <w:t>vydrží řadu let</w:t>
      </w:r>
      <w:r w:rsidR="002A0BA8" w:rsidRPr="00E52C76">
        <w:rPr>
          <w:rFonts w:ascii="Arial" w:hAnsi="Arial" w:cs="Arial"/>
          <w:sz w:val="24"/>
          <w:szCs w:val="24"/>
        </w:rPr>
        <w:t xml:space="preserve">, </w:t>
      </w:r>
      <w:r w:rsidR="00E52C76" w:rsidRPr="00E52C76">
        <w:rPr>
          <w:rFonts w:ascii="Arial" w:hAnsi="Arial" w:cs="Arial"/>
          <w:sz w:val="24"/>
          <w:szCs w:val="24"/>
        </w:rPr>
        <w:t xml:space="preserve">nevýhodou však je, že v mokru a vlhku klouže a </w:t>
      </w:r>
      <w:r w:rsidR="002A0BA8" w:rsidRPr="00E52C76">
        <w:rPr>
          <w:rFonts w:ascii="Arial" w:hAnsi="Arial" w:cs="Arial"/>
          <w:sz w:val="24"/>
          <w:szCs w:val="24"/>
        </w:rPr>
        <w:t xml:space="preserve">při delší chůzi z ní bolí nohy, což </w:t>
      </w:r>
      <w:r w:rsidR="00E52C76" w:rsidRPr="00E52C76">
        <w:rPr>
          <w:rFonts w:ascii="Arial" w:hAnsi="Arial" w:cs="Arial"/>
          <w:sz w:val="24"/>
          <w:szCs w:val="24"/>
        </w:rPr>
        <w:t>může vést k vyšlapávání pěšin</w:t>
      </w:r>
      <w:r w:rsidR="002A0BA8" w:rsidRPr="00E52C76">
        <w:rPr>
          <w:rFonts w:ascii="Arial" w:hAnsi="Arial" w:cs="Arial"/>
          <w:sz w:val="24"/>
          <w:szCs w:val="24"/>
        </w:rPr>
        <w:t xml:space="preserve"> </w:t>
      </w:r>
      <w:r w:rsidR="00E52C76" w:rsidRPr="00E52C76">
        <w:rPr>
          <w:rFonts w:ascii="Arial" w:hAnsi="Arial" w:cs="Arial"/>
          <w:sz w:val="24"/>
          <w:szCs w:val="24"/>
        </w:rPr>
        <w:t>okolo (opět důvod proč dláždit pouze nejnutnější úseky), což je z pohledu ochrany přírody nežádoucí</w:t>
      </w:r>
      <w:r w:rsidR="002A0BA8" w:rsidRPr="00E52C76">
        <w:rPr>
          <w:rFonts w:ascii="Arial" w:hAnsi="Arial" w:cs="Arial"/>
          <w:sz w:val="24"/>
          <w:szCs w:val="24"/>
        </w:rPr>
        <w:t xml:space="preserve">. </w:t>
      </w:r>
    </w:p>
    <w:p w:rsidR="008270EB" w:rsidRDefault="008270EB" w:rsidP="00827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270EB" w:rsidRPr="008270EB" w:rsidRDefault="008270EB" w:rsidP="00827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 chodníku </w:t>
      </w:r>
      <w:r w:rsidRPr="008270EB">
        <w:rPr>
          <w:rFonts w:ascii="Arial" w:hAnsi="Arial" w:cs="Arial"/>
          <w:sz w:val="24"/>
          <w:szCs w:val="24"/>
          <w:u w:val="single"/>
        </w:rPr>
        <w:t>Ch</w:t>
      </w:r>
      <w:r w:rsidRPr="00BC3E7C">
        <w:rPr>
          <w:rFonts w:ascii="Arial" w:hAnsi="Arial" w:cs="Arial"/>
          <w:sz w:val="24"/>
          <w:szCs w:val="24"/>
          <w:u w:val="single"/>
        </w:rPr>
        <w:t xml:space="preserve">odník </w:t>
      </w:r>
      <w:r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>
        <w:rPr>
          <w:rFonts w:ascii="Arial" w:hAnsi="Arial" w:cs="Arial"/>
          <w:sz w:val="24"/>
          <w:szCs w:val="24"/>
          <w:u w:val="single"/>
        </w:rPr>
        <w:t xml:space="preserve">cesta </w:t>
      </w:r>
      <w:r w:rsidRPr="00F20490">
        <w:rPr>
          <w:rFonts w:ascii="Arial" w:hAnsi="Arial" w:cs="Arial"/>
          <w:sz w:val="24"/>
          <w:szCs w:val="24"/>
          <w:u w:val="single"/>
        </w:rPr>
        <w:t xml:space="preserve">(zelená značka) Špindlerův Mlýn–Jelení boudy – 1. 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F20490">
        <w:rPr>
          <w:rFonts w:ascii="Arial" w:hAnsi="Arial" w:cs="Arial"/>
          <w:sz w:val="24"/>
          <w:szCs w:val="24"/>
          <w:u w:val="single"/>
        </w:rPr>
        <w:t>tapa</w:t>
      </w:r>
      <w:r w:rsidRPr="008270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byla telefonicky sdělena ještě informace</w:t>
      </w:r>
      <w:r w:rsidR="00EF5E2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že je uvažováno</w:t>
      </w:r>
      <w:r w:rsidR="00EF5E27">
        <w:rPr>
          <w:rFonts w:ascii="Arial" w:hAnsi="Arial" w:cs="Arial"/>
          <w:sz w:val="24"/>
          <w:szCs w:val="24"/>
        </w:rPr>
        <w:t xml:space="preserve"> o tom, aby</w:t>
      </w:r>
      <w:r>
        <w:rPr>
          <w:rFonts w:ascii="Arial" w:hAnsi="Arial" w:cs="Arial"/>
          <w:sz w:val="24"/>
          <w:szCs w:val="24"/>
        </w:rPr>
        <w:t xml:space="preserve"> byl </w:t>
      </w:r>
      <w:r w:rsidR="00EF5E27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hodník sjízdný </w:t>
      </w:r>
      <w:r w:rsidR="00EF5E27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pro traktor. Z hlediska ochrany přírody rozhodně nesouhlasíme s</w:t>
      </w:r>
      <w:r w:rsidR="00E52C76">
        <w:rPr>
          <w:rFonts w:ascii="Arial" w:hAnsi="Arial" w:cs="Arial"/>
          <w:sz w:val="24"/>
          <w:szCs w:val="24"/>
        </w:rPr>
        <w:t xml:space="preserve"> úpravou chodníku pro traktor v </w:t>
      </w:r>
      <w:r>
        <w:rPr>
          <w:rFonts w:ascii="Arial" w:hAnsi="Arial" w:cs="Arial"/>
          <w:sz w:val="24"/>
          <w:szCs w:val="24"/>
        </w:rPr>
        <w:t>část</w:t>
      </w:r>
      <w:r w:rsidR="00E52C7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od začátku enklávy Jelení boudy</w:t>
      </w:r>
      <w:r w:rsidR="00147CCA">
        <w:rPr>
          <w:rFonts w:ascii="Arial" w:hAnsi="Arial" w:cs="Arial"/>
          <w:sz w:val="24"/>
          <w:szCs w:val="24"/>
        </w:rPr>
        <w:t xml:space="preserve"> (z pohledu zespoda)</w:t>
      </w:r>
      <w:r w:rsidR="00E52C76">
        <w:rPr>
          <w:rFonts w:ascii="Arial" w:hAnsi="Arial" w:cs="Arial"/>
          <w:sz w:val="24"/>
          <w:szCs w:val="24"/>
        </w:rPr>
        <w:t xml:space="preserve"> po konec travnaté části</w:t>
      </w:r>
      <w:r w:rsidR="00EF5E27">
        <w:rPr>
          <w:rFonts w:ascii="Arial" w:hAnsi="Arial" w:cs="Arial"/>
          <w:sz w:val="24"/>
          <w:szCs w:val="24"/>
        </w:rPr>
        <w:t>, kde chodník vstupuje do lesa – jedná se o velmi úzký prostor, kde na jedné straně je stromořadí javorů a jasanů, na druhé straně vede podél chodníku vodoteč (která tekla i v tomto dlouhodobém období sucha)</w:t>
      </w:r>
      <w:r>
        <w:rPr>
          <w:rFonts w:ascii="Arial" w:hAnsi="Arial" w:cs="Arial"/>
          <w:sz w:val="24"/>
          <w:szCs w:val="24"/>
        </w:rPr>
        <w:t xml:space="preserve"> </w:t>
      </w:r>
      <w:r w:rsidR="00EF5E27">
        <w:rPr>
          <w:rFonts w:ascii="Arial" w:hAnsi="Arial" w:cs="Arial"/>
          <w:sz w:val="24"/>
          <w:szCs w:val="24"/>
        </w:rPr>
        <w:t xml:space="preserve">a zamokřená místa překrytá rošty. Domníváme se celkově, že by bylo vhodnější vzhledem k šířce a sklonu celý dotčený chodník max. zpřístupnit pro čtyřkolku. V případě trvání na traktoru, tak točnu umístit do lesa ještě před začátkem otevřené části enklávy (enkláva je dostupná cestou seshora, není nutné, aby musela být celá průjezdná). </w:t>
      </w:r>
      <w:r w:rsidR="00EF5E27" w:rsidRPr="00147CCA">
        <w:rPr>
          <w:rFonts w:ascii="Arial" w:hAnsi="Arial" w:cs="Arial"/>
          <w:b/>
          <w:sz w:val="24"/>
          <w:szCs w:val="24"/>
        </w:rPr>
        <w:t>V části travní enklávy kolem stromořadí požadujeme zachovat stávající povrch pěšiny s travním porostem</w:t>
      </w:r>
      <w:r w:rsidR="00EF5E27">
        <w:rPr>
          <w:rFonts w:ascii="Arial" w:hAnsi="Arial" w:cs="Arial"/>
          <w:sz w:val="24"/>
          <w:szCs w:val="24"/>
        </w:rPr>
        <w:t xml:space="preserve"> – je schůdný, nedojde tak k poškození kořenového systému stromů, ani se nenaruší retenční schopnosti zeminy.</w:t>
      </w:r>
    </w:p>
    <w:p w:rsidR="003078D3" w:rsidRPr="00B4056D" w:rsidRDefault="001E63DC" w:rsidP="00134438">
      <w:pPr>
        <w:pStyle w:val="Odstavecseseznamem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4056D">
        <w:rPr>
          <w:rFonts w:ascii="Arial" w:hAnsi="Arial" w:cs="Arial"/>
          <w:sz w:val="24"/>
          <w:szCs w:val="24"/>
        </w:rPr>
        <w:tab/>
      </w:r>
    </w:p>
    <w:p w:rsidR="003078D3" w:rsidRP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 druhé etapě chodníku </w:t>
      </w:r>
      <w:r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>
        <w:rPr>
          <w:rFonts w:ascii="Arial" w:hAnsi="Arial" w:cs="Arial"/>
          <w:sz w:val="24"/>
          <w:szCs w:val="24"/>
          <w:u w:val="single"/>
        </w:rPr>
        <w:t xml:space="preserve">cesta </w:t>
      </w:r>
      <w:r w:rsidRPr="00F20490">
        <w:rPr>
          <w:rFonts w:ascii="Arial" w:hAnsi="Arial" w:cs="Arial"/>
          <w:sz w:val="24"/>
          <w:szCs w:val="24"/>
          <w:u w:val="single"/>
        </w:rPr>
        <w:t>(zelená značka)</w:t>
      </w:r>
      <w:r>
        <w:rPr>
          <w:rFonts w:ascii="Arial" w:hAnsi="Arial" w:cs="Arial"/>
          <w:sz w:val="24"/>
          <w:szCs w:val="24"/>
          <w:u w:val="single"/>
        </w:rPr>
        <w:t xml:space="preserve"> Jelení boudy–Špindlerovka </w:t>
      </w:r>
      <w:r>
        <w:rPr>
          <w:rFonts w:ascii="Arial" w:hAnsi="Arial" w:cs="Arial"/>
          <w:sz w:val="24"/>
          <w:szCs w:val="24"/>
        </w:rPr>
        <w:t xml:space="preserve">se zde nevyjadřujeme, protože se jedná o úsek </w:t>
      </w:r>
      <w:r w:rsidR="00147CCA">
        <w:rPr>
          <w:rFonts w:ascii="Arial" w:hAnsi="Arial" w:cs="Arial"/>
          <w:sz w:val="24"/>
          <w:szCs w:val="24"/>
        </w:rPr>
        <w:t xml:space="preserve">připravovaný </w:t>
      </w:r>
      <w:r>
        <w:rPr>
          <w:rFonts w:ascii="Arial" w:hAnsi="Arial" w:cs="Arial"/>
          <w:sz w:val="24"/>
          <w:szCs w:val="24"/>
        </w:rPr>
        <w:t>ve výhledu.</w:t>
      </w: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  <w:r w:rsidR="003078D3" w:rsidRPr="00011A0B">
        <w:rPr>
          <w:rFonts w:ascii="Arial" w:hAnsi="Arial" w:cs="Arial"/>
          <w:sz w:val="24"/>
          <w:szCs w:val="24"/>
        </w:rPr>
        <w:t xml:space="preserve">Václav Jansa, </w:t>
      </w:r>
    </w:p>
    <w:p w:rsidR="001E63DC" w:rsidRPr="00011A0B" w:rsidRDefault="003D783E" w:rsidP="00147CCA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="003078D3" w:rsidRPr="00011A0B">
        <w:rPr>
          <w:rFonts w:ascii="Arial" w:hAnsi="Arial" w:cs="Arial"/>
          <w:sz w:val="24"/>
          <w:szCs w:val="24"/>
        </w:rPr>
        <w:t>Oddělení ochrany přírody</w:t>
      </w:r>
    </w:p>
    <w:p w:rsidR="001E63DC" w:rsidRPr="00011A0B" w:rsidRDefault="00192A56" w:rsidP="00C6710F">
      <w:pPr>
        <w:tabs>
          <w:tab w:val="left" w:pos="5250"/>
        </w:tabs>
        <w:spacing w:line="276" w:lineRule="auto"/>
        <w:rPr>
          <w:rFonts w:ascii="Arial" w:hAnsi="Arial" w:cs="Arial"/>
          <w:sz w:val="22"/>
          <w:szCs w:val="22"/>
        </w:rPr>
      </w:pPr>
      <w:r w:rsidRPr="00011A0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1078134</wp:posOffset>
                </wp:positionH>
                <wp:positionV relativeFrom="page">
                  <wp:posOffset>10321290</wp:posOffset>
                </wp:positionV>
                <wp:extent cx="4493895" cy="37084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370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83E" w:rsidRPr="002F2682" w:rsidRDefault="003D783E" w:rsidP="00192A56">
                            <w:pPr>
                              <w:pStyle w:val="Zpat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2F2682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Vygenerováno: 11.08.2015 10:26 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•</w:t>
                            </w:r>
                            <w:r w:rsidRPr="002F2682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Vytvořil: Petra Šťastná</w:t>
                            </w:r>
                          </w:p>
                          <w:p w:rsidR="003D783E" w:rsidRDefault="003D783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84.9pt;margin-top:812.7pt;width:353.85pt;height:29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" filled="f" stroked="f">
                <v:textbox>
                  <w:txbxContent>
                    <w:p w:rsidR="003D783E" w:rsidRPr="002F2682" w:rsidRDefault="003D783E" w:rsidP="00192A56">
                      <w:pPr>
                        <w:pStyle w:val="Zpat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2F2682"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Vygenerováno: 11.08.2015 10:26 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•</w:t>
                      </w:r>
                      <w:r w:rsidRPr="002F2682"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Vytvořil: Petra Šťastná</w:t>
                      </w:r>
                    </w:p>
                    <w:p w:rsidR="003D783E" w:rsidRDefault="003D783E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C6710F" w:rsidRPr="00011A0B">
        <w:rPr>
          <w:rFonts w:ascii="Arial" w:hAnsi="Arial" w:cs="Arial"/>
          <w:sz w:val="22"/>
          <w:szCs w:val="22"/>
        </w:rPr>
        <w:tab/>
      </w:r>
    </w:p>
    <w:sectPr w:rsidR="001E63DC" w:rsidRPr="00011A0B" w:rsidSect="00192A56">
      <w:footerReference w:type="default" r:id="rId11"/>
      <w:pgSz w:w="11906" w:h="16838"/>
      <w:pgMar w:top="851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435" w:rsidRDefault="008B7435" w:rsidP="008F412C">
      <w:r>
        <w:separator/>
      </w:r>
    </w:p>
  </w:endnote>
  <w:endnote w:type="continuationSeparator" w:id="0">
    <w:p w:rsidR="008B7435" w:rsidRDefault="008B7435" w:rsidP="008F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5863816"/>
      <w:docPartObj>
        <w:docPartGallery w:val="Page Numbers (Bottom of Page)"/>
        <w:docPartUnique/>
      </w:docPartObj>
    </w:sdtPr>
    <w:sdtEndPr/>
    <w:sdtContent>
      <w:p w:rsidR="003D783E" w:rsidRDefault="003D783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476">
          <w:rPr>
            <w:noProof/>
          </w:rPr>
          <w:t>1</w:t>
        </w:r>
        <w:r>
          <w:fldChar w:fldCharType="end"/>
        </w:r>
      </w:p>
    </w:sdtContent>
  </w:sdt>
  <w:p w:rsidR="003D783E" w:rsidRDefault="003D78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435" w:rsidRDefault="008B7435" w:rsidP="008F412C">
      <w:r>
        <w:separator/>
      </w:r>
    </w:p>
  </w:footnote>
  <w:footnote w:type="continuationSeparator" w:id="0">
    <w:p w:rsidR="008B7435" w:rsidRDefault="008B7435" w:rsidP="008F4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31ADE"/>
    <w:multiLevelType w:val="hybridMultilevel"/>
    <w:tmpl w:val="276602A2"/>
    <w:lvl w:ilvl="0" w:tplc="CD8CED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A177F"/>
    <w:multiLevelType w:val="hybridMultilevel"/>
    <w:tmpl w:val="17A2F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E34"/>
    <w:rsid w:val="00011A0B"/>
    <w:rsid w:val="000368BE"/>
    <w:rsid w:val="00057760"/>
    <w:rsid w:val="000735F2"/>
    <w:rsid w:val="000B0033"/>
    <w:rsid w:val="000B0E35"/>
    <w:rsid w:val="000F1A67"/>
    <w:rsid w:val="00134438"/>
    <w:rsid w:val="00147CCA"/>
    <w:rsid w:val="00192A56"/>
    <w:rsid w:val="001C1D5C"/>
    <w:rsid w:val="001E63DC"/>
    <w:rsid w:val="002241E1"/>
    <w:rsid w:val="002325DC"/>
    <w:rsid w:val="002348C7"/>
    <w:rsid w:val="002A0BA8"/>
    <w:rsid w:val="002D653C"/>
    <w:rsid w:val="002F2682"/>
    <w:rsid w:val="0030371B"/>
    <w:rsid w:val="003078D3"/>
    <w:rsid w:val="00317EDA"/>
    <w:rsid w:val="00344387"/>
    <w:rsid w:val="003D783E"/>
    <w:rsid w:val="004B6247"/>
    <w:rsid w:val="00506A78"/>
    <w:rsid w:val="005830FA"/>
    <w:rsid w:val="005856F7"/>
    <w:rsid w:val="005A0ED7"/>
    <w:rsid w:val="005D280B"/>
    <w:rsid w:val="0063401D"/>
    <w:rsid w:val="00683E34"/>
    <w:rsid w:val="006D426D"/>
    <w:rsid w:val="006E2219"/>
    <w:rsid w:val="00770C48"/>
    <w:rsid w:val="00780A2F"/>
    <w:rsid w:val="008056B7"/>
    <w:rsid w:val="008270EB"/>
    <w:rsid w:val="008B7435"/>
    <w:rsid w:val="008C7992"/>
    <w:rsid w:val="008F412C"/>
    <w:rsid w:val="009146B6"/>
    <w:rsid w:val="00A34B46"/>
    <w:rsid w:val="00A555B3"/>
    <w:rsid w:val="00A64651"/>
    <w:rsid w:val="00A653EB"/>
    <w:rsid w:val="00A679FF"/>
    <w:rsid w:val="00B01E4B"/>
    <w:rsid w:val="00B069D5"/>
    <w:rsid w:val="00B4056D"/>
    <w:rsid w:val="00B60428"/>
    <w:rsid w:val="00B93979"/>
    <w:rsid w:val="00BC3E7C"/>
    <w:rsid w:val="00C26FD2"/>
    <w:rsid w:val="00C6710F"/>
    <w:rsid w:val="00D31EA5"/>
    <w:rsid w:val="00D43DBD"/>
    <w:rsid w:val="00D54833"/>
    <w:rsid w:val="00D54D69"/>
    <w:rsid w:val="00DE6BBE"/>
    <w:rsid w:val="00E33FCF"/>
    <w:rsid w:val="00E40F4D"/>
    <w:rsid w:val="00E46D52"/>
    <w:rsid w:val="00E52C76"/>
    <w:rsid w:val="00E67AB7"/>
    <w:rsid w:val="00E82228"/>
    <w:rsid w:val="00E8373D"/>
    <w:rsid w:val="00E910D7"/>
    <w:rsid w:val="00EB064D"/>
    <w:rsid w:val="00EF5E27"/>
    <w:rsid w:val="00F15476"/>
    <w:rsid w:val="00F20490"/>
    <w:rsid w:val="00F318F1"/>
    <w:rsid w:val="00FC3764"/>
    <w:rsid w:val="00FD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EB495A-2FFE-45E4-8ECD-913624CE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Bookman Old Style" w:hAnsi="Bookman Old Style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910D7"/>
    <w:rPr>
      <w:color w:val="0000FF"/>
      <w:u w:val="single"/>
    </w:rPr>
  </w:style>
  <w:style w:type="paragraph" w:styleId="Textbubliny">
    <w:name w:val="Balloon Text"/>
    <w:basedOn w:val="Normln"/>
    <w:semiHidden/>
    <w:rsid w:val="00E910D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F41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412C"/>
  </w:style>
  <w:style w:type="paragraph" w:styleId="Zpat">
    <w:name w:val="footer"/>
    <w:basedOn w:val="Normln"/>
    <w:link w:val="ZpatChar"/>
    <w:uiPriority w:val="99"/>
    <w:unhideWhenUsed/>
    <w:rsid w:val="008F41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412C"/>
  </w:style>
  <w:style w:type="character" w:styleId="Zstupntext">
    <w:name w:val="Placeholder Text"/>
    <w:basedOn w:val="Standardnpsmoodstavce"/>
    <w:uiPriority w:val="99"/>
    <w:semiHidden/>
    <w:rsid w:val="00B60428"/>
    <w:rPr>
      <w:color w:val="808080"/>
    </w:rPr>
  </w:style>
  <w:style w:type="table" w:styleId="Mkatabulky">
    <w:name w:val="Table Grid"/>
    <w:basedOn w:val="Normlntabulka"/>
    <w:uiPriority w:val="59"/>
    <w:rsid w:val="00C67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40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5080">
          <w:marLeft w:val="0"/>
          <w:marRight w:val="0"/>
          <w:marTop w:val="0"/>
          <w:marBottom w:val="0"/>
          <w:divBdr>
            <w:top w:val="inset" w:sz="6" w:space="0" w:color="auto"/>
            <w:left w:val="inset" w:sz="12" w:space="0" w:color="auto"/>
            <w:bottom w:val="none" w:sz="0" w:space="0" w:color="auto"/>
            <w:right w:val="inset" w:sz="12" w:space="0" w:color="auto"/>
          </w:divBdr>
          <w:divsChild>
            <w:div w:id="7803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1451">
                  <w:marLeft w:val="0"/>
                  <w:marRight w:val="0"/>
                  <w:marTop w:val="0"/>
                  <w:marBottom w:val="0"/>
                  <w:divBdr>
                    <w:top w:val="single" w:sz="2" w:space="0" w:color="99CCCC"/>
                    <w:left w:val="single" w:sz="2" w:space="0" w:color="99CCCC"/>
                    <w:bottom w:val="single" w:sz="2" w:space="0" w:color="99CCCC"/>
                    <w:right w:val="single" w:sz="2" w:space="0" w:color="99CCCC"/>
                  </w:divBdr>
                  <w:divsChild>
                    <w:div w:id="8548540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99CCCC"/>
                        <w:left w:val="single" w:sz="2" w:space="0" w:color="99CCCC"/>
                        <w:bottom w:val="single" w:sz="2" w:space="0" w:color="99CCCC"/>
                        <w:right w:val="single" w:sz="2" w:space="0" w:color="99CCCC"/>
                      </w:divBdr>
                    </w:div>
                  </w:divsChild>
                </w:div>
              </w:divsChild>
            </w:div>
          </w:divsChild>
        </w:div>
      </w:divsChild>
    </w:div>
    <w:div w:id="17414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gluzova@krnap.cz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A930AC-0A28-403B-9D4B-F677FDD3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INTERNÍ SDĚLENÍ</vt:lpstr>
    </vt:vector>
  </TitlesOfParts>
  <Company>Správa KRNAP</Company>
  <LinksUpToDate>false</LinksUpToDate>
  <CharactersWithSpaces>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INTERNÍ SDĚLENÍ</dc:title>
  <dc:subject/>
  <dc:creator>Martina Hrochová</dc:creator>
  <cp:keywords/>
  <dc:description/>
  <cp:lastModifiedBy>Jiří Ježek</cp:lastModifiedBy>
  <cp:revision>2</cp:revision>
  <cp:lastPrinted>2015-10-04T08:34:00Z</cp:lastPrinted>
  <dcterms:created xsi:type="dcterms:W3CDTF">2015-10-04T08:47:00Z</dcterms:created>
  <dcterms:modified xsi:type="dcterms:W3CDTF">2015-10-04T08:47:00Z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1167496432</vt:i4>
  </property>
  <property fmtid="{D5CDD505-2E9C-101B-9397-08002B2CF9AE}" pid="3" name="_EmailSubject">
    <vt:lpwstr>IS</vt:lpwstr>
  </property>
  <property fmtid="{D5CDD505-2E9C-101B-9397-08002B2CF9AE}" pid="4" name="_AuthorEmail">
    <vt:lpwstr>mhrochova@krnap.cz</vt:lpwstr>
  </property>
  <property fmtid="{D5CDD505-2E9C-101B-9397-08002B2CF9AE}" pid="5" name="_AuthorEmailDisplayName">
    <vt:lpwstr>Martina Hrochová</vt:lpwstr>
  </property>
  <property fmtid="{D5CDD505-2E9C-101B-9397-08002B2CF9AE}" pid="6" name="_ReviewingToolsShownOnce">
    <vt:lpwstr/>
  </property>
</Properties>
</file>