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EBD" w:rsidRPr="009D660C" w:rsidRDefault="00286EBD" w:rsidP="000926E7">
      <w:pPr>
        <w:pStyle w:val="Zhlav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Příloha č. 2.2</w:t>
      </w:r>
      <w:r w:rsidRPr="009D660C">
        <w:rPr>
          <w:rFonts w:ascii="Tahoma" w:hAnsi="Tahoma" w:cs="Tahoma"/>
          <w:b/>
          <w:sz w:val="20"/>
          <w:szCs w:val="20"/>
        </w:rPr>
        <w:t>.</w:t>
      </w:r>
      <w:r w:rsidRPr="009D660C">
        <w:rPr>
          <w:rFonts w:ascii="Tahoma" w:hAnsi="Tahoma" w:cs="Tahoma"/>
          <w:sz w:val="20"/>
          <w:szCs w:val="20"/>
        </w:rPr>
        <w:t xml:space="preserve"> Zadávací dokumentace veřejné zakázky </w:t>
      </w:r>
      <w:r w:rsidRPr="009D660C">
        <w:rPr>
          <w:rFonts w:ascii="Tahoma" w:hAnsi="Tahoma" w:cs="Tahoma"/>
          <w:b/>
          <w:sz w:val="20"/>
          <w:szCs w:val="20"/>
        </w:rPr>
        <w:t>RESIBIL – Vrtné práce pr</w:t>
      </w:r>
      <w:r>
        <w:rPr>
          <w:rFonts w:ascii="Tahoma" w:hAnsi="Tahoma" w:cs="Tahoma"/>
          <w:b/>
          <w:sz w:val="20"/>
          <w:szCs w:val="20"/>
        </w:rPr>
        <w:t xml:space="preserve">o tvorbu 3D                              </w:t>
      </w:r>
    </w:p>
    <w:p w:rsidR="00286EBD" w:rsidRDefault="00286EBD" w:rsidP="000926E7">
      <w:pPr>
        <w:tabs>
          <w:tab w:val="center" w:pos="4536"/>
        </w:tabs>
      </w:pPr>
      <w:r>
        <w:rPr>
          <w:rFonts w:ascii="Tahoma" w:hAnsi="Tahoma" w:cs="Tahoma"/>
          <w:b/>
          <w:sz w:val="20"/>
          <w:szCs w:val="20"/>
        </w:rPr>
        <w:tab/>
        <w:t>geologického modelu</w:t>
      </w:r>
    </w:p>
    <w:p w:rsidR="00286EBD" w:rsidRDefault="00286EBD"/>
    <w:p w:rsidR="00286EBD" w:rsidRDefault="00286EBD">
      <w:r>
        <w:t xml:space="preserve">                                              </w:t>
      </w:r>
    </w:p>
    <w:p w:rsidR="00286EBD" w:rsidRPr="000926E7" w:rsidRDefault="00286EBD">
      <w:pPr>
        <w:rPr>
          <w:rFonts w:ascii="Arial" w:hAnsi="Arial" w:cs="Arial"/>
          <w:sz w:val="28"/>
          <w:szCs w:val="28"/>
        </w:rPr>
      </w:pPr>
    </w:p>
    <w:p w:rsidR="00286EBD" w:rsidRPr="000926E7" w:rsidRDefault="00286EBD">
      <w:pPr>
        <w:rPr>
          <w:rFonts w:ascii="Arial" w:hAnsi="Arial" w:cs="Arial"/>
          <w:b/>
          <w:sz w:val="28"/>
          <w:szCs w:val="28"/>
        </w:rPr>
      </w:pPr>
      <w:r w:rsidRPr="000926E7">
        <w:rPr>
          <w:rFonts w:ascii="Arial" w:hAnsi="Arial" w:cs="Arial"/>
          <w:b/>
          <w:sz w:val="28"/>
          <w:szCs w:val="28"/>
        </w:rPr>
        <w:t xml:space="preserve">                                           Projekty vrtů</w:t>
      </w:r>
    </w:p>
    <w:p w:rsidR="00286EBD" w:rsidRDefault="00286EBD"/>
    <w:p w:rsidR="00286EBD" w:rsidRPr="009032DB" w:rsidRDefault="00286EBD"/>
    <w:p w:rsidR="00286EBD" w:rsidRPr="009032DB" w:rsidRDefault="00286EBD"/>
    <w:p w:rsidR="00286EBD" w:rsidRPr="009032DB" w:rsidRDefault="00286EBD"/>
    <w:p w:rsidR="00286EBD" w:rsidRPr="009032DB" w:rsidRDefault="00286EBD"/>
    <w:p w:rsidR="00286EBD" w:rsidRPr="009032DB" w:rsidRDefault="00286EBD"/>
    <w:p w:rsidR="00286EBD" w:rsidRPr="009032DB" w:rsidRDefault="00286EBD" w:rsidP="007379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8"/>
          <w:szCs w:val="28"/>
        </w:rPr>
      </w:pPr>
      <w:r w:rsidRPr="009032DB">
        <w:rPr>
          <w:rFonts w:ascii="Arial" w:hAnsi="Arial" w:cs="Arial"/>
          <w:b/>
          <w:bCs/>
          <w:sz w:val="28"/>
          <w:szCs w:val="28"/>
        </w:rPr>
        <w:t xml:space="preserve">Geologická a technická část projektu průzkumných vrtů </w:t>
      </w:r>
      <w:proofErr w:type="gramStart"/>
      <w:r w:rsidRPr="009032DB">
        <w:rPr>
          <w:rFonts w:ascii="Arial" w:hAnsi="Arial" w:cs="Arial"/>
          <w:b/>
          <w:bCs/>
          <w:sz w:val="28"/>
          <w:szCs w:val="28"/>
        </w:rPr>
        <w:t>dle</w:t>
      </w:r>
      <w:proofErr w:type="gramEnd"/>
    </w:p>
    <w:p w:rsidR="00286EBD" w:rsidRPr="009032DB" w:rsidRDefault="000B5BE4" w:rsidP="0073790C">
      <w:pPr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   </w:t>
      </w:r>
      <w:r w:rsidR="00286EBD" w:rsidRPr="009032DB">
        <w:rPr>
          <w:rFonts w:ascii="Arial" w:hAnsi="Arial" w:cs="Arial"/>
          <w:b/>
          <w:bCs/>
          <w:sz w:val="28"/>
          <w:szCs w:val="28"/>
        </w:rPr>
        <w:t>vyhlášky č. 239/1998 Sb., ve znění pozdějších předpisů</w:t>
      </w: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rPr>
          <w:rFonts w:ascii="Arial" w:hAnsi="Arial" w:cs="Arial"/>
          <w:b/>
          <w:bCs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032DB">
        <w:rPr>
          <w:rFonts w:ascii="Arial" w:hAnsi="Arial" w:cs="Arial"/>
          <w:b/>
          <w:bCs/>
          <w:sz w:val="24"/>
          <w:szCs w:val="24"/>
        </w:rPr>
        <w:lastRenderedPageBreak/>
        <w:t>Geologická část projektu průzkumného vrtu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81"/>
        <w:gridCol w:w="2664"/>
        <w:gridCol w:w="2245"/>
        <w:gridCol w:w="1672"/>
      </w:tblGrid>
      <w:tr w:rsidR="00286EBD" w:rsidRPr="009D660C" w:rsidTr="009D660C">
        <w:trPr>
          <w:jc w:val="center"/>
        </w:trPr>
        <w:tc>
          <w:tcPr>
            <w:tcW w:w="2506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ID vrtu</w:t>
            </w:r>
          </w:p>
        </w:tc>
        <w:tc>
          <w:tcPr>
            <w:tcW w:w="2693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HG rajón</w:t>
            </w:r>
          </w:p>
        </w:tc>
        <w:tc>
          <w:tcPr>
            <w:tcW w:w="2268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Obec</w:t>
            </w:r>
          </w:p>
        </w:tc>
        <w:tc>
          <w:tcPr>
            <w:tcW w:w="1684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Kraj</w:t>
            </w:r>
          </w:p>
        </w:tc>
      </w:tr>
      <w:tr w:rsidR="00286EBD" w:rsidRPr="009D660C" w:rsidTr="009D660C">
        <w:trPr>
          <w:jc w:val="center"/>
        </w:trPr>
        <w:tc>
          <w:tcPr>
            <w:tcW w:w="2506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6412_L Lesné</w:t>
            </w:r>
          </w:p>
        </w:tc>
        <w:tc>
          <w:tcPr>
            <w:tcW w:w="2693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2268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Dolní Podluží</w:t>
            </w:r>
          </w:p>
        </w:tc>
        <w:tc>
          <w:tcPr>
            <w:tcW w:w="1684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Ústecký</w:t>
            </w:r>
          </w:p>
        </w:tc>
      </w:tr>
      <w:tr w:rsidR="00286EBD" w:rsidRPr="009D660C" w:rsidTr="009D660C">
        <w:trPr>
          <w:jc w:val="center"/>
        </w:trPr>
        <w:tc>
          <w:tcPr>
            <w:tcW w:w="2506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proofErr w:type="spellStart"/>
            <w:r w:rsidRPr="009D660C">
              <w:t>xyz</w:t>
            </w:r>
            <w:proofErr w:type="spellEnd"/>
          </w:p>
        </w:tc>
        <w:tc>
          <w:tcPr>
            <w:tcW w:w="2693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-959600</w:t>
            </w:r>
          </w:p>
        </w:tc>
        <w:tc>
          <w:tcPr>
            <w:tcW w:w="2268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-781600</w:t>
            </w:r>
          </w:p>
        </w:tc>
        <w:tc>
          <w:tcPr>
            <w:tcW w:w="1684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smartTag w:uri="urn:schemas-microsoft-com:office:smarttags" w:element="metricconverter">
              <w:smartTagPr>
                <w:attr w:name="ProductID" w:val="570 m"/>
              </w:smartTagPr>
              <w:r w:rsidRPr="009D660C">
                <w:t>570 m</w:t>
              </w:r>
            </w:smartTag>
            <w:r w:rsidRPr="009D660C">
              <w:t xml:space="preserve"> </w:t>
            </w:r>
            <w:proofErr w:type="gramStart"/>
            <w:r w:rsidRPr="009D660C">
              <w:t>n.m.</w:t>
            </w:r>
            <w:proofErr w:type="gramEnd"/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Účel vrtu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Geologický průzkumný vrt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Hloubka vrtu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120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Orientace vrtu (směr, úklon)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svislý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  <w:vMerge w:val="restart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Předpokládaný geologický profil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0-</w:t>
            </w:r>
            <w:smartTag w:uri="urn:schemas-microsoft-com:office:smarttags" w:element="metricconverter">
              <w:smartTagPr>
                <w:attr w:name="ProductID" w:val="2 m"/>
              </w:smartTagPr>
              <w:r w:rsidRPr="009D660C">
                <w:t>2 m</w:t>
              </w:r>
            </w:smartTag>
            <w:r w:rsidRPr="009D660C">
              <w:t xml:space="preserve"> suť, </w:t>
            </w:r>
            <w:proofErr w:type="spellStart"/>
            <w:r w:rsidRPr="009D660C">
              <w:t>jílovíté</w:t>
            </w:r>
            <w:proofErr w:type="spellEnd"/>
            <w:r w:rsidRPr="009D660C">
              <w:t xml:space="preserve"> hlíny - kvartér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2-</w:t>
            </w:r>
            <w:smartTag w:uri="urn:schemas-microsoft-com:office:smarttags" w:element="metricconverter">
              <w:smartTagPr>
                <w:attr w:name="ProductID" w:val="70 m"/>
              </w:smartTagPr>
              <w:r w:rsidRPr="009D660C">
                <w:t>70 m</w:t>
              </w:r>
            </w:smartTag>
            <w:r w:rsidRPr="009D660C">
              <w:t xml:space="preserve"> jílovce, prachovce - perm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70-</w:t>
            </w:r>
            <w:smartTag w:uri="urn:schemas-microsoft-com:office:smarttags" w:element="metricconverter">
              <w:smartTagPr>
                <w:attr w:name="ProductID" w:val="120 m"/>
              </w:smartTagPr>
              <w:r w:rsidRPr="009D660C">
                <w:t>120 m</w:t>
              </w:r>
            </w:smartTag>
            <w:r w:rsidRPr="009D660C">
              <w:t xml:space="preserve"> </w:t>
            </w:r>
            <w:proofErr w:type="spellStart"/>
            <w:r w:rsidRPr="009D660C">
              <w:t>paleovulkanit</w:t>
            </w:r>
            <w:proofErr w:type="spellEnd"/>
            <w:r w:rsidRPr="009D660C">
              <w:t>, granodiorit ?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Sledovaný kolektor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Předpokládaná hydrogeologická funkce horninových typů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kvartér: suť-kolektor, jílovité hlíny-izolátor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t>perm: jílovce, prachovce-izolátor</w:t>
            </w:r>
          </w:p>
          <w:p w:rsidR="00286EBD" w:rsidRPr="009D660C" w:rsidRDefault="00286EBD" w:rsidP="009D660C">
            <w:pPr>
              <w:spacing w:after="0" w:line="240" w:lineRule="auto"/>
            </w:pPr>
            <w:proofErr w:type="spellStart"/>
            <w:r w:rsidRPr="009D660C">
              <w:t>paleovulkanit</w:t>
            </w:r>
            <w:proofErr w:type="spellEnd"/>
            <w:r w:rsidRPr="009D660C">
              <w:t>, granodiorit-puklinový kolektor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Hloubkové úrovně </w:t>
            </w:r>
            <w:proofErr w:type="spellStart"/>
            <w:r w:rsidRPr="009D660C">
              <w:t>hg.kolektorů</w:t>
            </w:r>
            <w:proofErr w:type="spellEnd"/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smartTag w:uri="urn:schemas-microsoft-com:office:smarttags" w:element="metricconverter">
              <w:smartTagPr>
                <w:attr w:name="ProductID" w:val="1 m"/>
              </w:smartTagPr>
              <w:r w:rsidRPr="009D660C">
                <w:t>1 m</w:t>
              </w:r>
            </w:smartTag>
            <w:r w:rsidRPr="009D660C">
              <w:t>, 70-</w:t>
            </w:r>
            <w:smartTag w:uri="urn:schemas-microsoft-com:office:smarttags" w:element="metricconverter">
              <w:smartTagPr>
                <w:attr w:name="ProductID" w:val="120 m"/>
              </w:smartTagPr>
              <w:r w:rsidRPr="009D660C">
                <w:t>120 m</w:t>
              </w:r>
            </w:smartTag>
            <w:r w:rsidRPr="009D660C">
              <w:t xml:space="preserve"> ?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Hloubkové úrovně </w:t>
            </w:r>
            <w:proofErr w:type="spellStart"/>
            <w:r w:rsidRPr="009D660C">
              <w:t>hg</w:t>
            </w:r>
            <w:proofErr w:type="spellEnd"/>
            <w:r w:rsidRPr="009D660C">
              <w:t>. izolátorů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1-</w:t>
            </w:r>
            <w:smartTag w:uri="urn:schemas-microsoft-com:office:smarttags" w:element="metricconverter">
              <w:smartTagPr>
                <w:attr w:name="ProductID" w:val="70 m"/>
              </w:smartTagPr>
              <w:r w:rsidRPr="009D660C">
                <w:t>70 m</w:t>
              </w:r>
            </w:smartTag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Hloubkové úrovně hladin podzemní vody naražené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Mělká v kvartéru, puklinová nejspíš vázaná na granodiorit nebo </w:t>
            </w:r>
            <w:proofErr w:type="spellStart"/>
            <w:r w:rsidRPr="009D660C">
              <w:rPr>
                <w:rFonts w:eastAsia="ArialMT" w:cs="ArialMT"/>
              </w:rPr>
              <w:t>paleovulkanit</w:t>
            </w:r>
            <w:proofErr w:type="spellEnd"/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Hloubkové úrovně hladiny podzemní vody ustálené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Volná, z důvodu předběžné opatrnosti nevyloučeny přetokové projevy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Přítomnost plynů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ne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Teplota vody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Hloubky předpokládaných obtíží při vrtání (svíraní, </w:t>
            </w:r>
            <w:proofErr w:type="spellStart"/>
            <w:r w:rsidRPr="009D660C">
              <w:t>příchvaty</w:t>
            </w:r>
            <w:proofErr w:type="spellEnd"/>
            <w:r w:rsidRPr="009D660C">
              <w:t>, ztráty výplachu atd.)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Možná přítomnost tektonických </w:t>
            </w:r>
            <w:proofErr w:type="spellStart"/>
            <w:r w:rsidRPr="009D660C">
              <w:t>zjílovatělýc</w:t>
            </w:r>
            <w:proofErr w:type="spellEnd"/>
            <w:r w:rsidRPr="009D660C">
              <w:t xml:space="preserve"> poruch,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Typ a intervaly odběrů vzorků horniny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Tahoma"/>
              </w:rPr>
            </w:pPr>
            <w:r w:rsidRPr="009D660C">
              <w:rPr>
                <w:rFonts w:cs="Tahoma"/>
              </w:rPr>
              <w:t>během vrtání odebírat jádro do typizovaných vzorkovnic, kontrolní průběžné lito vzorky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Karotážní měření, účel a rozsah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Tahoma"/>
              </w:rPr>
            </w:pPr>
            <w:r w:rsidRPr="009D660C">
              <w:rPr>
                <w:rFonts w:cs="Tahoma"/>
              </w:rPr>
              <w:t>ihned po odvrtání - petrografie, hydrogeologie – běžný soubor karotážních metod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Tahoma"/>
              </w:rPr>
              <w:t>Izolace hydrogeologických horninových typů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nepředpokládá se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Tahoma"/>
              </w:rPr>
              <w:t>Hydrodynamické testy – metodika: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nebude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  <w:rPr>
                <w:rFonts w:cs="Tahoma"/>
              </w:rPr>
            </w:pPr>
            <w:r w:rsidRPr="009D660C">
              <w:rPr>
                <w:rFonts w:cs="Tahoma"/>
              </w:rPr>
              <w:t>Způsob aktivace monitorovacího horninového kolektoru:</w:t>
            </w: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nebude</w:t>
            </w: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  <w:rPr>
                <w:rFonts w:cs="Tahoma"/>
              </w:rPr>
            </w:pP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</w:p>
        </w:tc>
      </w:tr>
      <w:tr w:rsidR="00286EBD" w:rsidRPr="009D660C" w:rsidTr="009D660C">
        <w:trPr>
          <w:jc w:val="center"/>
        </w:trPr>
        <w:tc>
          <w:tcPr>
            <w:tcW w:w="5199" w:type="dxa"/>
            <w:gridSpan w:val="2"/>
          </w:tcPr>
          <w:p w:rsidR="00286EBD" w:rsidRPr="009D660C" w:rsidRDefault="00286EBD" w:rsidP="009D660C">
            <w:pPr>
              <w:spacing w:after="0" w:line="240" w:lineRule="auto"/>
              <w:rPr>
                <w:rFonts w:cs="Tahoma"/>
              </w:rPr>
            </w:pPr>
          </w:p>
        </w:tc>
        <w:tc>
          <w:tcPr>
            <w:tcW w:w="395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</w:p>
        </w:tc>
      </w:tr>
    </w:tbl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1F715C" w:rsidRDefault="001F715C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032DB">
        <w:rPr>
          <w:rFonts w:ascii="Arial" w:hAnsi="Arial" w:cs="Arial"/>
          <w:b/>
          <w:bCs/>
          <w:sz w:val="24"/>
          <w:szCs w:val="24"/>
        </w:rPr>
        <w:lastRenderedPageBreak/>
        <w:t>Technická část projektu průzkumného vrtu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0"/>
        <w:gridCol w:w="2507"/>
        <w:gridCol w:w="1964"/>
        <w:gridCol w:w="2235"/>
        <w:gridCol w:w="1788"/>
      </w:tblGrid>
      <w:tr w:rsidR="00286EBD" w:rsidRPr="009D660C" w:rsidTr="009D660C">
        <w:tc>
          <w:tcPr>
            <w:tcW w:w="3009" w:type="dxa"/>
            <w:gridSpan w:val="2"/>
            <w:vMerge w:val="restart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ID vrtu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t>6412_L Lesné</w:t>
            </w:r>
          </w:p>
          <w:p w:rsidR="00286EBD" w:rsidRPr="009D660C" w:rsidRDefault="00286EBD" w:rsidP="009D660C">
            <w:pPr>
              <w:spacing w:after="0" w:line="240" w:lineRule="auto"/>
            </w:pPr>
            <w:proofErr w:type="spellStart"/>
            <w:r w:rsidRPr="009D660C">
              <w:t>xyz</w:t>
            </w:r>
            <w:proofErr w:type="spellEnd"/>
          </w:p>
        </w:tc>
        <w:tc>
          <w:tcPr>
            <w:tcW w:w="1986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HG rajón</w:t>
            </w:r>
          </w:p>
        </w:tc>
        <w:tc>
          <w:tcPr>
            <w:tcW w:w="2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Obec</w:t>
            </w:r>
          </w:p>
        </w:tc>
        <w:tc>
          <w:tcPr>
            <w:tcW w:w="1809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Kraj</w:t>
            </w:r>
          </w:p>
        </w:tc>
      </w:tr>
      <w:tr w:rsidR="00286EBD" w:rsidRPr="009D660C" w:rsidTr="009D660C">
        <w:tc>
          <w:tcPr>
            <w:tcW w:w="3009" w:type="dxa"/>
            <w:gridSpan w:val="2"/>
            <w:vMerge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1986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2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Dolní Podluží</w:t>
            </w:r>
          </w:p>
        </w:tc>
        <w:tc>
          <w:tcPr>
            <w:tcW w:w="1809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Ústecký</w:t>
            </w:r>
          </w:p>
        </w:tc>
      </w:tr>
      <w:tr w:rsidR="00286EBD" w:rsidRPr="009D660C" w:rsidTr="009D660C">
        <w:tc>
          <w:tcPr>
            <w:tcW w:w="3009" w:type="dxa"/>
            <w:gridSpan w:val="2"/>
            <w:vMerge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1986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-959600</w:t>
            </w:r>
          </w:p>
        </w:tc>
        <w:tc>
          <w:tcPr>
            <w:tcW w:w="2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-781600</w:t>
            </w:r>
          </w:p>
        </w:tc>
        <w:tc>
          <w:tcPr>
            <w:tcW w:w="1809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smartTag w:uri="urn:schemas-microsoft-com:office:smarttags" w:element="metricconverter">
              <w:smartTagPr>
                <w:attr w:name="ProductID" w:val="570 m"/>
              </w:smartTagPr>
              <w:r w:rsidRPr="009D660C">
                <w:t>570 m</w:t>
              </w:r>
            </w:smartTag>
            <w:r w:rsidRPr="009D660C">
              <w:t xml:space="preserve"> n.m.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a)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Typ vrtné soupravy </w:t>
            </w:r>
          </w:p>
        </w:tc>
        <w:tc>
          <w:tcPr>
            <w:tcW w:w="4077" w:type="dxa"/>
            <w:gridSpan w:val="2"/>
          </w:tcPr>
          <w:p w:rsidR="001F715C" w:rsidRDefault="00286EBD" w:rsidP="009D660C">
            <w:pPr>
              <w:spacing w:after="0" w:line="240" w:lineRule="auto"/>
            </w:pPr>
            <w:r w:rsidRPr="009D660C">
              <w:t xml:space="preserve">Rotační jádrová souprava (např. ZIF, SBA, </w:t>
            </w:r>
            <w:proofErr w:type="spellStart"/>
            <w:r w:rsidRPr="009D660C">
              <w:t>Diamec</w:t>
            </w:r>
            <w:proofErr w:type="spellEnd"/>
            <w:r w:rsidRPr="009D660C">
              <w:t xml:space="preserve">, </w:t>
            </w:r>
            <w:proofErr w:type="spellStart"/>
            <w:r w:rsidRPr="009D660C">
              <w:t>Longyear</w:t>
            </w:r>
            <w:proofErr w:type="spellEnd"/>
            <w:r w:rsidRPr="009D660C">
              <w:t xml:space="preserve">, </w:t>
            </w:r>
            <w:proofErr w:type="spellStart"/>
            <w:r w:rsidRPr="009D660C">
              <w:t>Hanjin</w:t>
            </w:r>
            <w:proofErr w:type="spellEnd"/>
            <w:r w:rsidRPr="009D660C">
              <w:t>)</w:t>
            </w:r>
          </w:p>
          <w:p w:rsidR="00286EBD" w:rsidRPr="009D660C" w:rsidRDefault="000B5BE4" w:rsidP="009D660C">
            <w:pPr>
              <w:spacing w:after="0" w:line="240" w:lineRule="auto"/>
            </w:pPr>
            <w:r>
              <w:t xml:space="preserve"> - </w:t>
            </w:r>
            <w:r w:rsidRPr="000B5BE4">
              <w:t>zadavatel připouští možnost nabídnout rovnocenné řešení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b)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>Hloub</w:t>
            </w:r>
            <w:r w:rsidRPr="009D660C">
              <w:rPr>
                <w:rFonts w:eastAsia="ArialMT" w:cs="ArialMT"/>
              </w:rPr>
              <w:t>ka, úklon a směr vrtu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smartTag w:uri="urn:schemas-microsoft-com:office:smarttags" w:element="metricconverter">
              <w:smartTagPr>
                <w:attr w:name="ProductID" w:val="120 m"/>
              </w:smartTagPr>
              <w:r w:rsidRPr="009D660C">
                <w:t>120 m</w:t>
              </w:r>
            </w:smartTag>
            <w:r w:rsidRPr="009D660C">
              <w:t>, svislý</w:t>
            </w:r>
          </w:p>
        </w:tc>
      </w:tr>
      <w:tr w:rsidR="00286EBD" w:rsidRPr="009D660C" w:rsidTr="009D660C">
        <w:tc>
          <w:tcPr>
            <w:tcW w:w="459" w:type="dxa"/>
            <w:vMerge w:val="restart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c)</w:t>
            </w:r>
          </w:p>
        </w:tc>
        <w:tc>
          <w:tcPr>
            <w:tcW w:w="4536" w:type="dxa"/>
            <w:gridSpan w:val="2"/>
            <w:vMerge w:val="restart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Konstrukce vrtu a její odůvodnění s určením rozměrových, konstrukčních a váhových parametrů a bezpečnostních koeficientů řídící, úvodní, technické a těžební kolony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0-</w:t>
            </w:r>
            <w:smartTag w:uri="urn:schemas-microsoft-com:office:smarttags" w:element="metricconverter">
              <w:smartTagPr>
                <w:attr w:name="ProductID" w:val="2 m"/>
              </w:smartTagPr>
              <w:r w:rsidRPr="009D660C">
                <w:t>2 m</w:t>
              </w:r>
            </w:smartTag>
            <w:r w:rsidRPr="009D660C">
              <w:t xml:space="preserve"> suť, </w:t>
            </w:r>
            <w:proofErr w:type="spellStart"/>
            <w:r w:rsidRPr="009D660C">
              <w:t>jílovíté</w:t>
            </w:r>
            <w:proofErr w:type="spellEnd"/>
            <w:r w:rsidRPr="009D660C">
              <w:t xml:space="preserve"> hlíny - kvartér</w:t>
            </w:r>
          </w:p>
        </w:tc>
      </w:tr>
      <w:tr w:rsidR="00286EBD" w:rsidRPr="009D660C" w:rsidTr="009D660C">
        <w:tc>
          <w:tcPr>
            <w:tcW w:w="459" w:type="dxa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4536" w:type="dxa"/>
            <w:gridSpan w:val="2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2-</w:t>
            </w:r>
            <w:smartTag w:uri="urn:schemas-microsoft-com:office:smarttags" w:element="metricconverter">
              <w:smartTagPr>
                <w:attr w:name="ProductID" w:val="70 m"/>
              </w:smartTagPr>
              <w:r w:rsidRPr="009D660C">
                <w:t>70 m</w:t>
              </w:r>
            </w:smartTag>
            <w:r w:rsidRPr="009D660C">
              <w:t xml:space="preserve"> jílovce, prachovce - perm</w:t>
            </w:r>
          </w:p>
        </w:tc>
      </w:tr>
      <w:tr w:rsidR="00286EBD" w:rsidRPr="009D660C" w:rsidTr="009D660C">
        <w:tc>
          <w:tcPr>
            <w:tcW w:w="459" w:type="dxa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4536" w:type="dxa"/>
            <w:gridSpan w:val="2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70-</w:t>
            </w:r>
            <w:smartTag w:uri="urn:schemas-microsoft-com:office:smarttags" w:element="metricconverter">
              <w:smartTagPr>
                <w:attr w:name="ProductID" w:val="120 m"/>
              </w:smartTagPr>
              <w:r w:rsidRPr="009D660C">
                <w:t>120 m</w:t>
              </w:r>
            </w:smartTag>
            <w:r w:rsidRPr="009D660C">
              <w:t xml:space="preserve"> </w:t>
            </w:r>
            <w:proofErr w:type="spellStart"/>
            <w:r w:rsidRPr="009D660C">
              <w:t>paleovulkanit</w:t>
            </w:r>
            <w:proofErr w:type="spellEnd"/>
            <w:r w:rsidRPr="009D660C">
              <w:t>, granodiorit ?</w:t>
            </w:r>
          </w:p>
        </w:tc>
      </w:tr>
      <w:tr w:rsidR="00286EBD" w:rsidRPr="009D660C" w:rsidTr="009D660C">
        <w:tc>
          <w:tcPr>
            <w:tcW w:w="459" w:type="dxa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4536" w:type="dxa"/>
            <w:gridSpan w:val="2"/>
            <w:vMerge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  <w:rPr>
                <w:rFonts w:ascii="Arial" w:eastAsia="ArialMT" w:hAnsi="Arial" w:cs="Arial"/>
                <w:sz w:val="20"/>
                <w:szCs w:val="20"/>
              </w:rPr>
            </w:pPr>
            <w:r w:rsidRPr="009D660C">
              <w:rPr>
                <w:rFonts w:cs="Arial"/>
              </w:rPr>
              <w:t xml:space="preserve">0 –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9D660C">
                <w:rPr>
                  <w:rFonts w:cs="Arial"/>
                </w:rPr>
                <w:t>10 m</w:t>
              </w:r>
            </w:smartTag>
            <w:r w:rsidRPr="009D660C">
              <w:rPr>
                <w:rFonts w:cs="Arial"/>
              </w:rPr>
              <w:t xml:space="preserve"> </w:t>
            </w:r>
            <w:r w:rsidRPr="009D660C">
              <w:rPr>
                <w:rFonts w:eastAsia="ArialMT" w:cs="ArialMT"/>
              </w:rPr>
              <w:t xml:space="preserve">vrtat jádrově </w:t>
            </w:r>
            <w:proofErr w:type="spellStart"/>
            <w:r w:rsidRPr="009D660C">
              <w:rPr>
                <w:rFonts w:eastAsia="ArialMT" w:cs="ArialMT"/>
              </w:rPr>
              <w:t>prům</w:t>
            </w:r>
            <w:proofErr w:type="spellEnd"/>
            <w:r w:rsidRPr="009D660C">
              <w:rPr>
                <w:rFonts w:eastAsia="ArialMT" w:cs="ArialMT"/>
              </w:rPr>
              <w:t xml:space="preserve">. </w:t>
            </w:r>
            <w:smartTag w:uri="urn:schemas-microsoft-com:office:smarttags" w:element="metricconverter">
              <w:smartTagPr>
                <w:attr w:name="ProductID" w:val="156 mm"/>
              </w:smartTagPr>
              <w:r w:rsidRPr="009D660C">
                <w:rPr>
                  <w:rFonts w:eastAsia="ArialMT" w:cs="ArialMT"/>
                </w:rPr>
                <w:t>156</w:t>
              </w:r>
              <w:r w:rsidRPr="009D660C">
                <w:rPr>
                  <w:rFonts w:ascii="ArialMT" w:eastAsia="ArialMT" w:cs="ArialMT"/>
                  <w:sz w:val="20"/>
                  <w:szCs w:val="20"/>
                </w:rPr>
                <w:t xml:space="preserve"> </w:t>
              </w:r>
              <w:r w:rsidRPr="009D660C">
                <w:rPr>
                  <w:rFonts w:ascii="Arial" w:eastAsia="ArialMT" w:hAnsi="Arial" w:cs="Arial"/>
                  <w:sz w:val="20"/>
                  <w:szCs w:val="20"/>
                </w:rPr>
                <w:t>mm</w:t>
              </w:r>
            </w:smartTag>
          </w:p>
          <w:p w:rsidR="00286EBD" w:rsidRPr="009D660C" w:rsidRDefault="00286EBD" w:rsidP="009D660C">
            <w:pPr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10 – </w:t>
            </w:r>
            <w:smartTag w:uri="urn:schemas-microsoft-com:office:smarttags" w:element="metricconverter">
              <w:smartTagPr>
                <w:attr w:name="ProductID" w:val="120 m"/>
              </w:smartTagPr>
              <w:r w:rsidRPr="009D660C">
                <w:rPr>
                  <w:rFonts w:cs="Arial"/>
                </w:rPr>
                <w:t>120</w:t>
              </w:r>
              <w:r w:rsidRPr="009D660C">
                <w:rPr>
                  <w:rFonts w:eastAsia="ArialMT" w:cs="ArialMT"/>
                </w:rPr>
                <w:t xml:space="preserve"> m</w:t>
              </w:r>
            </w:smartTag>
            <w:r w:rsidRPr="009D660C">
              <w:rPr>
                <w:rFonts w:eastAsia="ArialMT" w:cs="ArialMT"/>
              </w:rPr>
              <w:t xml:space="preserve"> vrtat </w:t>
            </w:r>
            <w:proofErr w:type="spellStart"/>
            <w:r w:rsidRPr="009D660C">
              <w:rPr>
                <w:rFonts w:eastAsia="ArialMT" w:cs="ArialMT"/>
              </w:rPr>
              <w:t>prům</w:t>
            </w:r>
            <w:proofErr w:type="spellEnd"/>
            <w:r w:rsidRPr="009D660C">
              <w:rPr>
                <w:rFonts w:eastAsia="ArialMT" w:cs="ArialMT"/>
              </w:rPr>
              <w:t>. HQ</w:t>
            </w:r>
            <w:r w:rsidRPr="009D660C">
              <w:rPr>
                <w:rFonts w:cs="Arial"/>
              </w:rPr>
              <w:t>-</w:t>
            </w:r>
            <w:smartTag w:uri="urn:schemas-microsoft-com:office:smarttags" w:element="metricconverter">
              <w:smartTagPr>
                <w:attr w:name="ProductID" w:val="96,1 mm"/>
              </w:smartTagPr>
              <w:r w:rsidRPr="009D660C">
                <w:rPr>
                  <w:rFonts w:cs="Arial"/>
                </w:rPr>
                <w:t>96,1 mm</w:t>
              </w:r>
            </w:smartTag>
            <w:r w:rsidRPr="009D660C">
              <w:rPr>
                <w:rFonts w:cs="Arial"/>
              </w:rPr>
              <w:t xml:space="preserve"> </w:t>
            </w:r>
            <w:proofErr w:type="spellStart"/>
            <w:r w:rsidRPr="009D660C">
              <w:rPr>
                <w:rFonts w:cs="Arial"/>
              </w:rPr>
              <w:t>wl</w:t>
            </w:r>
            <w:proofErr w:type="spellEnd"/>
            <w:r w:rsidRPr="009D660C">
              <w:rPr>
                <w:rFonts w:cs="Arial"/>
              </w:rPr>
              <w:t xml:space="preserve">, 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Zapažit průměr </w:t>
            </w:r>
            <w:smartTag w:uri="urn:schemas-microsoft-com:office:smarttags" w:element="metricconverter">
              <w:smartTagPr>
                <w:attr w:name="ProductID" w:val="108 mm"/>
              </w:smartTagPr>
              <w:r w:rsidRPr="009D660C">
                <w:rPr>
                  <w:rFonts w:cs="Arial"/>
                </w:rPr>
                <w:t>108 mm</w:t>
              </w:r>
            </w:smartTag>
            <w:r w:rsidRPr="009D660C">
              <w:rPr>
                <w:rFonts w:cs="Arial"/>
              </w:rPr>
              <w:t xml:space="preserve"> s </w:t>
            </w:r>
            <w:r w:rsidRPr="009D660C">
              <w:rPr>
                <w:rFonts w:eastAsia="ArialMT" w:cs="ArialMT"/>
              </w:rPr>
              <w:t xml:space="preserve">přírubou, s izolací mezikruží, (připravenou pro osazení šoupětem a bočním vývodem </w:t>
            </w:r>
            <w:r w:rsidRPr="009D660C">
              <w:rPr>
                <w:rFonts w:cs="Arial"/>
              </w:rPr>
              <w:t xml:space="preserve">s ventilem) pro uzavření případného přetoku (hloubkové úrovně </w:t>
            </w:r>
            <w:proofErr w:type="spellStart"/>
            <w:r w:rsidRPr="009D660C">
              <w:rPr>
                <w:rFonts w:cs="Arial"/>
              </w:rPr>
              <w:t>h.p.v</w:t>
            </w:r>
            <w:proofErr w:type="spellEnd"/>
            <w:r w:rsidRPr="009D660C">
              <w:rPr>
                <w:rFonts w:cs="Arial"/>
              </w:rPr>
              <w:t>. nelze v projektu odhadnout)</w:t>
            </w:r>
          </w:p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10 – </w:t>
            </w:r>
            <w:smartTag w:uri="urn:schemas-microsoft-com:office:smarttags" w:element="metricconverter">
              <w:smartTagPr>
                <w:attr w:name="ProductID" w:val="120 m"/>
              </w:smartTagPr>
              <w:r w:rsidRPr="009D660C">
                <w:rPr>
                  <w:rFonts w:cs="Arial"/>
                </w:rPr>
                <w:t>120</w:t>
              </w:r>
              <w:r w:rsidRPr="009D660C">
                <w:rPr>
                  <w:rFonts w:eastAsia="ArialMT" w:cs="ArialMT"/>
                </w:rPr>
                <w:t xml:space="preserve"> m</w:t>
              </w:r>
            </w:smartTag>
            <w:r w:rsidRPr="009D660C">
              <w:rPr>
                <w:rFonts w:eastAsia="ArialMT" w:cs="ArialMT"/>
              </w:rPr>
              <w:t xml:space="preserve"> vrtat </w:t>
            </w:r>
            <w:proofErr w:type="spellStart"/>
            <w:r w:rsidRPr="009D660C">
              <w:rPr>
                <w:rFonts w:eastAsia="ArialMT" w:cs="ArialMT"/>
              </w:rPr>
              <w:t>prům</w:t>
            </w:r>
            <w:proofErr w:type="spellEnd"/>
            <w:r w:rsidRPr="009D660C">
              <w:rPr>
                <w:rFonts w:eastAsia="ArialMT" w:cs="ArialMT"/>
              </w:rPr>
              <w:t>. HQ</w:t>
            </w:r>
            <w:r w:rsidRPr="009D660C">
              <w:rPr>
                <w:rFonts w:cs="Arial"/>
              </w:rPr>
              <w:t>-</w:t>
            </w:r>
            <w:smartTag w:uri="urn:schemas-microsoft-com:office:smarttags" w:element="metricconverter">
              <w:smartTagPr>
                <w:attr w:name="ProductID" w:val="96,1 mm"/>
              </w:smartTagPr>
              <w:r w:rsidRPr="009D660C">
                <w:rPr>
                  <w:rFonts w:cs="Arial"/>
                </w:rPr>
                <w:t>96,1 mm</w:t>
              </w:r>
            </w:smartTag>
            <w:r w:rsidRPr="009D660C">
              <w:rPr>
                <w:rFonts w:cs="Arial"/>
              </w:rPr>
              <w:t xml:space="preserve"> </w:t>
            </w:r>
            <w:proofErr w:type="spellStart"/>
            <w:r w:rsidRPr="009D660C">
              <w:rPr>
                <w:rFonts w:cs="Arial"/>
              </w:rPr>
              <w:t>wl</w:t>
            </w:r>
            <w:proofErr w:type="spellEnd"/>
            <w:r w:rsidRPr="009D660C">
              <w:rPr>
                <w:rFonts w:cs="Arial"/>
              </w:rPr>
              <w:t>,</w:t>
            </w:r>
            <w:r w:rsidRPr="009D660C">
              <w:rPr>
                <w:rFonts w:ascii="Arial" w:hAnsi="Arial" w:cs="Arial"/>
                <w:sz w:val="20"/>
                <w:szCs w:val="20"/>
              </w:rPr>
              <w:t xml:space="preserve"> -</w:t>
            </w:r>
            <w:r w:rsidRPr="009D660C">
              <w:rPr>
                <w:rFonts w:cs="Arial"/>
              </w:rPr>
              <w:t>bude-li nutno tech</w:t>
            </w:r>
            <w:r w:rsidRPr="009D660C">
              <w:rPr>
                <w:rFonts w:eastAsia="ArialMT" w:cs="ArialMT"/>
              </w:rPr>
              <w:t xml:space="preserve">nické pažení, pak provést přibírku, 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-</w:t>
            </w:r>
            <w:r w:rsidRPr="009D660C">
              <w:rPr>
                <w:rFonts w:cs="Arial"/>
              </w:rPr>
              <w:t>budou-li</w:t>
            </w:r>
            <w:r w:rsidRPr="009D660C">
              <w:rPr>
                <w:rFonts w:eastAsia="ArialMT" w:cs="ArialMT"/>
              </w:rPr>
              <w:t xml:space="preserve"> </w:t>
            </w:r>
            <w:r w:rsidRPr="009D660C">
              <w:rPr>
                <w:rFonts w:cs="Arial"/>
              </w:rPr>
              <w:t>zastiženy tlakové vody, cementovat pažnice v celé</w:t>
            </w:r>
            <w:r w:rsidRPr="009D660C">
              <w:rPr>
                <w:rFonts w:eastAsia="ArialMT" w:cs="ArialMT"/>
              </w:rPr>
              <w:t xml:space="preserve"> délce, zkouška těsnosti. Před pažením konzultovat s geologem zda je nutno provést karotáž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d)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Zařízení na ústí vrtu včetně typů protierupčních zařízení pro jednotlivé kolony, ovládací stanice, tlakových rozvodů, trysek apod., druh, lhůty a způsob jejich zkoušek na tlak a uzavření a umístění tlakové stanice </w:t>
            </w:r>
            <w:r w:rsidRPr="009D660C">
              <w:rPr>
                <w:rFonts w:eastAsia="ArialMT" w:cs="Arial"/>
              </w:rPr>
              <w:t>s ovládacími ventily,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Pouze budou-li zastiženy tlakové projevy: </w:t>
            </w:r>
            <w:r w:rsidRPr="009D660C">
              <w:rPr>
                <w:rFonts w:eastAsia="ArialMT" w:cs="ArialMT"/>
              </w:rPr>
              <w:t xml:space="preserve">příruba, šoupě a univerzální </w:t>
            </w:r>
            <w:proofErr w:type="spellStart"/>
            <w:r w:rsidRPr="009D660C">
              <w:rPr>
                <w:rFonts w:eastAsia="ArialMT" w:cs="ArialMT"/>
              </w:rPr>
              <w:t>preventr</w:t>
            </w:r>
            <w:proofErr w:type="spellEnd"/>
            <w:r w:rsidRPr="009D660C">
              <w:rPr>
                <w:rFonts w:eastAsia="ArialMT" w:cs="ArialMT"/>
              </w:rPr>
              <w:t xml:space="preserve"> ručně ovládané, boční vývod s </w:t>
            </w:r>
            <w:r w:rsidRPr="009D660C">
              <w:rPr>
                <w:rFonts w:cs="Arial"/>
              </w:rPr>
              <w:t xml:space="preserve">ventilem a manometrem na propojení s </w:t>
            </w:r>
            <w:r w:rsidRPr="009D660C">
              <w:rPr>
                <w:rFonts w:eastAsia="ArialMT" w:cs="ArialMT"/>
              </w:rPr>
              <w:t xml:space="preserve">mezikružím. Odzkoušení funkční spolehlivosti a těsnosti 1 x za týden zkušebním </w:t>
            </w:r>
            <w:r w:rsidRPr="009D660C">
              <w:rPr>
                <w:rFonts w:cs="Arial"/>
              </w:rPr>
              <w:t>tlakem ro</w:t>
            </w:r>
            <w:r w:rsidRPr="009D660C">
              <w:rPr>
                <w:rFonts w:eastAsia="ArialMT" w:cs="ArialMT"/>
              </w:rPr>
              <w:t>vným očekávanému provoznímu tlaku.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e)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Požadavky na hermetičnost kolon a zkoušky hermetičnosti kolon s uvedením zkušebních metod, tlaků a dovolených poklesů tlaků a lhůt </w:t>
            </w:r>
            <w:r w:rsidRPr="009D660C">
              <w:rPr>
                <w:rFonts w:eastAsia="ArialMT" w:cs="Arial"/>
              </w:rPr>
              <w:t>zkoušek,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>Její těsnost se ověří jedním z těchto způsobů</w:t>
            </w:r>
            <w:r w:rsidRPr="009D660C">
              <w:rPr>
                <w:rFonts w:eastAsia="ArialMT" w:cs="Arial"/>
              </w:rPr>
              <w:t>: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"/>
              </w:rPr>
              <w:t xml:space="preserve">a) snížením 2/3 vodního sloupce (nejvýše o </w:t>
            </w:r>
            <w:smartTag w:uri="urn:schemas-microsoft-com:office:smarttags" w:element="metricconverter">
              <w:smartTagPr>
                <w:attr w:name="ProductID" w:val="80 m"/>
              </w:smartTagPr>
              <w:r w:rsidRPr="009D660C">
                <w:rPr>
                  <w:rFonts w:eastAsia="ArialMT" w:cs="Arial"/>
                </w:rPr>
                <w:t>80 m</w:t>
              </w:r>
            </w:smartTag>
            <w:r w:rsidRPr="009D660C">
              <w:rPr>
                <w:rFonts w:eastAsia="ArialMT" w:cs="Arial"/>
              </w:rPr>
              <w:t xml:space="preserve">) </w:t>
            </w:r>
            <w:r w:rsidRPr="009D660C">
              <w:rPr>
                <w:rFonts w:eastAsia="ArialMT" w:cs="ArialMT"/>
              </w:rPr>
              <w:t xml:space="preserve">a za 4 hod nesmí přitéci více než </w:t>
            </w:r>
            <w:smartTag w:uri="urn:schemas-microsoft-com:office:smarttags" w:element="metricconverter">
              <w:smartTagPr>
                <w:attr w:name="ProductID" w:val="1 cm"/>
              </w:smartTagPr>
              <w:r w:rsidRPr="009D660C">
                <w:rPr>
                  <w:rFonts w:eastAsia="ArialMT" w:cs="ArialMT"/>
                </w:rPr>
                <w:t>1 cm</w:t>
              </w:r>
            </w:smartTag>
            <w:r w:rsidRPr="009D660C">
              <w:rPr>
                <w:rFonts w:eastAsia="ArialMT" w:cs="ArialMT"/>
              </w:rPr>
              <w:t xml:space="preserve"> na každý </w:t>
            </w:r>
            <w:r w:rsidRPr="009D660C">
              <w:rPr>
                <w:rFonts w:eastAsia="ArialMT" w:cs="Arial"/>
              </w:rPr>
              <w:t>metr tohoto snížení hladiny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"/>
              </w:rPr>
              <w:t xml:space="preserve">b) </w:t>
            </w:r>
            <w:r w:rsidRPr="009D660C">
              <w:rPr>
                <w:rFonts w:eastAsia="ArialMT" w:cs="ArialMT"/>
              </w:rPr>
              <w:t xml:space="preserve">vyvozením přetlaku odpovídajícímu dvojnásobku původního hydrostatického tlaku </w:t>
            </w:r>
            <w:r w:rsidRPr="009D660C">
              <w:rPr>
                <w:rFonts w:eastAsia="ArialMT" w:cs="Arial"/>
              </w:rPr>
              <w:t xml:space="preserve">v </w:t>
            </w:r>
            <w:r w:rsidRPr="009D660C">
              <w:rPr>
                <w:rFonts w:eastAsia="ArialMT" w:cs="ArialMT"/>
              </w:rPr>
              <w:t xml:space="preserve">místě uzávěru, nejméně však </w:t>
            </w:r>
            <w:smartTag w:uri="urn:schemas-microsoft-com:office:smarttags" w:element="metricconverter">
              <w:smartTagPr>
                <w:attr w:name="ProductID" w:val="20 m"/>
              </w:smartTagPr>
              <w:r w:rsidRPr="009D660C">
                <w:rPr>
                  <w:rFonts w:eastAsia="ArialMT" w:cs="ArialMT"/>
                </w:rPr>
                <w:t>20 m</w:t>
              </w:r>
            </w:smartTag>
            <w:r w:rsidRPr="009D660C">
              <w:rPr>
                <w:rFonts w:eastAsia="ArialMT" w:cs="ArialMT"/>
              </w:rPr>
              <w:t xml:space="preserve"> vodního </w:t>
            </w:r>
            <w:r w:rsidRPr="009D660C">
              <w:rPr>
                <w:rFonts w:eastAsia="ArialMT" w:cs="Arial"/>
              </w:rPr>
              <w:t>sloupce. Hladina nálevu nesmí klesnout za 4 hod o více než 1 % výšky vodního sloupce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f)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Sestava vrtné kolony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 xml:space="preserve">vrtné tyče pro HQ průměru </w:t>
            </w:r>
            <w:smartTag w:uri="urn:schemas-microsoft-com:office:smarttags" w:element="metricconverter">
              <w:smartTagPr>
                <w:attr w:name="ProductID" w:val="88,9 mm"/>
              </w:smartTagPr>
              <w:r w:rsidRPr="009D660C">
                <w:rPr>
                  <w:rFonts w:eastAsia="ArialMT" w:cs="ArialMT"/>
                </w:rPr>
                <w:t>88,9 mm</w:t>
              </w:r>
            </w:smartTag>
            <w:r w:rsidRPr="009D660C">
              <w:rPr>
                <w:rFonts w:eastAsia="ArialMT" w:cs="ArialMT"/>
              </w:rPr>
              <w:t xml:space="preserve">, </w:t>
            </w:r>
            <w:proofErr w:type="spellStart"/>
            <w:r w:rsidRPr="009D660C">
              <w:rPr>
                <w:rFonts w:eastAsia="ArialMT" w:cs="ArialMT"/>
              </w:rPr>
              <w:t>jádrovák</w:t>
            </w:r>
            <w:proofErr w:type="spellEnd"/>
            <w:r w:rsidRPr="009D660C">
              <w:rPr>
                <w:rFonts w:eastAsia="ArialMT" w:cs="ArialMT"/>
              </w:rPr>
              <w:t xml:space="preserve"> HQ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lastRenderedPageBreak/>
              <w:t>g)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Postup prací při hloubení vrtu, orientační </w:t>
            </w:r>
            <w:r w:rsidRPr="009D660C">
              <w:rPr>
                <w:rFonts w:eastAsia="ArialMT" w:cs="Arial"/>
              </w:rPr>
              <w:t xml:space="preserve">parametry režimu vrtání s uvedením druhu a </w:t>
            </w:r>
            <w:r w:rsidRPr="009D660C">
              <w:rPr>
                <w:rFonts w:eastAsia="ArialMT" w:cs="ArialMT"/>
              </w:rPr>
              <w:t xml:space="preserve">průměru dlát, přítlaku na dláto a otáček rotačního </w:t>
            </w:r>
            <w:r w:rsidRPr="009D660C">
              <w:rPr>
                <w:rFonts w:eastAsia="ArialMT" w:cs="Arial"/>
              </w:rPr>
              <w:t>stolu,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j</w:t>
            </w:r>
            <w:r w:rsidRPr="009D660C">
              <w:rPr>
                <w:rFonts w:eastAsia="ArialMT" w:cs="ArialMT"/>
              </w:rPr>
              <w:t xml:space="preserve">ádrově rotační vrtání, korunka HQ PD, přítlak 400 </w:t>
            </w:r>
            <w:r w:rsidRPr="009D660C">
              <w:rPr>
                <w:rFonts w:cs="Arial"/>
              </w:rPr>
              <w:t xml:space="preserve">– 500 </w:t>
            </w:r>
            <w:proofErr w:type="spellStart"/>
            <w:r w:rsidRPr="009D660C">
              <w:rPr>
                <w:rFonts w:cs="Arial"/>
              </w:rPr>
              <w:t>kp</w:t>
            </w:r>
            <w:proofErr w:type="spellEnd"/>
            <w:r w:rsidRPr="009D660C">
              <w:rPr>
                <w:rFonts w:cs="Arial"/>
              </w:rPr>
              <w:t xml:space="preserve">, 400 – 600 </w:t>
            </w:r>
            <w:proofErr w:type="spellStart"/>
            <w:r w:rsidRPr="009D660C">
              <w:rPr>
                <w:rFonts w:cs="Arial"/>
              </w:rPr>
              <w:t>ot</w:t>
            </w:r>
            <w:proofErr w:type="spellEnd"/>
            <w:r w:rsidRPr="009D660C">
              <w:rPr>
                <w:rFonts w:cs="Arial"/>
              </w:rPr>
              <w:t>/min, proplach 40-60 l/min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>přes ne</w:t>
            </w:r>
            <w:r w:rsidRPr="009D660C">
              <w:rPr>
                <w:rFonts w:eastAsia="ArialMT" w:cs="Arial"/>
              </w:rPr>
              <w:t xml:space="preserve">soudržné vrstvy </w:t>
            </w:r>
            <w:r w:rsidRPr="009D660C">
              <w:rPr>
                <w:rFonts w:eastAsia="ArialMT" w:cs="ArialMT"/>
              </w:rPr>
              <w:t xml:space="preserve">jádrově rotační </w:t>
            </w:r>
            <w:r w:rsidRPr="009D660C">
              <w:rPr>
                <w:rFonts w:eastAsia="ArialMT" w:cs="Arial"/>
              </w:rPr>
              <w:t xml:space="preserve">vrtání s </w:t>
            </w:r>
            <w:r w:rsidRPr="009D660C">
              <w:rPr>
                <w:rFonts w:eastAsia="ArialMT" w:cs="ArialMT"/>
              </w:rPr>
              <w:t xml:space="preserve">přímým proplachem výplachem, s </w:t>
            </w:r>
            <w:r w:rsidRPr="009D660C">
              <w:rPr>
                <w:rFonts w:eastAsia="ArialMT" w:cs="Arial"/>
              </w:rPr>
              <w:t>úvodním pažením do soudržných hornin.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h)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Požadavky a způsob odběru vzorků hornin,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>během vrtání odebírat jádro do typiz</w:t>
            </w:r>
            <w:r w:rsidRPr="009D660C">
              <w:rPr>
                <w:rFonts w:eastAsia="ArialMT" w:cs="Arial"/>
              </w:rPr>
              <w:t xml:space="preserve">ovaných </w:t>
            </w:r>
            <w:r w:rsidRPr="009D660C">
              <w:rPr>
                <w:rFonts w:eastAsia="ArialMT" w:cs="ArialMT"/>
              </w:rPr>
              <w:t xml:space="preserve">vzorkovnic, kontrolní průběžné lito vzorky 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i)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Druh, parametry a množství výplachu podle </w:t>
            </w:r>
            <w:r w:rsidRPr="009D660C">
              <w:rPr>
                <w:rFonts w:eastAsia="ArialMT" w:cs="ArialMT"/>
              </w:rPr>
              <w:t xml:space="preserve">hloubkových intervalů vrtání, množství látek pro přípravu a úpravu výplachu včetně jejich minimální zásoby, cirkulační objem výplachu </w:t>
            </w:r>
            <w:r w:rsidRPr="009D660C">
              <w:rPr>
                <w:rFonts w:cs="Arial"/>
              </w:rPr>
              <w:t xml:space="preserve">podle množství vyvrtané horniny, zásobu </w:t>
            </w:r>
            <w:r w:rsidRPr="009D660C">
              <w:rPr>
                <w:rFonts w:eastAsia="ArialMT" w:cs="ArialMT"/>
              </w:rPr>
              <w:t>výplachu včetně havarijní zásoby, způsob a intervaly kontrol parametrů a množství výplachu, přístroje na měření parametrů výplachu a jejich umístění a interval doplňování výplachu při tažení nářadí,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roztok vysoce </w:t>
            </w:r>
            <w:proofErr w:type="spellStart"/>
            <w:r w:rsidRPr="009D660C">
              <w:rPr>
                <w:rFonts w:cs="Arial"/>
              </w:rPr>
              <w:t>polyanionické</w:t>
            </w:r>
            <w:proofErr w:type="spellEnd"/>
            <w:r w:rsidRPr="009D660C">
              <w:rPr>
                <w:rFonts w:cs="Arial"/>
              </w:rPr>
              <w:t xml:space="preserve"> celulózy ve vodní bázi s </w:t>
            </w:r>
            <w:r w:rsidRPr="009D660C">
              <w:rPr>
                <w:rFonts w:eastAsia="ArialMT" w:cs="ArialMT"/>
              </w:rPr>
              <w:t>detergentem proti nalepování jílů:</w:t>
            </w:r>
            <w:r w:rsidRPr="009D660C">
              <w:rPr>
                <w:rFonts w:cs="Arial"/>
              </w:rPr>
              <w:t xml:space="preserve"> </w:t>
            </w:r>
            <w:r w:rsidR="005063FC">
              <w:rPr>
                <w:rFonts w:cs="Arial"/>
              </w:rPr>
              <w:t xml:space="preserve">např. </w:t>
            </w:r>
            <w:r w:rsidRPr="009D660C">
              <w:rPr>
                <w:rFonts w:cs="Arial"/>
              </w:rPr>
              <w:t xml:space="preserve">na </w:t>
            </w:r>
            <w:smartTag w:uri="urn:schemas-microsoft-com:office:smarttags" w:element="metricconverter">
              <w:smartTagPr>
                <w:attr w:name="ProductID" w:val="1 000 l"/>
              </w:smartTagPr>
              <w:r w:rsidRPr="009D660C">
                <w:rPr>
                  <w:rFonts w:cs="Arial"/>
                </w:rPr>
                <w:t>1 000 l</w:t>
              </w:r>
            </w:smartTag>
            <w:r w:rsidRPr="009D660C">
              <w:rPr>
                <w:rFonts w:cs="Arial"/>
              </w:rPr>
              <w:t xml:space="preserve"> vody: </w:t>
            </w:r>
            <w:smartTag w:uri="urn:schemas-microsoft-com:office:smarttags" w:element="metricconverter">
              <w:smartTagPr>
                <w:attr w:name="ProductID" w:val="1 kg"/>
              </w:smartTagPr>
              <w:r w:rsidRPr="009D660C">
                <w:rPr>
                  <w:rFonts w:cs="Arial"/>
                </w:rPr>
                <w:t>1 kg</w:t>
              </w:r>
            </w:smartTag>
            <w:r w:rsidRPr="009D660C">
              <w:rPr>
                <w:rFonts w:cs="Arial"/>
              </w:rPr>
              <w:t xml:space="preserve"> BDC PAC R + </w:t>
            </w:r>
            <w:smartTag w:uri="urn:schemas-microsoft-com:office:smarttags" w:element="metricconverter">
              <w:smartTagPr>
                <w:attr w:name="ProductID" w:val="0,5 kg"/>
              </w:smartTagPr>
              <w:r w:rsidRPr="009D660C">
                <w:rPr>
                  <w:rFonts w:cs="Arial"/>
                </w:rPr>
                <w:t>0,5 kg</w:t>
              </w:r>
            </w:smartTag>
            <w:r w:rsidRPr="009D660C">
              <w:rPr>
                <w:rFonts w:cs="Arial"/>
              </w:rPr>
              <w:t xml:space="preserve"> </w:t>
            </w:r>
            <w:r w:rsidR="00635A87" w:rsidRPr="009D660C">
              <w:rPr>
                <w:rFonts w:cs="Arial"/>
              </w:rPr>
              <w:t>MODIDET</w:t>
            </w:r>
            <w:r w:rsidR="005063FC">
              <w:rPr>
                <w:rFonts w:cs="Arial"/>
              </w:rPr>
              <w:t xml:space="preserve"> </w:t>
            </w:r>
            <w:r w:rsidR="00635A87">
              <w:rPr>
                <w:rFonts w:cs="Arial"/>
              </w:rPr>
              <w:t>(</w:t>
            </w:r>
            <w:r w:rsidR="00635A87" w:rsidRPr="00635A87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zadavatel připouští možnost nabídnout rovnocenné řešení</w:t>
            </w:r>
            <w:r w:rsidR="00635A87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)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 xml:space="preserve">intervaly měření po </w:t>
            </w:r>
            <w:smartTag w:uri="urn:schemas-microsoft-com:office:smarttags" w:element="metricconverter">
              <w:smartTagPr>
                <w:attr w:name="ProductID" w:val="50 m"/>
              </w:smartTagPr>
              <w:r w:rsidRPr="009D660C">
                <w:rPr>
                  <w:rFonts w:eastAsia="ArialMT" w:cs="ArialMT"/>
                </w:rPr>
                <w:t>50 m</w:t>
              </w:r>
            </w:smartTag>
            <w:r w:rsidRPr="009D660C">
              <w:rPr>
                <w:rFonts w:eastAsia="ArialMT" w:cs="ArialMT"/>
              </w:rPr>
              <w:t xml:space="preserve"> a dle potřeby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 xml:space="preserve">přístroje na měření: dle normy </w:t>
            </w:r>
            <w:r w:rsidR="00CD564C">
              <w:t>ČSN ISO</w:t>
            </w:r>
            <w:r w:rsidR="00CD564C" w:rsidRPr="009D660C">
              <w:rPr>
                <w:rFonts w:eastAsia="ArialMT" w:cs="ArialMT"/>
              </w:rPr>
              <w:t xml:space="preserve"> </w:t>
            </w:r>
            <w:r w:rsidRPr="009D660C">
              <w:rPr>
                <w:rFonts w:eastAsia="ArialMT" w:cs="ArialMT"/>
              </w:rPr>
              <w:t>API, nebo GOST, měřit viskozitu, měrnou vá</w:t>
            </w:r>
            <w:r w:rsidRPr="009D660C">
              <w:rPr>
                <w:rFonts w:cs="Arial"/>
              </w:rPr>
              <w:t>hu, filtraci</w:t>
            </w:r>
            <w:r w:rsidRPr="009D660C">
              <w:rPr>
                <w:rFonts w:eastAsia="ArialMT" w:cs="ArialMT"/>
              </w:rPr>
              <w:t xml:space="preserve">, případně </w:t>
            </w:r>
            <w:r w:rsidRPr="009D660C">
              <w:rPr>
                <w:rFonts w:cs="Arial"/>
              </w:rPr>
              <w:t>pH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cirkulační objem: 3 projektované objemy vrtu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výplach očišťovat přes síta a usazovací žlaby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j)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Požadavky na přípravu k pažení a cementací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u úvodní kolony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k)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Konstrukce pažnicové kolony a způsob pažení, způsob a podmínky kontrol a zkoušek izolační schopnosti a hermetičnosti,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Přes nesoudržné povrchové uloženiny řídící kolonu o průměru </w:t>
            </w:r>
            <w:smartTag w:uri="urn:schemas-microsoft-com:office:smarttags" w:element="metricconverter">
              <w:smartTagPr>
                <w:attr w:name="ProductID" w:val="108 mm"/>
              </w:smartTagPr>
              <w:r w:rsidRPr="009D660C">
                <w:rPr>
                  <w:rFonts w:eastAsia="ArialMT" w:cs="ArialMT"/>
                </w:rPr>
                <w:t>108 mm</w:t>
              </w:r>
            </w:smartTag>
            <w:r w:rsidRPr="009D660C">
              <w:rPr>
                <w:rFonts w:eastAsia="ArialMT" w:cs="ArialMT"/>
              </w:rPr>
              <w:t xml:space="preserve">, mezikruží </w:t>
            </w:r>
            <w:r w:rsidRPr="009D660C">
              <w:rPr>
                <w:rFonts w:eastAsia="ArialMT" w:cs="Arial"/>
              </w:rPr>
              <w:t>izolovat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l)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Rozsah a lhůty inklinometrických a jiných měření ke zjištění prostorového průběhu vrtu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Ihned po odvrtání – petrografie, hydrogeologie - </w:t>
            </w:r>
            <w:r w:rsidRPr="009D660C">
              <w:rPr>
                <w:rFonts w:eastAsia="ArialMT" w:cs="ArialMT"/>
              </w:rPr>
              <w:t>běžný soubor karotážních metod, včetně</w:t>
            </w:r>
            <w:r w:rsidRPr="009D660C">
              <w:rPr>
                <w:rFonts w:cs="Arial"/>
              </w:rPr>
              <w:t xml:space="preserve"> inklinometrie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m)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Opatření pro předcházení tlakovým projevům a erupcím, postup při zjištění přítoku ložiskového média do vrtu a při náhlé ztrátě výplachu, koncentrace hořlavých plynů vydělovaných z výplachu, jejichž překročení musí být automaticky signalizováno, druh a počet dalších kontrolních a měřicích přístrojů s ohledem na předpokládané vlastnosti provrtávaných hornin a rizikovost práce, způsob případného vypouštění </w:t>
            </w:r>
            <w:r w:rsidRPr="009D660C">
              <w:rPr>
                <w:rFonts w:eastAsia="ArialMT" w:cs="Arial"/>
              </w:rPr>
              <w:t xml:space="preserve">nebo spalování </w:t>
            </w:r>
            <w:r w:rsidRPr="009D660C">
              <w:rPr>
                <w:rFonts w:eastAsia="ArialMT" w:cs="ArialMT"/>
              </w:rPr>
              <w:t>ropy nebo plynu, popřípadě jiná opatření k zajištění bezpečnosti práce a provozu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pouze budou-li zastiženy tlakové projevy: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- viz body c) a d)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ztráta výplachu: dle zastižených podmínek řešit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alternativně: </w:t>
            </w:r>
            <w:r w:rsidR="005063FC">
              <w:rPr>
                <w:rFonts w:eastAsia="ArialMT" w:cs="ArialMT"/>
              </w:rPr>
              <w:t xml:space="preserve">např. </w:t>
            </w:r>
            <w:r w:rsidRPr="009D660C">
              <w:rPr>
                <w:rFonts w:eastAsia="ArialMT" w:cs="ArialMT"/>
              </w:rPr>
              <w:t>MODISORB 200, cementace,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podvrtání a </w:t>
            </w:r>
            <w:proofErr w:type="spellStart"/>
            <w:r w:rsidRPr="009D660C">
              <w:rPr>
                <w:rFonts w:cs="Arial"/>
              </w:rPr>
              <w:t>propažení</w:t>
            </w:r>
            <w:proofErr w:type="spellEnd"/>
            <w:r w:rsidRPr="009D660C">
              <w:rPr>
                <w:rFonts w:cs="Arial"/>
              </w:rPr>
              <w:t xml:space="preserve"> s cementací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- tlakové projevy: viz bod d)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dle zastižených podmínek řešit alternativně: zatěžkaný výplach, cementace, podvrtání a </w:t>
            </w:r>
            <w:proofErr w:type="spellStart"/>
            <w:r w:rsidRPr="009D660C">
              <w:rPr>
                <w:rFonts w:cs="Arial"/>
              </w:rPr>
              <w:t>propažení</w:t>
            </w:r>
            <w:proofErr w:type="spellEnd"/>
            <w:r w:rsidRPr="009D660C">
              <w:rPr>
                <w:rFonts w:cs="Arial"/>
              </w:rPr>
              <w:t xml:space="preserve"> s cementací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postup zpřesní podle podmínek báňský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projektant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n)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>Opatření k zabezpečení požadavků na o</w:t>
            </w:r>
            <w:r w:rsidRPr="009D660C">
              <w:rPr>
                <w:rFonts w:eastAsia="ArialMT" w:cs="Arial"/>
              </w:rPr>
              <w:t xml:space="preserve">chranu </w:t>
            </w:r>
            <w:r w:rsidRPr="009D660C">
              <w:rPr>
                <w:rFonts w:eastAsia="ArialMT" w:cs="ArialMT"/>
              </w:rPr>
              <w:t>životního prostředí,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Mimořádná opatření k zabezpečení požadavků na ochranu životního prostředí nejsou přijímána, veškeré práce se řídí obecně platnými závaznými předpisy a technickou dokumentací na pracovišti. </w:t>
            </w:r>
            <w:r w:rsidRPr="009D660C">
              <w:rPr>
                <w:rFonts w:eastAsia="ArialMT" w:cs="ArialMT"/>
              </w:rPr>
              <w:lastRenderedPageBreak/>
              <w:t xml:space="preserve">Vrtná souprava, stroje a zařízení budou </w:t>
            </w:r>
            <w:r w:rsidRPr="009D660C">
              <w:rPr>
                <w:rFonts w:eastAsia="ArialMT" w:cs="Arial"/>
              </w:rPr>
              <w:t>vhodným</w:t>
            </w:r>
            <w:r w:rsidRPr="009D660C">
              <w:rPr>
                <w:rFonts w:eastAsia="ArialMT" w:cs="ArialMT"/>
              </w:rPr>
              <w:t xml:space="preserve"> způsobem zajištěny proti případným úkapům ropných látek. Při vzniku látek charakteru odpadu </w:t>
            </w:r>
            <w:r w:rsidRPr="009D660C">
              <w:rPr>
                <w:rFonts w:eastAsia="ArialMT" w:cs="Arial"/>
              </w:rPr>
              <w:t xml:space="preserve">bude postupováno v souladu se </w:t>
            </w:r>
            <w:r w:rsidRPr="009D660C">
              <w:rPr>
                <w:rFonts w:eastAsia="ArialMT" w:cs="ArialMT"/>
              </w:rPr>
              <w:t xml:space="preserve">zákonem č. </w:t>
            </w:r>
            <w:r w:rsidRPr="009D660C">
              <w:rPr>
                <w:rFonts w:eastAsia="ArialMT" w:cs="Arial"/>
              </w:rPr>
              <w:t xml:space="preserve">185/2011 Sb., </w:t>
            </w:r>
            <w:r w:rsidRPr="009D660C">
              <w:rPr>
                <w:rFonts w:eastAsia="ArialMT" w:cs="ArialMT"/>
              </w:rPr>
              <w:t>ve znění pozdějších předpisů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lastRenderedPageBreak/>
              <w:t>o)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Způsob provedení čerpacích pokusů: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nejsou požadovány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p)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Opatření, která vyžadují vrtné práce a podmínky pracoviště, včetně opatření na ochranu veřejných zájmů, chráněná území a </w:t>
            </w:r>
            <w:r w:rsidRPr="009D660C">
              <w:rPr>
                <w:rFonts w:eastAsia="ArialMT" w:cs="Arial"/>
              </w:rPr>
              <w:t>ochranná pásma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 xml:space="preserve">Mimořádná opatření nejsou přijímána, práce </w:t>
            </w:r>
            <w:r w:rsidRPr="009D660C">
              <w:rPr>
                <w:rFonts w:eastAsia="ArialMT" w:cs="Arial"/>
              </w:rPr>
              <w:t xml:space="preserve">se </w:t>
            </w:r>
            <w:r w:rsidRPr="009D660C">
              <w:rPr>
                <w:rFonts w:eastAsia="ArialMT" w:cs="ArialMT"/>
              </w:rPr>
              <w:t>řídí obecně platnými a závaznými předpisy,</w:t>
            </w:r>
            <w:r w:rsidRPr="009D660C">
              <w:rPr>
                <w:rFonts w:eastAsia="ArialMT" w:cs="Arial"/>
              </w:rPr>
              <w:t xml:space="preserve"> </w:t>
            </w:r>
            <w:r w:rsidRPr="009D660C">
              <w:rPr>
                <w:rFonts w:eastAsia="ArialMT" w:cs="ArialMT"/>
              </w:rPr>
              <w:t>technickou dokumentací a havarijním řádem</w:t>
            </w:r>
            <w:r w:rsidRPr="009D660C">
              <w:rPr>
                <w:rFonts w:eastAsia="ArialMT" w:cs="Arial"/>
              </w:rPr>
              <w:t xml:space="preserve">, který musí být k dispozici na pracovišti. </w:t>
            </w:r>
            <w:r w:rsidRPr="009D660C">
              <w:rPr>
                <w:rFonts w:eastAsia="ArialMT" w:cs="ArialMT"/>
              </w:rPr>
              <w:t>Při provádění</w:t>
            </w:r>
            <w:r w:rsidRPr="009D660C">
              <w:rPr>
                <w:rFonts w:eastAsia="ArialMT" w:cs="Arial"/>
              </w:rPr>
              <w:t xml:space="preserve"> prací musí být mj. respektována ochranná pásma vodních zdrojů, elektrického vedení a inženýrských sítí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q)</w:t>
            </w:r>
          </w:p>
        </w:tc>
        <w:tc>
          <w:tcPr>
            <w:tcW w:w="4536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způs</w:t>
            </w:r>
            <w:r w:rsidRPr="009D660C">
              <w:rPr>
                <w:rFonts w:eastAsia="ArialMT" w:cs="Arial"/>
              </w:rPr>
              <w:t>ob likvidace vrtu</w:t>
            </w:r>
          </w:p>
        </w:tc>
        <w:tc>
          <w:tcPr>
            <w:tcW w:w="407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průzkumné jádrové geologické vrty budou likvidovány hned po realizaci karotážních měření </w:t>
            </w:r>
            <w:r w:rsidRPr="009D660C">
              <w:rPr>
                <w:rFonts w:eastAsia="ArialMT" w:cs="Arial"/>
              </w:rPr>
              <w:t>cementací v celém úseku, (po schválení aktualizovaného projektu likvidace zadavatelem)</w:t>
            </w:r>
          </w:p>
        </w:tc>
      </w:tr>
    </w:tbl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4C33E6">
      <w:pPr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0B5BE4">
      <w:pPr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032DB">
        <w:rPr>
          <w:rFonts w:ascii="Arial" w:hAnsi="Arial" w:cs="Arial"/>
          <w:b/>
          <w:bCs/>
          <w:sz w:val="24"/>
          <w:szCs w:val="24"/>
        </w:rPr>
        <w:t>Lokalizace průzkumného vrtu</w:t>
      </w:r>
    </w:p>
    <w:tbl>
      <w:tblPr>
        <w:tblW w:w="0" w:type="auto"/>
        <w:tblInd w:w="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920"/>
      </w:tblGrid>
      <w:tr w:rsidR="00286EBD" w:rsidRPr="009D660C" w:rsidTr="009D660C">
        <w:trPr>
          <w:trHeight w:val="7442"/>
        </w:trPr>
        <w:tc>
          <w:tcPr>
            <w:tcW w:w="9072" w:type="dxa"/>
            <w:tcMar>
              <w:top w:w="142" w:type="dxa"/>
              <w:left w:w="142" w:type="dxa"/>
              <w:bottom w:w="142" w:type="dxa"/>
              <w:right w:w="142" w:type="dxa"/>
            </w:tcMar>
          </w:tcPr>
          <w:p w:rsidR="00286EBD" w:rsidRPr="009D660C" w:rsidRDefault="00635A87" w:rsidP="009D660C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4695825" cy="4591050"/>
                  <wp:effectExtent l="0" t="0" r="9525" b="0"/>
                  <wp:docPr id="1" name="Obrázek 5" descr="situace_vrt_Les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5" descr="situace_vrt_Les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5825" cy="459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6EBD" w:rsidRPr="009D660C" w:rsidTr="009D660C">
        <w:trPr>
          <w:trHeight w:val="386"/>
        </w:trPr>
        <w:tc>
          <w:tcPr>
            <w:tcW w:w="9072" w:type="dxa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Katastr: 2086/5, KÚ Dolní Podluží 629979</w:t>
            </w:r>
          </w:p>
        </w:tc>
      </w:tr>
      <w:tr w:rsidR="00286EBD" w:rsidRPr="009D660C" w:rsidTr="009D660C">
        <w:trPr>
          <w:trHeight w:val="1241"/>
        </w:trPr>
        <w:tc>
          <w:tcPr>
            <w:tcW w:w="9072" w:type="dxa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Vlastník pozemku: </w:t>
            </w:r>
            <w:r w:rsidRPr="009D660C">
              <w:rPr>
                <w:rFonts w:cs="Segoe UI"/>
              </w:rPr>
              <w:t xml:space="preserve">Česká republika, Lesy České republiky, </w:t>
            </w:r>
            <w:proofErr w:type="spellStart"/>
            <w:r w:rsidRPr="009D660C">
              <w:rPr>
                <w:rFonts w:cs="Segoe UI"/>
              </w:rPr>
              <w:t>s.p</w:t>
            </w:r>
            <w:proofErr w:type="spellEnd"/>
            <w:r w:rsidRPr="009D660C">
              <w:rPr>
                <w:rFonts w:cs="Segoe UI"/>
              </w:rPr>
              <w:t>., Přemyslova 1106/19, Nový Hradec Králové, 50008 Hradec Králové</w:t>
            </w:r>
            <w:r w:rsidRPr="009D660C">
              <w:t>, správa katastru KÚ pro Ústecký kraj, katastrální pracoviště Rumburk.</w:t>
            </w:r>
          </w:p>
          <w:p w:rsidR="00286EBD" w:rsidRPr="009D660C" w:rsidRDefault="00286EBD" w:rsidP="009D660C">
            <w:pPr>
              <w:spacing w:after="0" w:line="240" w:lineRule="auto"/>
              <w:rPr>
                <w:rFonts w:cs="Arial"/>
                <w:b/>
                <w:bCs/>
              </w:rPr>
            </w:pPr>
            <w:r w:rsidRPr="009D660C">
              <w:t>Žádost bude též zaslána na vědomí CHKO Lužické hory.</w:t>
            </w:r>
          </w:p>
        </w:tc>
      </w:tr>
      <w:tr w:rsidR="00286EBD" w:rsidRPr="009D660C" w:rsidTr="009D660C">
        <w:trPr>
          <w:trHeight w:val="975"/>
        </w:trPr>
        <w:tc>
          <w:tcPr>
            <w:tcW w:w="9072" w:type="dxa"/>
          </w:tcPr>
          <w:p w:rsidR="00286EBD" w:rsidRPr="009D660C" w:rsidRDefault="00286EBD" w:rsidP="009D660C">
            <w:pPr>
              <w:spacing w:after="0" w:line="240" w:lineRule="auto"/>
              <w:rPr>
                <w:rFonts w:cs="Arial"/>
                <w:b/>
                <w:bCs/>
              </w:rPr>
            </w:pPr>
            <w:r w:rsidRPr="009D660C">
              <w:t>Lokalizace a specifikace pozemku (</w:t>
            </w:r>
            <w:r w:rsidRPr="009D660C">
              <w:rPr>
                <w:i/>
              </w:rPr>
              <w:t>přístupnost, využití</w:t>
            </w:r>
            <w:r w:rsidRPr="009D660C">
              <w:t xml:space="preserve">): Levá strana údolí </w:t>
            </w:r>
            <w:proofErr w:type="spellStart"/>
            <w:r w:rsidRPr="009D660C">
              <w:t>Milřky</w:t>
            </w:r>
            <w:proofErr w:type="spellEnd"/>
            <w:r w:rsidRPr="009D660C">
              <w:t xml:space="preserve">, asi 1 km </w:t>
            </w:r>
            <w:proofErr w:type="spellStart"/>
            <w:r w:rsidRPr="009D660C">
              <w:t>jv</w:t>
            </w:r>
            <w:proofErr w:type="spellEnd"/>
            <w:r w:rsidRPr="009D660C">
              <w:t xml:space="preserve">. od obce Lesné u Jiřetína pod Jedlovou. Lesní cesta </w:t>
            </w:r>
            <w:proofErr w:type="spellStart"/>
            <w:r w:rsidRPr="009D660C">
              <w:t>vjv</w:t>
            </w:r>
            <w:proofErr w:type="spellEnd"/>
            <w:r w:rsidRPr="009D660C">
              <w:t xml:space="preserve">. Od kóty 591,9, přístupná z Uhlířské cesty v údolí </w:t>
            </w:r>
            <w:proofErr w:type="spellStart"/>
            <w:r w:rsidRPr="009D660C">
              <w:t>Milřky</w:t>
            </w:r>
            <w:proofErr w:type="spellEnd"/>
            <w:r w:rsidRPr="009D660C">
              <w:t>. Vrt bude situován u lesní cesty, mimo plochu lesního porostu.</w:t>
            </w:r>
          </w:p>
        </w:tc>
      </w:tr>
      <w:tr w:rsidR="00286EBD" w:rsidRPr="009D660C" w:rsidTr="009D660C">
        <w:tc>
          <w:tcPr>
            <w:tcW w:w="9072" w:type="dxa"/>
          </w:tcPr>
          <w:p w:rsidR="00286EBD" w:rsidRPr="009D660C" w:rsidRDefault="00286EBD" w:rsidP="009D660C">
            <w:pPr>
              <w:spacing w:after="0" w:line="240" w:lineRule="auto"/>
              <w:rPr>
                <w:rFonts w:cs="Arial"/>
                <w:b/>
                <w:bCs/>
              </w:rPr>
            </w:pPr>
            <w:r w:rsidRPr="009D660C">
              <w:t xml:space="preserve">Opodstatnění realizace vrtu: Ověření sedimentů </w:t>
            </w:r>
            <w:proofErr w:type="spellStart"/>
            <w:r w:rsidRPr="009D660C">
              <w:t>permokarbonu</w:t>
            </w:r>
            <w:proofErr w:type="spellEnd"/>
            <w:r w:rsidRPr="009D660C">
              <w:t xml:space="preserve"> mezi granodiority lužického plutonu a svrchnokřídovými sedimenty. Získání vzorků hornin </w:t>
            </w:r>
            <w:proofErr w:type="spellStart"/>
            <w:r w:rsidRPr="009D660C">
              <w:t>permokarbonu</w:t>
            </w:r>
            <w:proofErr w:type="spellEnd"/>
            <w:r w:rsidRPr="009D660C">
              <w:t xml:space="preserve"> pro petrografické a palynologické zpracování. Ověření výsledků geofyzikálního průzkumu, který zjistil v podloží </w:t>
            </w:r>
            <w:proofErr w:type="spellStart"/>
            <w:r w:rsidRPr="009D660C">
              <w:t>permokarbonu</w:t>
            </w:r>
            <w:proofErr w:type="spellEnd"/>
            <w:r w:rsidRPr="009D660C">
              <w:t xml:space="preserve"> blok hornin o jiných fyzikálních vlastnostech bez bližšího určení.</w:t>
            </w:r>
          </w:p>
        </w:tc>
      </w:tr>
    </w:tbl>
    <w:p w:rsidR="00286EBD" w:rsidRPr="009032DB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032DB">
        <w:rPr>
          <w:rFonts w:ascii="Arial" w:hAnsi="Arial" w:cs="Arial"/>
          <w:b/>
          <w:bCs/>
          <w:sz w:val="24"/>
          <w:szCs w:val="24"/>
        </w:rPr>
        <w:lastRenderedPageBreak/>
        <w:t>Geologická část projektu průzkumného vrtu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42"/>
        <w:gridCol w:w="2236"/>
        <w:gridCol w:w="1961"/>
        <w:gridCol w:w="1823"/>
      </w:tblGrid>
      <w:tr w:rsidR="00286EBD" w:rsidRPr="009D660C" w:rsidTr="009D660C">
        <w:trPr>
          <w:jc w:val="center"/>
        </w:trPr>
        <w:tc>
          <w:tcPr>
            <w:tcW w:w="3092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ID vrtu</w:t>
            </w:r>
          </w:p>
        </w:tc>
        <w:tc>
          <w:tcPr>
            <w:tcW w:w="2268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HG rajón</w:t>
            </w:r>
          </w:p>
        </w:tc>
        <w:tc>
          <w:tcPr>
            <w:tcW w:w="1984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Obec</w:t>
            </w:r>
          </w:p>
        </w:tc>
        <w:tc>
          <w:tcPr>
            <w:tcW w:w="1843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Kraj</w:t>
            </w:r>
          </w:p>
        </w:tc>
      </w:tr>
      <w:tr w:rsidR="00286EBD" w:rsidRPr="009D660C" w:rsidTr="009D660C">
        <w:trPr>
          <w:jc w:val="center"/>
        </w:trPr>
        <w:tc>
          <w:tcPr>
            <w:tcW w:w="3092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  <w:rPr>
                <w:b/>
              </w:rPr>
            </w:pPr>
            <w:r w:rsidRPr="009D660C">
              <w:rPr>
                <w:b/>
              </w:rPr>
              <w:t>4650_Y Jedlová</w:t>
            </w:r>
          </w:p>
        </w:tc>
        <w:tc>
          <w:tcPr>
            <w:tcW w:w="2268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4650</w:t>
            </w:r>
          </w:p>
        </w:tc>
        <w:tc>
          <w:tcPr>
            <w:tcW w:w="1984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Jedlová</w:t>
            </w:r>
          </w:p>
        </w:tc>
        <w:tc>
          <w:tcPr>
            <w:tcW w:w="1843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Ústecký</w:t>
            </w:r>
          </w:p>
        </w:tc>
      </w:tr>
      <w:tr w:rsidR="00286EBD" w:rsidRPr="009D660C" w:rsidTr="009D660C">
        <w:trPr>
          <w:jc w:val="center"/>
        </w:trPr>
        <w:tc>
          <w:tcPr>
            <w:tcW w:w="3092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proofErr w:type="spellStart"/>
            <w:r w:rsidRPr="009D660C">
              <w:t>xyz</w:t>
            </w:r>
            <w:proofErr w:type="spellEnd"/>
          </w:p>
        </w:tc>
        <w:tc>
          <w:tcPr>
            <w:tcW w:w="2268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-961285</w:t>
            </w:r>
          </w:p>
        </w:tc>
        <w:tc>
          <w:tcPr>
            <w:tcW w:w="1984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-720737</w:t>
            </w:r>
          </w:p>
        </w:tc>
        <w:tc>
          <w:tcPr>
            <w:tcW w:w="1843" w:type="dxa"/>
            <w:shd w:val="clear" w:color="auto" w:fill="FFF2CC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567 m n. m.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Účel vrtu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Geologický průzkumný vrt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Hloubka vrtu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180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Orientace vrtu (směr, úklon)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svislý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Předpokládaný geologický profil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0-165 m pískovce, vložky písčitých prachovců (březenské souvrství)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165‒180/185 m  vápnité prachovce (</w:t>
            </w:r>
            <w:proofErr w:type="spellStart"/>
            <w:r w:rsidRPr="009D660C">
              <w:t>březenské+teplické</w:t>
            </w:r>
            <w:proofErr w:type="spellEnd"/>
            <w:r w:rsidRPr="009D660C">
              <w:t xml:space="preserve"> souvrství, </w:t>
            </w:r>
            <w:proofErr w:type="spellStart"/>
            <w:r w:rsidRPr="009D660C">
              <w:t>coniak</w:t>
            </w:r>
            <w:proofErr w:type="spellEnd"/>
            <w:r w:rsidRPr="009D660C">
              <w:t>)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180/185 m a dále  křemenné pískovce (teplické souvrství, </w:t>
            </w:r>
            <w:proofErr w:type="spellStart"/>
            <w:r w:rsidRPr="009D660C">
              <w:t>turon</w:t>
            </w:r>
            <w:proofErr w:type="spellEnd"/>
            <w:r w:rsidRPr="009D660C">
              <w:t>)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Sledovaný kolektor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D a C (resp. BC), možnost existence spojeného kolektoru BCD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Předpokládaná hydrogeologická funkce horninových typů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pískovce = </w:t>
            </w:r>
            <w:proofErr w:type="spellStart"/>
            <w:r w:rsidRPr="009D660C">
              <w:t>převážne</w:t>
            </w:r>
            <w:proofErr w:type="spellEnd"/>
            <w:r w:rsidRPr="009D660C">
              <w:t xml:space="preserve"> </w:t>
            </w:r>
            <w:proofErr w:type="spellStart"/>
            <w:r w:rsidRPr="009D660C">
              <w:t>kolektorské</w:t>
            </w:r>
            <w:proofErr w:type="spellEnd"/>
            <w:r w:rsidRPr="009D660C">
              <w:t xml:space="preserve"> vlastnosti; prachovce = izolátory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Hloubkové úrovně </w:t>
            </w:r>
            <w:proofErr w:type="spellStart"/>
            <w:r w:rsidRPr="009D660C">
              <w:t>hg.kolektorů</w:t>
            </w:r>
            <w:proofErr w:type="spellEnd"/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0-165 m kolektor D; 180/185 m a dále 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t>kolektor C (případně 0‒185 kolektor BCD)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Hloubkové úrovně </w:t>
            </w:r>
            <w:proofErr w:type="spellStart"/>
            <w:r w:rsidRPr="009D660C">
              <w:t>hg</w:t>
            </w:r>
            <w:proofErr w:type="spellEnd"/>
            <w:r w:rsidRPr="009D660C">
              <w:t>. izolátorů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165‒180/185 m izolátor C/D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Hloubkové úrovně hladin podzemní vody naražené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Několik m až desítek m p.t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Hloubkové úrovně hladiny podzemní vody ustálené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t>z důvodu předběžné opatrnosti nevyloučeny přetokové projevy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Přítomnost plynů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ne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Teplota vody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Hloubky předpokládaných obtíží při vrtání (svíraní, </w:t>
            </w:r>
            <w:proofErr w:type="spellStart"/>
            <w:r w:rsidRPr="009D660C">
              <w:t>příchvaty</w:t>
            </w:r>
            <w:proofErr w:type="spellEnd"/>
            <w:r w:rsidRPr="009D660C">
              <w:t>, ztráty výplachu atd.)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Možná přítomnost vulkanických žil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Typ a intervaly odběrů vzorků horniny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Tahoma"/>
              </w:rPr>
              <w:t>během vrtání odebírat jádro do typizovaných vzorkovnic, kontrolní průběžné lito vzorky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Karotážní měření, účel a rozsah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Tahoma"/>
              </w:rPr>
            </w:pPr>
            <w:r w:rsidRPr="009D660C">
              <w:rPr>
                <w:rFonts w:cs="Tahoma"/>
              </w:rPr>
              <w:t>ihned po odvrtání - petrografie, hydrogeologie – běžný soubor karotážních metod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Tahoma"/>
              </w:rPr>
              <w:t>Izolace hydrogeologických horninových typů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Tahoma"/>
              </w:rPr>
            </w:pP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Tahoma"/>
              </w:rPr>
              <w:t>Hydrodynamické testy – metodika: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nebude</w:t>
            </w:r>
          </w:p>
        </w:tc>
      </w:tr>
      <w:tr w:rsidR="00286EBD" w:rsidRPr="009D660C" w:rsidTr="009D660C">
        <w:trPr>
          <w:jc w:val="center"/>
        </w:trPr>
        <w:tc>
          <w:tcPr>
            <w:tcW w:w="5360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Tahoma"/>
              </w:rPr>
              <w:t>Způsob aktivace monitorovacího horninového kolektoru:</w:t>
            </w:r>
          </w:p>
        </w:tc>
        <w:tc>
          <w:tcPr>
            <w:tcW w:w="3827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nebude</w:t>
            </w:r>
          </w:p>
        </w:tc>
      </w:tr>
    </w:tbl>
    <w:p w:rsidR="00286EBD" w:rsidRDefault="00286EBD" w:rsidP="000B5BE4">
      <w:pPr>
        <w:rPr>
          <w:rFonts w:ascii="Arial" w:hAnsi="Arial" w:cs="Arial"/>
          <w:b/>
          <w:bCs/>
          <w:sz w:val="24"/>
          <w:szCs w:val="24"/>
        </w:rPr>
      </w:pPr>
    </w:p>
    <w:p w:rsidR="000B5BE4" w:rsidRDefault="000B5BE4" w:rsidP="000B5BE4">
      <w:pPr>
        <w:rPr>
          <w:rFonts w:ascii="Arial" w:hAnsi="Arial" w:cs="Arial"/>
          <w:b/>
          <w:bCs/>
          <w:sz w:val="24"/>
          <w:szCs w:val="24"/>
        </w:rPr>
      </w:pPr>
    </w:p>
    <w:p w:rsidR="000B5BE4" w:rsidRDefault="000B5BE4" w:rsidP="000B5BE4">
      <w:pPr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1F715C" w:rsidRDefault="001F715C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1F715C" w:rsidRDefault="001F715C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032DB">
        <w:rPr>
          <w:rFonts w:ascii="Arial" w:hAnsi="Arial" w:cs="Arial"/>
          <w:b/>
          <w:bCs/>
          <w:sz w:val="24"/>
          <w:szCs w:val="24"/>
        </w:rPr>
        <w:lastRenderedPageBreak/>
        <w:t>Technická část projektu průzkumného vrtu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59"/>
        <w:gridCol w:w="2663"/>
        <w:gridCol w:w="1268"/>
        <w:gridCol w:w="2268"/>
        <w:gridCol w:w="2664"/>
      </w:tblGrid>
      <w:tr w:rsidR="00286EBD" w:rsidRPr="009D660C" w:rsidTr="009D660C">
        <w:tc>
          <w:tcPr>
            <w:tcW w:w="3122" w:type="dxa"/>
            <w:gridSpan w:val="2"/>
            <w:vMerge w:val="restart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ID vrtu</w:t>
            </w:r>
          </w:p>
          <w:p w:rsidR="00286EBD" w:rsidRPr="009D660C" w:rsidRDefault="00286EBD" w:rsidP="009D660C">
            <w:pPr>
              <w:spacing w:after="0" w:line="240" w:lineRule="auto"/>
              <w:rPr>
                <w:b/>
              </w:rPr>
            </w:pPr>
            <w:r w:rsidRPr="009D660C">
              <w:rPr>
                <w:b/>
              </w:rPr>
              <w:t>4650_Y Jedlová</w:t>
            </w:r>
          </w:p>
          <w:p w:rsidR="00286EBD" w:rsidRPr="009D660C" w:rsidRDefault="00286EBD" w:rsidP="009D660C">
            <w:pPr>
              <w:spacing w:after="0" w:line="240" w:lineRule="auto"/>
            </w:pPr>
            <w:proofErr w:type="spellStart"/>
            <w:r w:rsidRPr="009D660C">
              <w:t>xyz</w:t>
            </w:r>
            <w:proofErr w:type="spellEnd"/>
          </w:p>
        </w:tc>
        <w:tc>
          <w:tcPr>
            <w:tcW w:w="1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HG rajón</w:t>
            </w:r>
          </w:p>
        </w:tc>
        <w:tc>
          <w:tcPr>
            <w:tcW w:w="2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Obec</w:t>
            </w:r>
          </w:p>
        </w:tc>
        <w:tc>
          <w:tcPr>
            <w:tcW w:w="2664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Kraj</w:t>
            </w:r>
          </w:p>
        </w:tc>
      </w:tr>
      <w:tr w:rsidR="00286EBD" w:rsidRPr="009D660C" w:rsidTr="009D660C">
        <w:tc>
          <w:tcPr>
            <w:tcW w:w="3122" w:type="dxa"/>
            <w:gridSpan w:val="2"/>
            <w:vMerge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  <w:rPr>
                <w:b/>
              </w:rPr>
            </w:pPr>
          </w:p>
        </w:tc>
        <w:tc>
          <w:tcPr>
            <w:tcW w:w="1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4650</w:t>
            </w:r>
          </w:p>
        </w:tc>
        <w:tc>
          <w:tcPr>
            <w:tcW w:w="2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Jedlová</w:t>
            </w:r>
          </w:p>
        </w:tc>
        <w:tc>
          <w:tcPr>
            <w:tcW w:w="2664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Ústecký</w:t>
            </w:r>
          </w:p>
        </w:tc>
      </w:tr>
      <w:tr w:rsidR="00286EBD" w:rsidRPr="009D660C" w:rsidTr="009D660C">
        <w:tc>
          <w:tcPr>
            <w:tcW w:w="3122" w:type="dxa"/>
            <w:gridSpan w:val="2"/>
            <w:vMerge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</w:p>
        </w:tc>
        <w:tc>
          <w:tcPr>
            <w:tcW w:w="1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-961285</w:t>
            </w:r>
          </w:p>
        </w:tc>
        <w:tc>
          <w:tcPr>
            <w:tcW w:w="2268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-720677</w:t>
            </w:r>
          </w:p>
        </w:tc>
        <w:tc>
          <w:tcPr>
            <w:tcW w:w="2664" w:type="dxa"/>
            <w:shd w:val="clear" w:color="auto" w:fill="E2EFD9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592 m n. m.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a)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Typ vrtné soupravy</w:t>
            </w:r>
          </w:p>
        </w:tc>
        <w:tc>
          <w:tcPr>
            <w:tcW w:w="4932" w:type="dxa"/>
            <w:gridSpan w:val="2"/>
          </w:tcPr>
          <w:p w:rsidR="001F715C" w:rsidRDefault="00286EBD" w:rsidP="009D660C">
            <w:pPr>
              <w:spacing w:after="0" w:line="240" w:lineRule="auto"/>
            </w:pPr>
            <w:r w:rsidRPr="009D660C">
              <w:t xml:space="preserve">Rotační jádrová souprava (např. ZIF, SBA, </w:t>
            </w:r>
            <w:proofErr w:type="spellStart"/>
            <w:r w:rsidRPr="009D660C">
              <w:t>Diamec</w:t>
            </w:r>
            <w:proofErr w:type="spellEnd"/>
            <w:r w:rsidRPr="009D660C">
              <w:t xml:space="preserve">, </w:t>
            </w:r>
            <w:proofErr w:type="spellStart"/>
            <w:r w:rsidRPr="009D660C">
              <w:t>Longyear</w:t>
            </w:r>
            <w:proofErr w:type="spellEnd"/>
            <w:r w:rsidRPr="009D660C">
              <w:t xml:space="preserve">, </w:t>
            </w:r>
            <w:proofErr w:type="spellStart"/>
            <w:r w:rsidRPr="009D660C">
              <w:t>Hanjin</w:t>
            </w:r>
            <w:proofErr w:type="spellEnd"/>
            <w:r w:rsidRPr="009D660C">
              <w:t>)</w:t>
            </w:r>
          </w:p>
          <w:p w:rsidR="00286EBD" w:rsidRPr="009D660C" w:rsidRDefault="000B5BE4" w:rsidP="009D660C">
            <w:pPr>
              <w:spacing w:after="0" w:line="240" w:lineRule="auto"/>
            </w:pPr>
            <w:r>
              <w:t xml:space="preserve"> -</w:t>
            </w:r>
            <w:r w:rsidRPr="000B5BE4">
              <w:t xml:space="preserve"> zadavatel připouští možnost nabídnout rovnocenné řešení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b)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>Hloub</w:t>
            </w:r>
            <w:r w:rsidRPr="009D660C">
              <w:rPr>
                <w:rFonts w:eastAsia="ArialMT" w:cs="ArialMT"/>
              </w:rPr>
              <w:t>ka, úklon a směr vrt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180 m, svislý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c)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Konstrukce vrtu a její odůvodnění s určením rozměrových, konstrukčních a váhových parametrů a bezpečnostních koeficientů řídící, úvodní, technické a těžební kolony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spacing w:after="120" w:line="240" w:lineRule="auto"/>
            </w:pPr>
            <w:r w:rsidRPr="009D660C">
              <w:t>0-165 m pískovce, vložky písčitých prachovců (březenské souvrství)</w:t>
            </w:r>
          </w:p>
          <w:p w:rsidR="00286EBD" w:rsidRPr="009D660C" w:rsidRDefault="00286EBD" w:rsidP="009D660C">
            <w:pPr>
              <w:spacing w:after="120" w:line="240" w:lineRule="auto"/>
            </w:pPr>
            <w:r w:rsidRPr="009D660C">
              <w:t>165‒180/185 m vápnité prachovce (</w:t>
            </w:r>
            <w:proofErr w:type="spellStart"/>
            <w:r w:rsidRPr="009D660C">
              <w:t>březenské+teplické</w:t>
            </w:r>
            <w:proofErr w:type="spellEnd"/>
            <w:r w:rsidRPr="009D660C">
              <w:t xml:space="preserve"> souvrství, </w:t>
            </w:r>
            <w:proofErr w:type="spellStart"/>
            <w:r w:rsidRPr="009D660C">
              <w:t>coniak</w:t>
            </w:r>
            <w:proofErr w:type="spellEnd"/>
            <w:r w:rsidRPr="009D660C">
              <w:t>)</w:t>
            </w:r>
          </w:p>
          <w:p w:rsidR="00286EBD" w:rsidRPr="009D660C" w:rsidRDefault="00286EBD" w:rsidP="009D660C">
            <w:pPr>
              <w:spacing w:after="120" w:line="240" w:lineRule="auto"/>
            </w:pPr>
            <w:r w:rsidRPr="009D660C">
              <w:t xml:space="preserve">180/185 m a dále křemenné pískovce (teplické souvrství, </w:t>
            </w:r>
            <w:proofErr w:type="spellStart"/>
            <w:r w:rsidRPr="009D660C">
              <w:t>turon</w:t>
            </w:r>
            <w:proofErr w:type="spellEnd"/>
            <w:r w:rsidRPr="009D660C">
              <w:t>)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0 – 20 </w:t>
            </w:r>
            <w:r w:rsidRPr="009D660C">
              <w:rPr>
                <w:rFonts w:eastAsia="ArialMT" w:cs="ArialMT"/>
              </w:rPr>
              <w:t xml:space="preserve">m vrtat jádrově </w:t>
            </w:r>
            <w:proofErr w:type="spellStart"/>
            <w:r w:rsidRPr="009D660C">
              <w:rPr>
                <w:rFonts w:eastAsia="ArialMT" w:cs="ArialMT"/>
              </w:rPr>
              <w:t>prům</w:t>
            </w:r>
            <w:proofErr w:type="spellEnd"/>
            <w:r w:rsidRPr="009D660C">
              <w:rPr>
                <w:rFonts w:eastAsia="ArialMT" w:cs="ArialMT"/>
              </w:rPr>
              <w:t>. min. 156 mm do nepropustného souvrství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0 - 20 </w:t>
            </w:r>
            <w:r w:rsidRPr="009D660C">
              <w:rPr>
                <w:rFonts w:eastAsia="ArialMT" w:cs="ArialMT"/>
              </w:rPr>
              <w:t xml:space="preserve">m pažit </w:t>
            </w:r>
            <w:proofErr w:type="spellStart"/>
            <w:r w:rsidRPr="009D660C">
              <w:rPr>
                <w:rFonts w:eastAsia="ArialMT" w:cs="ArialMT"/>
              </w:rPr>
              <w:t>prům</w:t>
            </w:r>
            <w:proofErr w:type="spellEnd"/>
            <w:r w:rsidRPr="009D660C">
              <w:rPr>
                <w:rFonts w:eastAsia="ArialMT" w:cs="ArialMT"/>
              </w:rPr>
              <w:t xml:space="preserve">. 108 mm, s izolací mezikruží, </w:t>
            </w:r>
            <w:r w:rsidRPr="009D660C">
              <w:rPr>
                <w:rFonts w:cs="Arial"/>
              </w:rPr>
              <w:t xml:space="preserve">s </w:t>
            </w:r>
            <w:r w:rsidRPr="009D660C">
              <w:rPr>
                <w:rFonts w:eastAsia="ArialMT" w:cs="ArialMT"/>
              </w:rPr>
              <w:t xml:space="preserve">přírubou,(připravenou pro osazení šoupětem a bočním vývodem </w:t>
            </w:r>
            <w:r w:rsidRPr="009D660C">
              <w:rPr>
                <w:rFonts w:cs="Arial"/>
              </w:rPr>
              <w:t xml:space="preserve">s ventilem) pro uzavření případného přetoku (hloubkové úrovně </w:t>
            </w:r>
            <w:proofErr w:type="spellStart"/>
            <w:r w:rsidRPr="009D660C">
              <w:rPr>
                <w:rFonts w:cs="Arial"/>
              </w:rPr>
              <w:t>h.p.v</w:t>
            </w:r>
            <w:proofErr w:type="spellEnd"/>
            <w:r w:rsidRPr="009D660C">
              <w:rPr>
                <w:rFonts w:cs="Arial"/>
              </w:rPr>
              <w:t>. nelze v projektu odhadnout)</w:t>
            </w:r>
          </w:p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>20 – 180</w:t>
            </w:r>
            <w:r w:rsidRPr="009D660C">
              <w:rPr>
                <w:rFonts w:eastAsia="ArialMT" w:cs="ArialMT"/>
              </w:rPr>
              <w:t xml:space="preserve"> m vrtat </w:t>
            </w:r>
            <w:proofErr w:type="spellStart"/>
            <w:r w:rsidRPr="009D660C">
              <w:rPr>
                <w:rFonts w:eastAsia="ArialMT" w:cs="ArialMT"/>
              </w:rPr>
              <w:t>prům</w:t>
            </w:r>
            <w:proofErr w:type="spellEnd"/>
            <w:r w:rsidRPr="009D660C">
              <w:rPr>
                <w:rFonts w:eastAsia="ArialMT" w:cs="ArialMT"/>
              </w:rPr>
              <w:t>. HQ</w:t>
            </w:r>
            <w:r w:rsidRPr="009D660C">
              <w:rPr>
                <w:rFonts w:cs="Arial"/>
              </w:rPr>
              <w:t xml:space="preserve">-96,1 mm </w:t>
            </w:r>
            <w:proofErr w:type="spellStart"/>
            <w:r w:rsidRPr="009D660C">
              <w:rPr>
                <w:rFonts w:cs="Arial"/>
              </w:rPr>
              <w:t>wl</w:t>
            </w:r>
            <w:proofErr w:type="spellEnd"/>
            <w:r w:rsidRPr="009D660C">
              <w:rPr>
                <w:rFonts w:cs="Arial"/>
              </w:rPr>
              <w:t>,</w:t>
            </w:r>
            <w:r w:rsidRPr="009D660C">
              <w:rPr>
                <w:rFonts w:ascii="Arial" w:hAnsi="Arial" w:cs="Arial"/>
                <w:sz w:val="20"/>
                <w:szCs w:val="20"/>
              </w:rPr>
              <w:t xml:space="preserve"> -</w:t>
            </w:r>
            <w:r w:rsidRPr="009D660C">
              <w:rPr>
                <w:rFonts w:cs="Arial"/>
              </w:rPr>
              <w:t>bude-li nutno tech</w:t>
            </w:r>
            <w:r w:rsidRPr="009D660C">
              <w:rPr>
                <w:rFonts w:eastAsia="ArialMT" w:cs="ArialMT"/>
              </w:rPr>
              <w:t xml:space="preserve">nické pažení, pak provést přibírku, </w:t>
            </w:r>
          </w:p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-</w:t>
            </w:r>
            <w:r w:rsidRPr="009D660C">
              <w:rPr>
                <w:rFonts w:cs="Arial"/>
              </w:rPr>
              <w:t>budou-li</w:t>
            </w:r>
            <w:r w:rsidRPr="009D660C">
              <w:rPr>
                <w:rFonts w:eastAsia="ArialMT" w:cs="ArialMT"/>
              </w:rPr>
              <w:t xml:space="preserve"> </w:t>
            </w:r>
            <w:r w:rsidRPr="009D660C">
              <w:rPr>
                <w:rFonts w:cs="Arial"/>
              </w:rPr>
              <w:t>zastiženy tlakové vody, cementovat pažnice v celé</w:t>
            </w:r>
            <w:r w:rsidRPr="009D660C">
              <w:rPr>
                <w:rFonts w:eastAsia="ArialMT" w:cs="ArialMT"/>
              </w:rPr>
              <w:t xml:space="preserve"> délce, zkouška těsnosti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Před pažením konzultovat s geologem zda je nutno provést karotáž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d)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Zařízení na ústí vrtu včetně typů protierupčních zařízení pro jednotlivé kolony, ovládací stanice, tlakových rozvodů, trysek apod., druh, lhůty a způsob jejich zkoušek na tlak a uzavření a umístění tlakové stanice </w:t>
            </w:r>
            <w:r w:rsidRPr="009D660C">
              <w:rPr>
                <w:rFonts w:eastAsia="ArialMT" w:cs="Arial"/>
              </w:rPr>
              <w:t>s ovládacími ventily,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Pouze budou-li zastiženy tlakové projevy: </w:t>
            </w:r>
            <w:r w:rsidRPr="009D660C">
              <w:rPr>
                <w:rFonts w:eastAsia="ArialMT" w:cs="ArialMT"/>
              </w:rPr>
              <w:t xml:space="preserve">příruba, šoupě a univerzální </w:t>
            </w:r>
            <w:proofErr w:type="spellStart"/>
            <w:r w:rsidRPr="009D660C">
              <w:rPr>
                <w:rFonts w:eastAsia="ArialMT" w:cs="ArialMT"/>
              </w:rPr>
              <w:t>preventr</w:t>
            </w:r>
            <w:proofErr w:type="spellEnd"/>
            <w:r w:rsidRPr="009D660C">
              <w:rPr>
                <w:rFonts w:eastAsia="ArialMT" w:cs="ArialMT"/>
              </w:rPr>
              <w:t xml:space="preserve"> ručně ovládané, boční vývod s </w:t>
            </w:r>
            <w:r w:rsidRPr="009D660C">
              <w:rPr>
                <w:rFonts w:cs="Arial"/>
              </w:rPr>
              <w:t xml:space="preserve">ventilem a manometrem na propojení s </w:t>
            </w:r>
            <w:r w:rsidRPr="009D660C">
              <w:rPr>
                <w:rFonts w:eastAsia="ArialMT" w:cs="ArialMT"/>
              </w:rPr>
              <w:t xml:space="preserve">mezikružím. Odzkoušení funkční spolehlivosti a těsnosti 1 x za týden zkušebním </w:t>
            </w:r>
            <w:r w:rsidRPr="009D660C">
              <w:rPr>
                <w:rFonts w:cs="Arial"/>
              </w:rPr>
              <w:t>tlakem ro</w:t>
            </w:r>
            <w:r w:rsidRPr="009D660C">
              <w:rPr>
                <w:rFonts w:eastAsia="ArialMT" w:cs="ArialMT"/>
              </w:rPr>
              <w:t>vným očekávanému provoznímu tlaku.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e)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Požadavky na hermetičnost kolon a zkoušky hermetičnosti kolon s uvedením zkušebních metod, tlaků a dovolených poklesů tlaků a lhůt </w:t>
            </w:r>
            <w:r w:rsidRPr="009D660C">
              <w:rPr>
                <w:rFonts w:eastAsia="ArialMT" w:cs="Arial"/>
              </w:rPr>
              <w:t>zkoušek,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>Její těsnost se ověří jedním z těchto způsobů</w:t>
            </w:r>
            <w:r w:rsidRPr="009D660C">
              <w:rPr>
                <w:rFonts w:eastAsia="ArialMT" w:cs="Arial"/>
              </w:rPr>
              <w:t>: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"/>
              </w:rPr>
              <w:t xml:space="preserve">a) snížením 2/3 vodního sloupce (nejvýše o 80 m) </w:t>
            </w:r>
            <w:r w:rsidRPr="009D660C">
              <w:rPr>
                <w:rFonts w:eastAsia="ArialMT" w:cs="ArialMT"/>
              </w:rPr>
              <w:t xml:space="preserve">a za 4 hod nesmí přitéci více než 1 cm na každý </w:t>
            </w:r>
            <w:r w:rsidRPr="009D660C">
              <w:rPr>
                <w:rFonts w:eastAsia="ArialMT" w:cs="Arial"/>
              </w:rPr>
              <w:t>metr tohoto snížení hladiny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"/>
              </w:rPr>
              <w:t xml:space="preserve">b) </w:t>
            </w:r>
            <w:r w:rsidRPr="009D660C">
              <w:rPr>
                <w:rFonts w:eastAsia="ArialMT" w:cs="ArialMT"/>
              </w:rPr>
              <w:t xml:space="preserve">vyvozením přetlaku odpovídajícímu dvojnásobku původního hydrostatického tlaku </w:t>
            </w:r>
            <w:r w:rsidRPr="009D660C">
              <w:rPr>
                <w:rFonts w:eastAsia="ArialMT" w:cs="Arial"/>
              </w:rPr>
              <w:t xml:space="preserve">v </w:t>
            </w:r>
            <w:r w:rsidRPr="009D660C">
              <w:rPr>
                <w:rFonts w:eastAsia="ArialMT" w:cs="ArialMT"/>
              </w:rPr>
              <w:t xml:space="preserve">místě uzávěru, nejméně však 20 m vodního </w:t>
            </w:r>
            <w:r w:rsidRPr="009D660C">
              <w:rPr>
                <w:rFonts w:eastAsia="ArialMT" w:cs="Arial"/>
              </w:rPr>
              <w:t>sloupce. Hladina nálevu nesmí klesnout za 4 hod o více než 1 % výšky vodního sloupce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f)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Sestava vrtné kolony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 xml:space="preserve">vrtné tyče pro HQ průměru 88,9 mm, </w:t>
            </w:r>
            <w:proofErr w:type="spellStart"/>
            <w:r w:rsidRPr="009D660C">
              <w:rPr>
                <w:rFonts w:eastAsia="ArialMT" w:cs="ArialMT"/>
              </w:rPr>
              <w:t>jádrovák</w:t>
            </w:r>
            <w:proofErr w:type="spellEnd"/>
            <w:r w:rsidRPr="009D660C">
              <w:rPr>
                <w:rFonts w:eastAsia="ArialMT" w:cs="ArialMT"/>
              </w:rPr>
              <w:t xml:space="preserve"> HQ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lastRenderedPageBreak/>
              <w:t>g)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Postup prací při hloubení vrtu, orientační </w:t>
            </w:r>
            <w:r w:rsidRPr="009D660C">
              <w:rPr>
                <w:rFonts w:eastAsia="ArialMT" w:cs="Arial"/>
              </w:rPr>
              <w:t xml:space="preserve">parametry režimu vrtání s uvedením druhu a </w:t>
            </w:r>
            <w:r w:rsidRPr="009D660C">
              <w:rPr>
                <w:rFonts w:eastAsia="ArialMT" w:cs="ArialMT"/>
              </w:rPr>
              <w:t xml:space="preserve">průměru dlát, přítlaku na dláto a otáček rotačního </w:t>
            </w:r>
            <w:r w:rsidRPr="009D660C">
              <w:rPr>
                <w:rFonts w:eastAsia="ArialMT" w:cs="Arial"/>
              </w:rPr>
              <w:t>stolu,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cs="Arial"/>
              </w:rPr>
              <w:t>j</w:t>
            </w:r>
            <w:r w:rsidRPr="009D660C">
              <w:rPr>
                <w:rFonts w:eastAsia="ArialMT" w:cs="ArialMT"/>
              </w:rPr>
              <w:t xml:space="preserve">ádrově rotační vrtání, korunka HQ PD, přítlak 400 </w:t>
            </w:r>
            <w:r w:rsidRPr="009D660C">
              <w:rPr>
                <w:rFonts w:cs="Arial"/>
              </w:rPr>
              <w:t xml:space="preserve">– 500 </w:t>
            </w:r>
            <w:proofErr w:type="spellStart"/>
            <w:r w:rsidRPr="009D660C">
              <w:rPr>
                <w:rFonts w:cs="Arial"/>
              </w:rPr>
              <w:t>kp</w:t>
            </w:r>
            <w:proofErr w:type="spellEnd"/>
            <w:r w:rsidRPr="009D660C">
              <w:rPr>
                <w:rFonts w:cs="Arial"/>
              </w:rPr>
              <w:t xml:space="preserve">, 400 – 600 </w:t>
            </w:r>
            <w:proofErr w:type="spellStart"/>
            <w:r w:rsidRPr="009D660C">
              <w:rPr>
                <w:rFonts w:cs="Arial"/>
              </w:rPr>
              <w:t>ot</w:t>
            </w:r>
            <w:proofErr w:type="spellEnd"/>
            <w:r w:rsidRPr="009D660C">
              <w:rPr>
                <w:rFonts w:cs="Arial"/>
              </w:rPr>
              <w:t>/min, proplach 40-60 l/min</w:t>
            </w:r>
            <w:r w:rsidRPr="009D660C">
              <w:rPr>
                <w:rFonts w:eastAsia="ArialMT" w:cs="ArialMT"/>
              </w:rPr>
              <w:t xml:space="preserve"> přes ne</w:t>
            </w:r>
            <w:r w:rsidRPr="009D660C">
              <w:rPr>
                <w:rFonts w:eastAsia="ArialMT" w:cs="Arial"/>
              </w:rPr>
              <w:t xml:space="preserve">soudržné vrstvy </w:t>
            </w:r>
            <w:r w:rsidRPr="009D660C">
              <w:rPr>
                <w:rFonts w:eastAsia="ArialMT" w:cs="ArialMT"/>
              </w:rPr>
              <w:t xml:space="preserve">jádrově rotační </w:t>
            </w:r>
            <w:r w:rsidRPr="009D660C">
              <w:rPr>
                <w:rFonts w:eastAsia="ArialMT" w:cs="Arial"/>
              </w:rPr>
              <w:t xml:space="preserve">vrtání s </w:t>
            </w:r>
            <w:r w:rsidRPr="009D660C">
              <w:rPr>
                <w:rFonts w:eastAsia="ArialMT" w:cs="ArialMT"/>
              </w:rPr>
              <w:t xml:space="preserve">přímým proplachem výplachem, s </w:t>
            </w:r>
            <w:r w:rsidRPr="009D660C">
              <w:rPr>
                <w:rFonts w:eastAsia="ArialMT" w:cs="Arial"/>
              </w:rPr>
              <w:t>úvodním pažením do soudržných hornin.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h)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Požadavky a způsob odběru vzorků hornin,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>během vrtání odebírat jádro do typiz</w:t>
            </w:r>
            <w:r w:rsidRPr="009D660C">
              <w:rPr>
                <w:rFonts w:eastAsia="ArialMT" w:cs="Arial"/>
              </w:rPr>
              <w:t xml:space="preserve">ovaných </w:t>
            </w:r>
            <w:r w:rsidRPr="009D660C">
              <w:rPr>
                <w:rFonts w:eastAsia="ArialMT" w:cs="ArialMT"/>
              </w:rPr>
              <w:t xml:space="preserve">vzorkovnic, kontrolní průběžné lito vzorky 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i)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Druh, parametry a množství výplachu podle </w:t>
            </w:r>
            <w:r w:rsidRPr="009D660C">
              <w:rPr>
                <w:rFonts w:eastAsia="ArialMT" w:cs="ArialMT"/>
              </w:rPr>
              <w:t xml:space="preserve">hloubkových intervalů vrtání, množství látek pro přípravu a úpravu výplachu včetně jejich minimální zásoby, cirkulační objem výplachu </w:t>
            </w:r>
            <w:r w:rsidRPr="009D660C">
              <w:rPr>
                <w:rFonts w:cs="Arial"/>
              </w:rPr>
              <w:t xml:space="preserve">podle množství vyvrtané horniny, zásobu </w:t>
            </w:r>
            <w:r w:rsidRPr="009D660C">
              <w:rPr>
                <w:rFonts w:eastAsia="ArialMT" w:cs="ArialMT"/>
              </w:rPr>
              <w:t>výplachu včetně havarijní zásoby, způsob a intervaly kontrol parametrů a množství výplachu, přístroje na měření parametrů výplachu a jejich umístění a interval doplňování výplachu při tažení nářadí,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roztok vysoce </w:t>
            </w:r>
            <w:proofErr w:type="spellStart"/>
            <w:r w:rsidRPr="009D660C">
              <w:rPr>
                <w:rFonts w:cs="Arial"/>
              </w:rPr>
              <w:t>polyanionické</w:t>
            </w:r>
            <w:proofErr w:type="spellEnd"/>
            <w:r w:rsidRPr="009D660C">
              <w:rPr>
                <w:rFonts w:cs="Arial"/>
              </w:rPr>
              <w:t xml:space="preserve"> celulózy ve vodní bázi s </w:t>
            </w:r>
            <w:r w:rsidRPr="009D660C">
              <w:rPr>
                <w:rFonts w:eastAsia="ArialMT" w:cs="ArialMT"/>
              </w:rPr>
              <w:t>detergentem proti nalepování jílů:</w:t>
            </w:r>
            <w:r w:rsidRPr="009D660C">
              <w:rPr>
                <w:rFonts w:cs="Arial"/>
              </w:rPr>
              <w:t xml:space="preserve"> </w:t>
            </w:r>
            <w:r w:rsidR="005063FC">
              <w:rPr>
                <w:rFonts w:cs="Arial"/>
              </w:rPr>
              <w:t xml:space="preserve">např. </w:t>
            </w:r>
            <w:r w:rsidRPr="009D660C">
              <w:rPr>
                <w:rFonts w:cs="Arial"/>
              </w:rPr>
              <w:t>na 1 000 l vody: 1 kg BDC PAC R + 0,5 kg MODIDET</w:t>
            </w:r>
            <w:r w:rsidR="00635A87">
              <w:rPr>
                <w:rFonts w:cs="Arial"/>
              </w:rPr>
              <w:t xml:space="preserve"> (</w:t>
            </w:r>
            <w:r w:rsidR="00635A87" w:rsidRPr="00635A87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zadavatel připouští možnost nabídnout rovnocenné řešení</w:t>
            </w:r>
            <w:r w:rsidR="00635A87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)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intervaly měření po 50 m a dle potřeby</w:t>
            </w:r>
          </w:p>
          <w:p w:rsidR="00286EBD" w:rsidRPr="005F4CD2" w:rsidRDefault="00286EBD" w:rsidP="00CD564C">
            <w:pPr>
              <w:pStyle w:val="Default"/>
              <w:rPr>
                <w:rFonts w:ascii="Calibri" w:hAnsi="Calibri"/>
                <w:sz w:val="22"/>
                <w:szCs w:val="22"/>
              </w:rPr>
            </w:pPr>
            <w:r w:rsidRPr="009D660C">
              <w:rPr>
                <w:rFonts w:cs="Arial"/>
              </w:rPr>
              <w:t xml:space="preserve">- </w:t>
            </w:r>
            <w:r w:rsidRPr="005F4CD2">
              <w:rPr>
                <w:rFonts w:ascii="Calibri" w:eastAsia="ArialMT" w:hAnsi="Calibri" w:cs="ArialMT"/>
                <w:sz w:val="22"/>
                <w:szCs w:val="22"/>
              </w:rPr>
              <w:t>přístroje na měření: dle normy</w:t>
            </w:r>
            <w:r w:rsidR="005063FC" w:rsidRPr="005F4CD2">
              <w:rPr>
                <w:rFonts w:ascii="Calibri" w:hAnsi="Calibri"/>
                <w:sz w:val="22"/>
                <w:szCs w:val="22"/>
              </w:rPr>
              <w:t xml:space="preserve"> </w:t>
            </w:r>
            <w:r w:rsidR="00CD564C">
              <w:rPr>
                <w:rFonts w:ascii="Calibri" w:hAnsi="Calibri"/>
                <w:sz w:val="22"/>
                <w:szCs w:val="22"/>
              </w:rPr>
              <w:t xml:space="preserve">ČSN ISO, </w:t>
            </w:r>
            <w:r w:rsidRPr="005F4CD2">
              <w:rPr>
                <w:rFonts w:ascii="Calibri" w:eastAsia="ArialMT" w:hAnsi="Calibri" w:cs="ArialMT"/>
                <w:sz w:val="22"/>
                <w:szCs w:val="22"/>
              </w:rPr>
              <w:t>API, nebo GOST,</w:t>
            </w:r>
            <w:r w:rsidRPr="009D660C">
              <w:rPr>
                <w:rFonts w:eastAsia="ArialMT" w:cs="ArialMT"/>
              </w:rPr>
              <w:t xml:space="preserve"> měřit viskozitu, měrnou vá</w:t>
            </w:r>
            <w:r w:rsidRPr="009D660C">
              <w:rPr>
                <w:rFonts w:cs="Arial"/>
              </w:rPr>
              <w:t>hu, filtraci</w:t>
            </w:r>
            <w:r w:rsidRPr="009D660C">
              <w:rPr>
                <w:rFonts w:eastAsia="ArialMT" w:cs="ArialMT"/>
              </w:rPr>
              <w:t xml:space="preserve">, případně </w:t>
            </w:r>
            <w:r w:rsidRPr="009D660C">
              <w:rPr>
                <w:rFonts w:cs="Arial"/>
              </w:rPr>
              <w:t>pH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cirkulační objem: 3 projektované objemy vrtu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výplach očišťovat přes síta a usazovací žlaby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j)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Požadavky na přípravu k pažení a cementací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u úvodní kolony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k)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Konstrukce pažnicové kolony a způsob pažení, způsob a podmínky kontrol a zkoušek izolační schopnosti a hermetičnosti,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Přes nesoudržné povrchové uloženiny řídící kolonu o průměru 108 mm, mezikruží </w:t>
            </w:r>
            <w:r w:rsidRPr="009D660C">
              <w:rPr>
                <w:rFonts w:eastAsia="ArialMT" w:cs="Arial"/>
              </w:rPr>
              <w:t>izolovat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l)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Rozsah a lhůty inklinometrických a jiných měření ke zjištění prostorového průběhu vrtu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Ihned po odvrtání – petrografie, hydrogeologie - </w:t>
            </w:r>
            <w:r w:rsidRPr="009D660C">
              <w:rPr>
                <w:rFonts w:eastAsia="ArialMT" w:cs="ArialMT"/>
              </w:rPr>
              <w:t>běžný soubor karotážních metod, včetně</w:t>
            </w:r>
            <w:r w:rsidRPr="009D660C">
              <w:rPr>
                <w:rFonts w:cs="Arial"/>
              </w:rPr>
              <w:t xml:space="preserve"> inklinometrie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m)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Opatření pro předcházení tlakovým projevům a erupcím, postup při zjištění přítoku ložiskového média do vrtu a při náhlé ztrátě výplachu, koncentrace hořlavých plynů vydělovaných z výplachu, jejichž překročení musí být automaticky signalizováno, druh a počet dalších kontrolních a měřicích přístrojů s ohledem na předpokládané vlastnosti provrtávaných hornin a rizikovost práce, způsob případného vypouštění </w:t>
            </w:r>
            <w:r w:rsidRPr="009D660C">
              <w:rPr>
                <w:rFonts w:eastAsia="ArialMT" w:cs="Arial"/>
              </w:rPr>
              <w:t xml:space="preserve">nebo spalování </w:t>
            </w:r>
            <w:r w:rsidRPr="009D660C">
              <w:rPr>
                <w:rFonts w:eastAsia="ArialMT" w:cs="ArialMT"/>
              </w:rPr>
              <w:t>ropy nebo plynu, popřípadě jiná opatření k zajištění bezpečnosti práce a provozu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pouze budou-li zastiženy tlakové projevy: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- viz body c) a d)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ztráta výplachu: dle zastižených podmínek řešit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alternativně: </w:t>
            </w:r>
            <w:r w:rsidR="005063FC">
              <w:rPr>
                <w:rFonts w:eastAsia="ArialMT" w:cs="ArialMT"/>
              </w:rPr>
              <w:t xml:space="preserve">např. </w:t>
            </w:r>
            <w:r w:rsidRPr="009D660C">
              <w:rPr>
                <w:rFonts w:eastAsia="ArialMT" w:cs="ArialMT"/>
              </w:rPr>
              <w:t>MODISORB 200, cementace,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 xml:space="preserve">podvrtání a </w:t>
            </w:r>
            <w:proofErr w:type="spellStart"/>
            <w:r w:rsidRPr="009D660C">
              <w:rPr>
                <w:rFonts w:cs="Arial"/>
              </w:rPr>
              <w:t>propažení</w:t>
            </w:r>
            <w:proofErr w:type="spellEnd"/>
            <w:r w:rsidRPr="009D660C">
              <w:rPr>
                <w:rFonts w:cs="Arial"/>
              </w:rPr>
              <w:t xml:space="preserve"> s cementací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</w:rPr>
            </w:pPr>
            <w:r w:rsidRPr="009D660C">
              <w:rPr>
                <w:rFonts w:cs="Arial"/>
              </w:rPr>
              <w:t>- tlakové projevy: viz bod d)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dle zastižených podmínek řešit alternativně: zatěžkaný výplach, cementace, podvrtání a </w:t>
            </w:r>
            <w:proofErr w:type="spellStart"/>
            <w:r w:rsidRPr="009D660C">
              <w:rPr>
                <w:rFonts w:cs="Arial"/>
              </w:rPr>
              <w:t>propažení</w:t>
            </w:r>
            <w:proofErr w:type="spellEnd"/>
            <w:r w:rsidRPr="009D660C">
              <w:rPr>
                <w:rFonts w:cs="Arial"/>
              </w:rPr>
              <w:t xml:space="preserve"> s cementací</w:t>
            </w:r>
          </w:p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cs="Arial"/>
              </w:rPr>
              <w:t xml:space="preserve">- </w:t>
            </w:r>
            <w:r w:rsidRPr="009D660C">
              <w:rPr>
                <w:rFonts w:eastAsia="ArialMT" w:cs="ArialMT"/>
              </w:rPr>
              <w:t>postup zpřesní podle podmínek báňský</w:t>
            </w:r>
          </w:p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projektant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n)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>Opatření k zabezpečení požadavků na o</w:t>
            </w:r>
            <w:r w:rsidRPr="009D660C">
              <w:rPr>
                <w:rFonts w:eastAsia="ArialMT" w:cs="Arial"/>
              </w:rPr>
              <w:t xml:space="preserve">chranu </w:t>
            </w:r>
            <w:r w:rsidRPr="009D660C">
              <w:rPr>
                <w:rFonts w:eastAsia="ArialMT" w:cs="ArialMT"/>
              </w:rPr>
              <w:t>životního prostředí,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Mimořádná opatření k zabezpečení požadavků na ochranu životního prostředí nejsou přijímána, veškeré práce se řídí obecně platnými závaznými předpisy a technickou dokumentací na pracovišti. Vrtná souprava, stroje a zařízení budou </w:t>
            </w:r>
            <w:r w:rsidRPr="009D660C">
              <w:rPr>
                <w:rFonts w:eastAsia="ArialMT" w:cs="Arial"/>
              </w:rPr>
              <w:t>vhodným</w:t>
            </w:r>
            <w:r w:rsidRPr="009D660C">
              <w:rPr>
                <w:rFonts w:eastAsia="ArialMT" w:cs="ArialMT"/>
              </w:rPr>
              <w:t xml:space="preserve"> způsobem zajištěny proti případným úkapům ropných látek. Při vzniku látek charakteru odpadu </w:t>
            </w:r>
            <w:r w:rsidRPr="009D660C">
              <w:rPr>
                <w:rFonts w:eastAsia="ArialMT" w:cs="Arial"/>
              </w:rPr>
              <w:lastRenderedPageBreak/>
              <w:t xml:space="preserve">bude postupováno v souladu se </w:t>
            </w:r>
            <w:r w:rsidRPr="009D660C">
              <w:rPr>
                <w:rFonts w:eastAsia="ArialMT" w:cs="ArialMT"/>
              </w:rPr>
              <w:t xml:space="preserve">zákonem č. </w:t>
            </w:r>
            <w:r w:rsidRPr="009D660C">
              <w:rPr>
                <w:rFonts w:eastAsia="ArialMT" w:cs="Arial"/>
              </w:rPr>
              <w:t xml:space="preserve">185/2011 Sb., </w:t>
            </w:r>
            <w:r w:rsidRPr="009D660C">
              <w:rPr>
                <w:rFonts w:eastAsia="ArialMT" w:cs="ArialMT"/>
              </w:rPr>
              <w:t>ve znění pozdějších předpisů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lastRenderedPageBreak/>
              <w:t>o)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Způsob provedení čerpacích pokusů: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cs="Arial"/>
              </w:rPr>
              <w:t>nejsou požadovány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p)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Opatření, která vyžadují vrtné práce a podmínky pracoviště, včetně opatření na ochranu veřejných zájmů, chráněná území a </w:t>
            </w:r>
            <w:r w:rsidRPr="009D660C">
              <w:rPr>
                <w:rFonts w:eastAsia="ArialMT" w:cs="Arial"/>
              </w:rPr>
              <w:t>ochranná pásma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"/>
              </w:rPr>
            </w:pPr>
            <w:r w:rsidRPr="009D660C">
              <w:rPr>
                <w:rFonts w:eastAsia="ArialMT" w:cs="ArialMT"/>
              </w:rPr>
              <w:t xml:space="preserve">Mimořádná opatření nejsou přijímána, práce </w:t>
            </w:r>
            <w:r w:rsidRPr="009D660C">
              <w:rPr>
                <w:rFonts w:eastAsia="ArialMT" w:cs="Arial"/>
              </w:rPr>
              <w:t xml:space="preserve">se </w:t>
            </w:r>
            <w:r w:rsidRPr="009D660C">
              <w:rPr>
                <w:rFonts w:eastAsia="ArialMT" w:cs="ArialMT"/>
              </w:rPr>
              <w:t>řídí obecně platnými a závaznými předpisy,</w:t>
            </w:r>
            <w:r w:rsidRPr="009D660C">
              <w:rPr>
                <w:rFonts w:eastAsia="ArialMT" w:cs="Arial"/>
              </w:rPr>
              <w:t xml:space="preserve"> </w:t>
            </w:r>
            <w:r w:rsidRPr="009D660C">
              <w:rPr>
                <w:rFonts w:eastAsia="ArialMT" w:cs="ArialMT"/>
              </w:rPr>
              <w:t>technickou dokumentací a havarijním řádem</w:t>
            </w:r>
            <w:r w:rsidRPr="009D660C">
              <w:rPr>
                <w:rFonts w:eastAsia="ArialMT" w:cs="Arial"/>
              </w:rPr>
              <w:t xml:space="preserve">, který musí být k dispozici na pracovišti. </w:t>
            </w:r>
            <w:r w:rsidRPr="009D660C">
              <w:rPr>
                <w:rFonts w:eastAsia="ArialMT" w:cs="ArialMT"/>
              </w:rPr>
              <w:t>Při provádění</w:t>
            </w:r>
            <w:r w:rsidRPr="009D660C">
              <w:rPr>
                <w:rFonts w:eastAsia="ArialMT" w:cs="Arial"/>
              </w:rPr>
              <w:t xml:space="preserve"> prací musí být mj. respektována ochranná pásma vodních zdrojů, elektrického vedení a inženýrských sítí</w:t>
            </w:r>
          </w:p>
        </w:tc>
      </w:tr>
      <w:tr w:rsidR="00286EBD" w:rsidRPr="009D660C" w:rsidTr="009D660C">
        <w:tc>
          <w:tcPr>
            <w:tcW w:w="459" w:type="dxa"/>
          </w:tcPr>
          <w:p w:rsidR="00286EBD" w:rsidRPr="009D660C" w:rsidRDefault="00286EBD" w:rsidP="009D660C">
            <w:pPr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>q)</w:t>
            </w:r>
          </w:p>
        </w:tc>
        <w:tc>
          <w:tcPr>
            <w:tcW w:w="3931" w:type="dxa"/>
            <w:gridSpan w:val="2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rPr>
                <w:rFonts w:eastAsia="ArialMT" w:cs="ArialMT"/>
              </w:rPr>
              <w:t>způs</w:t>
            </w:r>
            <w:r w:rsidRPr="009D660C">
              <w:rPr>
                <w:rFonts w:eastAsia="ArialMT" w:cs="Arial"/>
              </w:rPr>
              <w:t>ob likvidace vrtu</w:t>
            </w:r>
          </w:p>
        </w:tc>
        <w:tc>
          <w:tcPr>
            <w:tcW w:w="4932" w:type="dxa"/>
            <w:gridSpan w:val="2"/>
          </w:tcPr>
          <w:p w:rsidR="00286EBD" w:rsidRPr="009D660C" w:rsidRDefault="00286EBD" w:rsidP="009D66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ArialMT" w:cs="ArialMT"/>
              </w:rPr>
            </w:pPr>
            <w:r w:rsidRPr="009D660C">
              <w:rPr>
                <w:rFonts w:eastAsia="ArialMT" w:cs="ArialMT"/>
              </w:rPr>
              <w:t xml:space="preserve">průzkumné jádrové geologické vrty budou likvidovány hned po realizaci karotážních měření </w:t>
            </w:r>
            <w:r w:rsidRPr="009D660C">
              <w:rPr>
                <w:rFonts w:eastAsia="ArialMT" w:cs="Arial"/>
              </w:rPr>
              <w:t>cementací v celém úseku, (po schválení aktualizovaného projektu likvidace zadavatelem)</w:t>
            </w:r>
          </w:p>
        </w:tc>
      </w:tr>
    </w:tbl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Pr="009032DB" w:rsidRDefault="00286EBD" w:rsidP="0073790C">
      <w:pPr>
        <w:jc w:val="center"/>
        <w:rPr>
          <w:rFonts w:ascii="Arial" w:hAnsi="Arial" w:cs="Arial"/>
          <w:sz w:val="28"/>
          <w:szCs w:val="28"/>
        </w:rPr>
      </w:pPr>
    </w:p>
    <w:p w:rsidR="00286EBD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Default="00286EBD" w:rsidP="000B5BE4">
      <w:pPr>
        <w:rPr>
          <w:rFonts w:ascii="Arial" w:hAnsi="Arial" w:cs="Arial"/>
          <w:b/>
          <w:bCs/>
          <w:sz w:val="24"/>
          <w:szCs w:val="24"/>
        </w:rPr>
      </w:pPr>
      <w:bookmarkStart w:id="0" w:name="_GoBack"/>
      <w:bookmarkEnd w:id="0"/>
    </w:p>
    <w:p w:rsidR="00286EBD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286EBD" w:rsidRPr="009032DB" w:rsidRDefault="00286EBD" w:rsidP="00D723A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032DB">
        <w:rPr>
          <w:rFonts w:ascii="Arial" w:hAnsi="Arial" w:cs="Arial"/>
          <w:b/>
          <w:bCs/>
          <w:sz w:val="24"/>
          <w:szCs w:val="24"/>
        </w:rPr>
        <w:t>Lokalizace průzkumného vrtu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062"/>
      </w:tblGrid>
      <w:tr w:rsidR="00286EBD" w:rsidRPr="009D660C" w:rsidTr="009D660C">
        <w:trPr>
          <w:trHeight w:val="6874"/>
        </w:trPr>
        <w:tc>
          <w:tcPr>
            <w:tcW w:w="9214" w:type="dxa"/>
            <w:tcMar>
              <w:top w:w="142" w:type="dxa"/>
              <w:left w:w="142" w:type="dxa"/>
              <w:bottom w:w="142" w:type="dxa"/>
              <w:right w:w="142" w:type="dxa"/>
            </w:tcMar>
          </w:tcPr>
          <w:p w:rsidR="00286EBD" w:rsidRPr="009D660C" w:rsidRDefault="00635A87" w:rsidP="009D660C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7430770</wp:posOffset>
                      </wp:positionH>
                      <wp:positionV relativeFrom="paragraph">
                        <wp:posOffset>1955165</wp:posOffset>
                      </wp:positionV>
                      <wp:extent cx="800735" cy="577850"/>
                      <wp:effectExtent l="0" t="0" r="18415" b="12700"/>
                      <wp:wrapNone/>
                      <wp:docPr id="10" name="Ovál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735" cy="5778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0000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0BF9B3" id="Ovál 10" o:spid="_x0000_s1026" style="position:absolute;margin-left:585.1pt;margin-top:153.95pt;width:63.05pt;height:45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9vfdAIAAO8EAAAOAAAAZHJzL2Uyb0RvYy54bWysVN1u2yAUvp+0d0Dcp7ZT58+qU1VxMk3q&#10;1krdHoAAjtEwMCBxsqkPs2fZi+2AkyzdbqppuSDn+MDH950fbm73rUQ7bp3QqsTZVYoRV1QzoTYl&#10;/vxpNZhi5DxRjEiteIkP3OHb+ds3N50p+FA3WjJuEYAoV3SmxI33pkgSRxveEnelDVcQrLVtiQfX&#10;bhJmSQforUyGaTpOOm2ZsZpy5+Br1QfxPOLXNaf+oa4d90iWGLj5uNq4rsOazG9IsbHENIIeaZB/&#10;YNESoeDSM1RFPEFbK/6CagW12unaX1HdJrquBeVRA6jJ0j/UPDXE8KgFkuPMOU3u/8HSj7tHiwSD&#10;2kF6FGmhRg+7nz8kAh+S0xlXwJ4n82iDPGfuNf3ikNKLhqgNv7NWdw0nDChlYX/y4kBwHBxF6+6D&#10;ZgBNtl7HPO1r2wZAyADax3IczuXge48ofJym6eR6hBGF0GgymY4io4QUp8PGOv+O6xYFo8RcSmFc&#10;SBgpyO7e+cCHFKdd4bPSKyFlLLpUqAPSsxRgozQtBQvR6NjNeiEt2hHom9UqhV9UBxm43Gb1VrGI&#10;FnKwPNqeCNnbcLtUAQ8kAZ+j1TfG91k6W06X03yQD8fLQZ5W1eButcgH41U2GVXX1WJRZc+BWpYX&#10;jWCMq8Du1KRZ/romOI5L317nNn2hwr1GbPKSRswsqDr9R3Wx+KHefd+sNTtA7a3upw5eCTAabb9h&#10;1MHEldh93RLLMZLvFfTPLMvzMKLRyUeTITj2MrK+jBBFAarEHqPeXPh+rLfGik0DN2WxrErfQc/V&#10;IjZD6Mee1bFTYaqiguMLEMb20o+7fr9T818AAAD//wMAUEsDBBQABgAIAAAAIQC+o6qI4QAAAA0B&#10;AAAPAAAAZHJzL2Rvd25yZXYueG1sTI/LTsMwEEX3SPyDNUjsqF1XfSSNUyEkFogNlIq1G0+d0NiO&#10;YrdJ+/VMV7C8M1dnzhSb0bXsjH1sglcwnQhg6KtgGm8V7L5en1bAYtLe6DZ4VHDBCJvy/q7QuQmD&#10;/8TzNllGEB9zraBOqcs5j1WNTsdJ6NDT7hB6pxPF3nLT64HgruVSiAV3uvF0odYdvtRYHbcnp2AW&#10;3+11kBeLH7v0NudHeZ3/fCv1+DA+r4ElHNNfGW76pA4lOe3DyZvIWsrTpZDUJZpYZsBuFZktZsD2&#10;NMpWGfCy4P+/KH8BAAD//wMAUEsBAi0AFAAGAAgAAAAhALaDOJL+AAAA4QEAABMAAAAAAAAAAAAA&#10;AAAAAAAAAFtDb250ZW50X1R5cGVzXS54bWxQSwECLQAUAAYACAAAACEAOP0h/9YAAACUAQAACwAA&#10;AAAAAAAAAAAAAAAvAQAAX3JlbHMvLnJlbHNQSwECLQAUAAYACAAAACEAmPfb33QCAADvBAAADgAA&#10;AAAAAAAAAAAAAAAuAgAAZHJzL2Uyb0RvYy54bWxQSwECLQAUAAYACAAAACEAvqOqiOEAAAANAQAA&#10;DwAAAAAAAAAAAAAAAADOBAAAZHJzL2Rvd25yZXYueG1sUEsFBgAAAAAEAAQA8wAAANwFAAAAAA==&#10;" filled="f" fillcolor="red" strokecolor="red" strokeweight="1.5pt"/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7430770</wp:posOffset>
                      </wp:positionH>
                      <wp:positionV relativeFrom="paragraph">
                        <wp:posOffset>1955165</wp:posOffset>
                      </wp:positionV>
                      <wp:extent cx="800735" cy="577850"/>
                      <wp:effectExtent l="0" t="0" r="18415" b="12700"/>
                      <wp:wrapNone/>
                      <wp:docPr id="9" name="Ovál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735" cy="5778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0000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1CD3AE" id="Ovál 9" o:spid="_x0000_s1026" style="position:absolute;margin-left:585.1pt;margin-top:153.95pt;width:63.05pt;height:45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9mmdAIAAO0EAAAOAAAAZHJzL2Uyb0RvYy54bWysVF2O2yAQfq/UOyDes7azzp+1zmoVJ1Wl&#10;bXelbQ9AAMeoGCiQOGm1h+lZerEOOEmz7cuqah7IDAMf881845vbfSvRjlsntCpxdpVixBXVTKhN&#10;iT9/Wg2mGDlPFCNSK17iA3f4dv72zU1nCj7UjZaMWwQgyhWdKXHjvSmSxNGGt8RdacMVBGttW+LB&#10;tZuEWdIBeiuTYZqOk05bZqym3DnYrfognkf8uubUP9S14x7JEkNuPq42ruuwJvMbUmwsMY2gxzTI&#10;P2TREqHg0TNURTxBWyv+gmoFtdrp2l9R3Sa6rgXlkQOwydI/2Dw1xPDIBYrjzLlM7v/B0o+7R4sE&#10;K/EMI0VaaNHD7ucPiWahNJ1xBZx4Mo82kHPmXtMvDim9aIja8DtrdddwwiChLJxPXlwIjoOraN19&#10;0AyQydbrWKV9bdsACPzRPjbjcG4G33tEYXOappPrEUYUQqPJZDqKzUpIcbpsrPPvuG5RMErMpRTG&#10;hXKRguzunQ/5kOJ0KmwrvRJSxpZLhTpIepYCbKSmpWAhGh27WS+kRTsCqlmtUvhFdlCBy2NWbxWL&#10;aKEGy6PtiZC9Da9LFfCAEuRztHpZfJ+ls+V0Oc0H+XC8HORpVQ3uVot8MF5lk1F1XS0WVfYcUsvy&#10;ohGMcRWyO0k0y18ngeOw9OI6i/QFC/cassnLNGJlgdXpP7KLzQ/97nWz1uwAvbe6nzn4RoDRaPsN&#10;ow7mrcTu65ZYjpF8r0A/syzPw4BGJx9NhuDYy8j6MkIUBagSe4x6c+H7od4aKzYNvJTFtip9B5qr&#10;RRRD0GOf1VGpMFORwXH+w9Be+vHU76/U/BcAAAD//wMAUEsDBBQABgAIAAAAIQC+o6qI4QAAAA0B&#10;AAAPAAAAZHJzL2Rvd25yZXYueG1sTI/LTsMwEEX3SPyDNUjsqF1XfSSNUyEkFogNlIq1G0+d0NiO&#10;YrdJ+/VMV7C8M1dnzhSb0bXsjH1sglcwnQhg6KtgGm8V7L5en1bAYtLe6DZ4VHDBCJvy/q7QuQmD&#10;/8TzNllGEB9zraBOqcs5j1WNTsdJ6NDT7hB6pxPF3nLT64HgruVSiAV3uvF0odYdvtRYHbcnp2AW&#10;3+11kBeLH7v0NudHeZ3/fCv1+DA+r4ElHNNfGW76pA4lOe3DyZvIWsrTpZDUJZpYZsBuFZktZsD2&#10;NMpWGfCy4P+/KH8BAAD//wMAUEsBAi0AFAAGAAgAAAAhALaDOJL+AAAA4QEAABMAAAAAAAAAAAAA&#10;AAAAAAAAAFtDb250ZW50X1R5cGVzXS54bWxQSwECLQAUAAYACAAAACEAOP0h/9YAAACUAQAACwAA&#10;AAAAAAAAAAAAAAAvAQAAX3JlbHMvLnJlbHNQSwECLQAUAAYACAAAACEAZY/ZpnQCAADtBAAADgAA&#10;AAAAAAAAAAAAAAAuAgAAZHJzL2Uyb0RvYy54bWxQSwECLQAUAAYACAAAACEAvqOqiOEAAAANAQAA&#10;DwAAAAAAAAAAAAAAAADOBAAAZHJzL2Rvd25yZXYueG1sUEsFBgAAAAAEAAQA8wAAANwFAAAAAA==&#10;" filled="f" fillcolor="red" strokecolor="red" strokeweight="1.5pt"/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7430770</wp:posOffset>
                      </wp:positionH>
                      <wp:positionV relativeFrom="paragraph">
                        <wp:posOffset>1955165</wp:posOffset>
                      </wp:positionV>
                      <wp:extent cx="800735" cy="577850"/>
                      <wp:effectExtent l="0" t="0" r="18415" b="12700"/>
                      <wp:wrapNone/>
                      <wp:docPr id="8" name="Ová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735" cy="5778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0000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61D1A6" id="Ovál 8" o:spid="_x0000_s1026" style="position:absolute;margin-left:585.1pt;margin-top:153.95pt;width:63.05pt;height:45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tPrcwIAAO0EAAAOAAAAZHJzL2Uyb0RvYy54bWysVF2O2yAQfq/UOyDes7azzp+1zmoVJ1Wl&#10;bXelbQ9AAMeoGCiQOGm1h+lZerEOOEmz7cuqah7IDAMf881845vbfSvRjlsntCpxdpVixBXVTKhN&#10;iT9/Wg2mGDlPFCNSK17iA3f4dv72zU1nCj7UjZaMWwQgyhWdKXHjvSmSxNGGt8RdacMVBGttW+LB&#10;tZuEWdIBeiuTYZqOk05bZqym3DnYrfognkf8uubUP9S14x7JEkNuPq42ruuwJvMbUmwsMY2gxzTI&#10;P2TREqHg0TNURTxBWyv+gmoFtdrp2l9R3Sa6rgXlkQOwydI/2Dw1xPDIBYrjzLlM7v/B0o+7R4sE&#10;KzE0SpEWWvSw+/lDomkoTWdcASeezKMN5Jy51/SLQ0ovGqI2/M5a3TWcMEgoC+eTFxeC4+AqWncf&#10;NANksvU6Vmlf2zYAAn+0j804nJvB9x5R2Jym6eR6hBGF0GgymY5isxJSnC4b6/w7rlsUjBJzKYVx&#10;oVykILt750M+pDidCttKr4SUseVSoQ6SnqUAG6lpKViIRsdu1gtp0Y6AalarFH6RHVTg8pjVW8Ui&#10;WqjB8mh7ImRvw+tSBTygBPkcrV4W32fpbDldTvNBPhwvB3laVYO71SIfjFfZZFRdV4tFlT2H1LK8&#10;aARjXIXsThLN8tdJ4DgsvbjOIn3Bwr2GbPIyjVhZYHX6j+xi80O/e92sNTtA763uZw6+EWA02n7D&#10;qIN5K7H7uiWWYyTfK9DPLMvzMKDRyUeTITj2MrK+jBBFAarEHqPeXPh+qLfGik0DL2WxrUrfgeZq&#10;EcUQ9NhndVQqzFRkcJz/MLSXfjz1+ys1/wUAAP//AwBQSwMEFAAGAAgAAAAhAL6jqojhAAAADQEA&#10;AA8AAABkcnMvZG93bnJldi54bWxMj8tOwzAQRfdI/IM1SOyoXVd9JI1TISQWiA2UirUbT53Q2I5i&#10;t0n79UxXsLwzV2fOFJvRteyMfWyCVzCdCGDoq2AabxXsvl6fVsBi0t7oNnhUcMEIm/L+rtC5CYP/&#10;xPM2WUYQH3OtoE6pyzmPVY1Ox0no0NPuEHqnE8XectPrgeCu5VKIBXe68XSh1h2+1FgdtyenYBbf&#10;7XWQF4sfu/Q250d5nf98K/X4MD6vgSUc018ZbvqkDiU57cPJm8haytOlkNQlmlhmwG4VmS1mwPY0&#10;ylYZ8LLg/78ofwEAAP//AwBQSwECLQAUAAYACAAAACEAtoM4kv4AAADhAQAAEwAAAAAAAAAAAAAA&#10;AAAAAAAAW0NvbnRlbnRfVHlwZXNdLnhtbFBLAQItABQABgAIAAAAIQA4/SH/1gAAAJQBAAALAAAA&#10;AAAAAAAAAAAAAC8BAABfcmVscy8ucmVsc1BLAQItABQABgAIAAAAIQCPGtPrcwIAAO0EAAAOAAAA&#10;AAAAAAAAAAAAAC4CAABkcnMvZTJvRG9jLnhtbFBLAQItABQABgAIAAAAIQC+o6qI4QAAAA0BAAAP&#10;AAAAAAAAAAAAAAAAAM0EAABkcnMvZG93bnJldi54bWxQSwUGAAAAAAQABADzAAAA2wUAAAAA&#10;" filled="f" fillcolor="red" strokecolor="red" strokeweight="1.5pt"/>
                  </w:pict>
                </mc:Fallback>
              </mc:AlternateContent>
            </w:r>
            <w:r w:rsidR="00286EBD" w:rsidRPr="009D660C">
              <w:t xml:space="preserve"> </w:t>
            </w:r>
            <w:r w:rsidR="00286EBD" w:rsidRPr="009D660C">
              <w:rPr>
                <w:rFonts w:eastAsia="Times New Roman"/>
              </w:rPr>
              <w:object w:dxaOrig="6693" w:dyaOrig="73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1.05pt;height:343.3pt" o:ole="">
                  <v:imagedata r:id="rId7" o:title=""/>
                </v:shape>
                <o:OLEObject Type="Embed" ProgID="CorelDraw.Graphic.9" ShapeID="_x0000_i1025" DrawAspect="Content" ObjectID="_1585136717" r:id="rId8"/>
              </w:object>
            </w:r>
          </w:p>
        </w:tc>
      </w:tr>
      <w:tr w:rsidR="00286EBD" w:rsidRPr="009D660C" w:rsidTr="009D660C">
        <w:trPr>
          <w:trHeight w:val="386"/>
        </w:trPr>
        <w:tc>
          <w:tcPr>
            <w:tcW w:w="9214" w:type="dxa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Katastr:  125/1, KÚ Jedlová, Jiřetín p. Jedlovou, 757, KÚ Rozhled, Jiřetín p. Jedlovou</w:t>
            </w:r>
          </w:p>
        </w:tc>
      </w:tr>
      <w:tr w:rsidR="00286EBD" w:rsidRPr="009D660C" w:rsidTr="009D660C">
        <w:trPr>
          <w:trHeight w:val="445"/>
        </w:trPr>
        <w:tc>
          <w:tcPr>
            <w:tcW w:w="9214" w:type="dxa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>Vlastník pozemku:  Lesy České republiky, s. p., Přemyslova 1106/19, 50008 Hradec Králové</w:t>
            </w:r>
          </w:p>
        </w:tc>
      </w:tr>
      <w:tr w:rsidR="00286EBD" w:rsidRPr="009D660C" w:rsidTr="009D660C">
        <w:trPr>
          <w:trHeight w:val="897"/>
        </w:trPr>
        <w:tc>
          <w:tcPr>
            <w:tcW w:w="9214" w:type="dxa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Lokalizace a specifikace pozemku </w:t>
            </w:r>
            <w:r w:rsidRPr="009D660C">
              <w:rPr>
                <w:sz w:val="18"/>
                <w:szCs w:val="18"/>
              </w:rPr>
              <w:t>(</w:t>
            </w:r>
            <w:r w:rsidRPr="009D660C">
              <w:rPr>
                <w:i/>
                <w:sz w:val="18"/>
                <w:szCs w:val="18"/>
              </w:rPr>
              <w:t>přístupnost, využití</w:t>
            </w:r>
            <w:r w:rsidRPr="009D660C">
              <w:rPr>
                <w:sz w:val="18"/>
                <w:szCs w:val="18"/>
              </w:rPr>
              <w:t>)</w:t>
            </w:r>
            <w:r w:rsidRPr="009D660C">
              <w:t xml:space="preserve">:  (1) Křižovatka lesních cest u </w:t>
            </w:r>
            <w:proofErr w:type="spellStart"/>
            <w:r w:rsidRPr="009D660C">
              <w:t>žst</w:t>
            </w:r>
            <w:proofErr w:type="spellEnd"/>
            <w:r w:rsidRPr="009D660C">
              <w:t>. Jedlová. Lesní porost. (2) Uložiště dřeva mezi pozemky s lesním porostem, hranice výše uvedených parcel. Přístup po zpevněné cestě. Obě varianty se nachází na území CHKO Lužické hory.</w:t>
            </w:r>
          </w:p>
        </w:tc>
      </w:tr>
      <w:tr w:rsidR="00286EBD" w:rsidRPr="009D660C" w:rsidTr="009D660C">
        <w:tc>
          <w:tcPr>
            <w:tcW w:w="9214" w:type="dxa"/>
          </w:tcPr>
          <w:p w:rsidR="00286EBD" w:rsidRPr="009D660C" w:rsidRDefault="00286EBD" w:rsidP="009D660C">
            <w:pPr>
              <w:spacing w:after="0" w:line="240" w:lineRule="auto"/>
            </w:pPr>
            <w:r w:rsidRPr="009D660C">
              <w:t xml:space="preserve">Opodstatnění realizace vrtu: Navrhovaný vrt přinese nové informace o </w:t>
            </w:r>
            <w:proofErr w:type="spellStart"/>
            <w:r w:rsidRPr="009D660C">
              <w:t>litofaciálním</w:t>
            </w:r>
            <w:proofErr w:type="spellEnd"/>
            <w:r w:rsidRPr="009D660C">
              <w:t xml:space="preserve"> vývoji </w:t>
            </w:r>
            <w:proofErr w:type="spellStart"/>
            <w:r w:rsidRPr="009D660C">
              <w:t>coniaku</w:t>
            </w:r>
            <w:proofErr w:type="spellEnd"/>
            <w:r w:rsidRPr="009D660C">
              <w:t xml:space="preserve"> (březenského souvrství) v pásu území na s. okraji Lužických hor, přiléhajícím k okrajovému lužickému zlomu. V této oblasti, není vertikální ani laterální vývoj </w:t>
            </w:r>
            <w:proofErr w:type="spellStart"/>
            <w:r w:rsidRPr="009D660C">
              <w:t>coniaku</w:t>
            </w:r>
            <w:proofErr w:type="spellEnd"/>
            <w:r w:rsidRPr="009D660C">
              <w:t xml:space="preserve"> dostatečně znám z výchozů ani zde není k dispozici dostatek archivních vrtů. Vzhledem k omezené metráži nebude možné provrtat strop jizerského souvrství, který je v této oblasti nejjistějším litologickým i karotážním korelačním horizontem. Navrhovaný vrt bude možné korelovat pomocí karotážních křivek na relativně nedaleký vrt 4650_X Svor. Bude možno zhodnotit kolektorové vlastnosti a hydrogeologické parametry kolektorů a využít této informace pro konstruovaný hydraulický model.</w:t>
            </w:r>
          </w:p>
        </w:tc>
      </w:tr>
    </w:tbl>
    <w:p w:rsidR="00286EBD" w:rsidRPr="009032DB" w:rsidRDefault="00286EBD" w:rsidP="00D723A5">
      <w:pPr>
        <w:rPr>
          <w:rFonts w:ascii="Arial" w:hAnsi="Arial" w:cs="Arial"/>
          <w:sz w:val="28"/>
          <w:szCs w:val="28"/>
        </w:rPr>
      </w:pPr>
    </w:p>
    <w:sectPr w:rsidR="00286EBD" w:rsidRPr="009032DB" w:rsidSect="009F50BE">
      <w:headerReference w:type="default" r:id="rId9"/>
      <w:footerReference w:type="even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4C7F" w:rsidRDefault="001F4C7F" w:rsidP="0073790C">
      <w:pPr>
        <w:spacing w:after="0" w:line="240" w:lineRule="auto"/>
      </w:pPr>
      <w:r>
        <w:separator/>
      </w:r>
    </w:p>
  </w:endnote>
  <w:endnote w:type="continuationSeparator" w:id="0">
    <w:p w:rsidR="001F4C7F" w:rsidRDefault="001F4C7F" w:rsidP="00737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EBD" w:rsidRDefault="00286EBD" w:rsidP="006A2615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:rsidR="00286EBD" w:rsidRDefault="00286EBD" w:rsidP="00A43B81">
    <w:pPr>
      <w:pStyle w:val="Zpa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EBD" w:rsidRDefault="00286EBD" w:rsidP="006A2615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1F715C">
      <w:rPr>
        <w:rStyle w:val="slostrnky"/>
        <w:noProof/>
      </w:rPr>
      <w:t>8</w:t>
    </w:r>
    <w:r>
      <w:rPr>
        <w:rStyle w:val="slostrnky"/>
      </w:rPr>
      <w:fldChar w:fldCharType="end"/>
    </w:r>
  </w:p>
  <w:p w:rsidR="00286EBD" w:rsidRDefault="00286EBD" w:rsidP="00A43B81">
    <w:pPr>
      <w:pStyle w:val="Zpat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4C7F" w:rsidRDefault="001F4C7F" w:rsidP="0073790C">
      <w:pPr>
        <w:spacing w:after="0" w:line="240" w:lineRule="auto"/>
      </w:pPr>
      <w:r>
        <w:separator/>
      </w:r>
    </w:p>
  </w:footnote>
  <w:footnote w:type="continuationSeparator" w:id="0">
    <w:p w:rsidR="001F4C7F" w:rsidRDefault="001F4C7F" w:rsidP="007379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EBD" w:rsidRDefault="00635A87" w:rsidP="0073790C">
    <w:r>
      <w:rPr>
        <w:noProof/>
        <w:lang w:eastAsia="cs-CZ"/>
      </w:rPr>
      <w:drawing>
        <wp:inline distT="0" distB="0" distL="0" distR="0">
          <wp:extent cx="704850" cy="657225"/>
          <wp:effectExtent l="0" t="0" r="0" b="9525"/>
          <wp:docPr id="3" name="Obrázek 3" descr="logo_cg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3" descr="logo_cg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8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86EBD">
      <w:t xml:space="preserve">            </w:t>
    </w:r>
    <w:r>
      <w:rPr>
        <w:noProof/>
        <w:lang w:eastAsia="cs-CZ"/>
      </w:rPr>
      <w:drawing>
        <wp:inline distT="0" distB="0" distL="0" distR="0">
          <wp:extent cx="3019425" cy="647700"/>
          <wp:effectExtent l="0" t="0" r="9525" b="0"/>
          <wp:docPr id="4" name="Obrázek 2" descr="Emblem_Europaeische_Union_mit_Verweis_Fonds_Schwarz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Emblem_Europaeische_Union_mit_Verweis_Fonds_Schwarz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194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86EBD">
      <w:t xml:space="preserve">       </w:t>
    </w:r>
    <w:r>
      <w:rPr>
        <w:noProof/>
        <w:lang w:eastAsia="cs-CZ"/>
      </w:rPr>
      <w:drawing>
        <wp:inline distT="0" distB="0" distL="0" distR="0">
          <wp:extent cx="1257300" cy="657225"/>
          <wp:effectExtent l="0" t="0" r="0" b="9525"/>
          <wp:docPr id="5" name="Obrázek 1" descr="SNCZ2020_S_RGB_15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SNCZ2020_S_RGB_150dp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86EBD" w:rsidRDefault="00286EBD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790C"/>
    <w:rsid w:val="00031E95"/>
    <w:rsid w:val="000926E7"/>
    <w:rsid w:val="000B5BE4"/>
    <w:rsid w:val="00137F98"/>
    <w:rsid w:val="001F4C7F"/>
    <w:rsid w:val="001F715C"/>
    <w:rsid w:val="00200607"/>
    <w:rsid w:val="002245DB"/>
    <w:rsid w:val="00286EBD"/>
    <w:rsid w:val="00311736"/>
    <w:rsid w:val="003734EC"/>
    <w:rsid w:val="00401126"/>
    <w:rsid w:val="00426337"/>
    <w:rsid w:val="004C33E6"/>
    <w:rsid w:val="004E7C70"/>
    <w:rsid w:val="005063FC"/>
    <w:rsid w:val="005101EB"/>
    <w:rsid w:val="00590C73"/>
    <w:rsid w:val="005B722F"/>
    <w:rsid w:val="005F4CD2"/>
    <w:rsid w:val="00635A87"/>
    <w:rsid w:val="006A2615"/>
    <w:rsid w:val="006C64FA"/>
    <w:rsid w:val="006E0F4D"/>
    <w:rsid w:val="00703480"/>
    <w:rsid w:val="0073790C"/>
    <w:rsid w:val="007A7BD7"/>
    <w:rsid w:val="0081141E"/>
    <w:rsid w:val="00816361"/>
    <w:rsid w:val="0082353A"/>
    <w:rsid w:val="00834573"/>
    <w:rsid w:val="00844593"/>
    <w:rsid w:val="008A4F21"/>
    <w:rsid w:val="008D142F"/>
    <w:rsid w:val="009032DB"/>
    <w:rsid w:val="009D660C"/>
    <w:rsid w:val="009F50BE"/>
    <w:rsid w:val="00A43B81"/>
    <w:rsid w:val="00AB01D7"/>
    <w:rsid w:val="00B76549"/>
    <w:rsid w:val="00B934AA"/>
    <w:rsid w:val="00BB1CF7"/>
    <w:rsid w:val="00BD64FE"/>
    <w:rsid w:val="00C225EF"/>
    <w:rsid w:val="00C61503"/>
    <w:rsid w:val="00C618CB"/>
    <w:rsid w:val="00CD564C"/>
    <w:rsid w:val="00D33C53"/>
    <w:rsid w:val="00D42515"/>
    <w:rsid w:val="00D723A5"/>
    <w:rsid w:val="00DB4122"/>
    <w:rsid w:val="00E75F35"/>
    <w:rsid w:val="00E97967"/>
    <w:rsid w:val="00EC48DC"/>
    <w:rsid w:val="00F84F1E"/>
    <w:rsid w:val="00FB21F7"/>
    <w:rsid w:val="00FC2092"/>
    <w:rsid w:val="00FE1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6145"/>
    <o:shapelayout v:ext="edit">
      <o:idmap v:ext="edit" data="1"/>
    </o:shapelayout>
  </w:shapeDefaults>
  <w:decimalSymbol w:val=","/>
  <w:listSeparator w:val=";"/>
  <w14:docId w14:val="19F11810"/>
  <w15:docId w15:val="{835FC601-44DB-4E05-9458-AFF7D1CF3E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F50BE"/>
    <w:pPr>
      <w:spacing w:after="160" w:line="259" w:lineRule="auto"/>
    </w:pPr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rsid w:val="007379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link w:val="Zhlav"/>
    <w:uiPriority w:val="99"/>
    <w:locked/>
    <w:rsid w:val="0073790C"/>
    <w:rPr>
      <w:rFonts w:cs="Times New Roman"/>
    </w:rPr>
  </w:style>
  <w:style w:type="paragraph" w:styleId="Zpat">
    <w:name w:val="footer"/>
    <w:basedOn w:val="Normln"/>
    <w:link w:val="ZpatChar"/>
    <w:uiPriority w:val="99"/>
    <w:rsid w:val="007379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link w:val="Zpat"/>
    <w:uiPriority w:val="99"/>
    <w:locked/>
    <w:rsid w:val="0073790C"/>
    <w:rPr>
      <w:rFonts w:cs="Times New Roman"/>
    </w:rPr>
  </w:style>
  <w:style w:type="table" w:styleId="Mkatabulky">
    <w:name w:val="Table Grid"/>
    <w:basedOn w:val="Normlntabulka"/>
    <w:uiPriority w:val="99"/>
    <w:rsid w:val="007379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rsid w:val="00590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sid w:val="00590C73"/>
    <w:rPr>
      <w:rFonts w:ascii="Tahoma" w:hAnsi="Tahoma" w:cs="Tahoma"/>
      <w:sz w:val="16"/>
      <w:szCs w:val="16"/>
    </w:rPr>
  </w:style>
  <w:style w:type="character" w:styleId="slostrnky">
    <w:name w:val="page number"/>
    <w:uiPriority w:val="99"/>
    <w:rsid w:val="00A43B81"/>
    <w:rPr>
      <w:rFonts w:cs="Times New Roman"/>
    </w:rPr>
  </w:style>
  <w:style w:type="paragraph" w:customStyle="1" w:styleId="Default">
    <w:name w:val="Default"/>
    <w:rsid w:val="005063F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2505</Words>
  <Characters>15556</Characters>
  <Application>Microsoft Office Word</Application>
  <DocSecurity>0</DocSecurity>
  <Lines>129</Lines>
  <Paragraphs>36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Zuzana Skácelová</dc:creator>
  <cp:keywords/>
  <dc:description/>
  <cp:lastModifiedBy>Kateřina Navrátilová</cp:lastModifiedBy>
  <cp:revision>4</cp:revision>
  <dcterms:created xsi:type="dcterms:W3CDTF">2018-04-13T12:47:00Z</dcterms:created>
  <dcterms:modified xsi:type="dcterms:W3CDTF">2018-04-13T12:59:00Z</dcterms:modified>
</cp:coreProperties>
</file>