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rFonts w:ascii="Arial" w:hAnsi="Arial" w:cs="Arial"/>
          <w:bCs/>
          <w:i/>
          <w:i/>
          <w:sz w:val="28"/>
          <w:szCs w:val="28"/>
        </w:rPr>
      </w:pPr>
      <w:r>
        <w:rPr>
          <w:rFonts w:cs="Arial" w:ascii="Arial" w:hAnsi="Arial"/>
          <w:bCs/>
          <w:i/>
          <w:sz w:val="28"/>
          <w:szCs w:val="28"/>
        </w:rPr>
        <w:t xml:space="preserve">NÁVRH </w:t>
      </w:r>
    </w:p>
    <w:p>
      <w:pPr>
        <w:pStyle w:val="Normal"/>
        <w:tabs>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bCs/>
          <w:sz w:val="28"/>
          <w:szCs w:val="28"/>
        </w:rPr>
        <w:t>RÁMCOVÁ DOHODA O DÍLO</w:t>
      </w:r>
    </w:p>
    <w:p>
      <w:pPr>
        <w:pStyle w:val="Normal"/>
        <w:tabs>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bCs/>
          <w:sz w:val="22"/>
          <w:szCs w:val="22"/>
        </w:rPr>
        <w:t>„</w:t>
      </w:r>
      <w:r>
        <w:rPr>
          <w:rFonts w:cs="Arial" w:ascii="Arial" w:hAnsi="Arial"/>
          <w:b/>
          <w:bCs/>
          <w:sz w:val="22"/>
          <w:szCs w:val="22"/>
        </w:rPr>
        <w:t xml:space="preserve">Těžba dříví na území Národního parku Podyjí a jeho OP“ </w:t>
      </w:r>
    </w:p>
    <w:p>
      <w:pPr>
        <w:pStyle w:val="Normal"/>
        <w:tabs>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b/>
          <w:b/>
          <w:bCs/>
          <w:sz w:val="28"/>
          <w:szCs w:val="28"/>
        </w:rPr>
      </w:pPr>
      <w:r>
        <w:rPr>
          <w:b/>
          <w:bCs/>
          <w:sz w:val="28"/>
          <w:szCs w:val="28"/>
        </w:rPr>
      </w:r>
    </w:p>
    <w:p>
      <w:pPr>
        <w:pStyle w:val="Normal"/>
        <w:tabs>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b/>
          <w:b/>
          <w:bCs/>
        </w:rPr>
      </w:pPr>
      <w:r>
        <w:rPr>
          <w:rFonts w:cs="Arial" w:ascii="Arial" w:hAnsi="Arial"/>
          <w:b/>
          <w:bCs/>
          <w:sz w:val="20"/>
          <w:szCs w:val="20"/>
        </w:rPr>
        <w:t xml:space="preserve"> </w:t>
      </w:r>
      <w:bookmarkStart w:id="0" w:name="__DdeLink__917_704624831"/>
      <w:r>
        <w:rPr>
          <w:rFonts w:cs="Arial" w:ascii="Arial" w:hAnsi="Arial"/>
          <w:b/>
          <w:bCs/>
          <w:sz w:val="20"/>
          <w:szCs w:val="20"/>
        </w:rPr>
        <w:t xml:space="preserve">č. </w:t>
      </w:r>
      <w:bookmarkEnd w:id="0"/>
      <w:r>
        <w:rPr>
          <w:rFonts w:cs="Arial" w:ascii="Arial" w:hAnsi="Arial"/>
          <w:b/>
          <w:bCs/>
          <w:i/>
          <w:sz w:val="20"/>
          <w:szCs w:val="20"/>
        </w:rPr>
        <w:t>RDoD-01/2018</w:t>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b/>
          <w:bCs/>
          <w:sz w:val="20"/>
          <w:szCs w:val="20"/>
        </w:rPr>
        <w:tab/>
        <w:tab/>
        <w:tab/>
        <w:tab/>
        <w:tab/>
      </w:r>
      <w:r>
        <w:rPr>
          <w:b/>
          <w:bCs/>
          <w:color w:val="000000"/>
          <w:sz w:val="20"/>
          <w:szCs w:val="20"/>
        </w:rPr>
        <w:tab/>
        <w:tab/>
        <w:tab/>
        <w:tab/>
        <w:tab/>
        <w:tab/>
        <w:tab/>
        <w:tab/>
        <w:tab/>
      </w:r>
      <w:r>
        <w:rPr>
          <w:color w:val="000000"/>
          <w:sz w:val="20"/>
          <w:szCs w:val="20"/>
        </w:rPr>
        <w:tab/>
        <w:tab/>
      </w:r>
    </w:p>
    <w:p>
      <w:pPr>
        <w:pStyle w:val="Normal"/>
        <w:tabs>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uzavřená podle § 2586 a následujících Občanského zákoníku č. 89/2012 Sb., ve znění pozdějších předpisů, a</w:t>
      </w:r>
      <w:r>
        <w:rPr/>
        <w:t xml:space="preserve"> </w:t>
      </w:r>
      <w:r>
        <w:rPr>
          <w:rFonts w:cs="Arial" w:ascii="Arial" w:hAnsi="Arial"/>
          <w:color w:val="000000"/>
          <w:sz w:val="20"/>
          <w:szCs w:val="20"/>
        </w:rPr>
        <w:t>podle § 131 zákona č. 134/2016 Sb., o zadávání veřejných zakázek, ve znění pozdějších předpisů (dále jen „zákon“),</w:t>
        <w:tab/>
        <w:tab/>
        <w:tab/>
        <w:tab/>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color w:val="000000"/>
          <w:sz w:val="22"/>
          <w:szCs w:val="22"/>
        </w:rPr>
        <w:tab/>
        <w:tab/>
        <w:tab/>
        <w:tab/>
        <w:tab/>
        <w:tab/>
        <w:tab/>
        <w:tab/>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color w:val="000000"/>
          <w:sz w:val="22"/>
          <w:szCs w:val="22"/>
        </w:rPr>
        <w:t>Článek 1.</w:t>
      </w:r>
    </w:p>
    <w:p>
      <w:pPr>
        <w:pStyle w:val="Normal"/>
        <w:rPr>
          <w:rFonts w:ascii="Arial Narrow" w:hAnsi="Arial Narrow"/>
        </w:rPr>
      </w:pPr>
      <w:r>
        <w:rPr>
          <w:rFonts w:ascii="Arial Narrow" w:hAnsi="Arial Narrow"/>
        </w:rPr>
      </w:r>
    </w:p>
    <w:p>
      <w:pPr>
        <w:pStyle w:val="Nzev"/>
        <w:jc w:val="left"/>
        <w:rPr/>
      </w:pPr>
      <w:r>
        <w:rPr>
          <w:rFonts w:ascii="Arial Narrow" w:hAnsi="Arial Narrow"/>
          <w:sz w:val="20"/>
          <w:u w:val="none"/>
        </w:rPr>
        <w:t>v následujícím znění:</w:t>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2"/>
          <w:szCs w:val="22"/>
        </w:rPr>
      </w:pPr>
      <w:r>
        <w:rPr>
          <w:rFonts w:cs="Arial" w:ascii="Arial" w:hAnsi="Arial"/>
          <w:color w:val="000000"/>
          <w:sz w:val="22"/>
          <w:szCs w:val="22"/>
        </w:rPr>
      </w:r>
    </w:p>
    <w:p>
      <w:pPr>
        <w:pStyle w:val="Nzev"/>
        <w:jc w:val="left"/>
        <w:rPr/>
      </w:pPr>
      <w:r>
        <w:rPr>
          <w:rFonts w:cs="Arial" w:ascii="Arial" w:hAnsi="Arial"/>
          <w:b/>
          <w:color w:val="000000"/>
          <w:sz w:val="20"/>
          <w:u w:val="none"/>
        </w:rPr>
        <w:t>1.1</w:t>
      </w:r>
      <w:r>
        <w:rPr>
          <w:rFonts w:cs="Arial" w:ascii="Arial" w:hAnsi="Arial"/>
          <w:color w:val="000000"/>
          <w:sz w:val="20"/>
          <w:u w:val="none"/>
        </w:rPr>
        <w:t>.</w:t>
      </w:r>
      <w:r>
        <w:rPr>
          <w:rFonts w:cs="Arial" w:ascii="Arial" w:hAnsi="Arial"/>
          <w:b/>
          <w:color w:val="000000"/>
          <w:sz w:val="20"/>
          <w:u w:val="none"/>
        </w:rPr>
        <w:tab/>
      </w:r>
      <w:r>
        <w:rPr>
          <w:rFonts w:cs="Arial" w:ascii="Arial" w:hAnsi="Arial"/>
          <w:b/>
          <w:bCs/>
          <w:color w:val="000000"/>
          <w:sz w:val="20"/>
          <w:u w:val="none"/>
        </w:rPr>
        <w:t>Objednatel:</w:t>
        <w:tab/>
        <w:tab/>
      </w:r>
      <w:r>
        <w:rPr>
          <w:rFonts w:ascii="Arial" w:hAnsi="Arial"/>
          <w:b/>
          <w:sz w:val="20"/>
          <w:u w:val="none"/>
        </w:rPr>
        <w:t>Správa Národního parku Podyjí, Na vyhlídce 5,  Znojmo</w:t>
      </w:r>
      <w:r>
        <w:rPr>
          <w:rFonts w:ascii="Arial" w:hAnsi="Arial"/>
          <w:sz w:val="20"/>
          <w:u w:val="none"/>
        </w:rPr>
        <w:t xml:space="preserve">   </w:t>
      </w:r>
    </w:p>
    <w:p>
      <w:pPr>
        <w:pStyle w:val="Nzev"/>
        <w:ind w:left="360" w:hanging="0"/>
        <w:jc w:val="left"/>
        <w:rPr>
          <w:rFonts w:ascii="Arial" w:hAnsi="Arial"/>
        </w:rPr>
      </w:pPr>
      <w:r>
        <w:rPr>
          <w:rFonts w:cs="Arial" w:ascii="Arial" w:hAnsi="Arial"/>
          <w:color w:val="000000"/>
          <w:sz w:val="20"/>
          <w:u w:val="none"/>
        </w:rPr>
        <w:tab/>
      </w:r>
      <w:r>
        <w:rPr>
          <w:rFonts w:ascii="Arial" w:hAnsi="Arial"/>
          <w:b/>
          <w:sz w:val="20"/>
          <w:u w:val="none"/>
        </w:rPr>
        <w:t>zastoupena :</w:t>
      </w:r>
      <w:r>
        <w:rPr>
          <w:rFonts w:ascii="Arial" w:hAnsi="Arial"/>
          <w:sz w:val="20"/>
          <w:u w:val="none"/>
        </w:rPr>
        <w:t xml:space="preserve">                ředitelem Ing. Tomášem Rothröcklem</w:t>
      </w:r>
    </w:p>
    <w:p>
      <w:pPr>
        <w:pStyle w:val="Normal"/>
        <w:ind w:firstLine="708"/>
        <w:jc w:val="both"/>
        <w:rPr>
          <w:rFonts w:ascii="Arial" w:hAnsi="Arial"/>
        </w:rPr>
      </w:pPr>
      <w:r>
        <w:rPr>
          <w:rFonts w:cs="Arial" w:ascii="Arial" w:hAnsi="Arial"/>
          <w:b/>
          <w:color w:val="000000"/>
          <w:sz w:val="20"/>
          <w:szCs w:val="20"/>
        </w:rPr>
        <w:t>se sídlem:</w:t>
      </w:r>
      <w:r>
        <w:rPr>
          <w:rFonts w:cs="Arial" w:ascii="Arial" w:hAnsi="Arial"/>
          <w:color w:val="000000"/>
          <w:sz w:val="20"/>
          <w:szCs w:val="20"/>
        </w:rPr>
        <w:tab/>
        <w:tab/>
      </w:r>
      <w:r>
        <w:rPr>
          <w:rFonts w:cs="Arial" w:ascii="Arial" w:hAnsi="Arial"/>
          <w:bCs/>
          <w:color w:val="000000"/>
          <w:sz w:val="20"/>
          <w:szCs w:val="20"/>
        </w:rPr>
        <w:t>Na Vyhlídce 5, Znojmo 669 01</w:t>
      </w:r>
      <w:r>
        <w:rPr>
          <w:rFonts w:cs="Arial" w:ascii="Arial" w:hAnsi="Arial"/>
          <w:b/>
          <w:bCs/>
          <w:color w:val="000000"/>
          <w:sz w:val="20"/>
          <w:szCs w:val="20"/>
        </w:rPr>
        <w:tab/>
      </w:r>
      <w:r>
        <w:rPr>
          <w:rFonts w:cs="Arial" w:ascii="Arial" w:hAnsi="Arial"/>
          <w:color w:val="000000"/>
          <w:sz w:val="20"/>
          <w:szCs w:val="20"/>
        </w:rPr>
        <w:tab/>
        <w:tab/>
      </w:r>
    </w:p>
    <w:p>
      <w:pPr>
        <w:pStyle w:val="Normal"/>
        <w:jc w:val="both"/>
        <w:rPr>
          <w:rFonts w:ascii="Arial" w:hAnsi="Arial"/>
        </w:rPr>
      </w:pPr>
      <w:r>
        <w:rPr>
          <w:rFonts w:cs="Arial" w:ascii="Arial" w:hAnsi="Arial"/>
          <w:color w:val="000000"/>
          <w:sz w:val="20"/>
          <w:szCs w:val="20"/>
        </w:rPr>
        <w:tab/>
      </w:r>
      <w:r>
        <w:rPr>
          <w:rFonts w:cs="Arial" w:ascii="Arial" w:hAnsi="Arial"/>
          <w:b/>
          <w:color w:val="000000"/>
          <w:sz w:val="20"/>
          <w:szCs w:val="20"/>
        </w:rPr>
        <w:t>IČ:</w:t>
      </w:r>
      <w:r>
        <w:rPr>
          <w:rFonts w:cs="Arial" w:ascii="Arial" w:hAnsi="Arial"/>
          <w:color w:val="000000"/>
          <w:sz w:val="20"/>
          <w:szCs w:val="20"/>
        </w:rPr>
        <w:tab/>
        <w:tab/>
        <w:tab/>
      </w:r>
      <w:r>
        <w:rPr>
          <w:rFonts w:ascii="Arial" w:hAnsi="Arial"/>
          <w:b/>
          <w:sz w:val="20"/>
        </w:rPr>
        <w:t xml:space="preserve">00837971      </w:t>
      </w:r>
      <w:r>
        <w:rPr>
          <w:rFonts w:cs="Arial" w:ascii="Arial" w:hAnsi="Arial"/>
          <w:color w:val="000000"/>
          <w:sz w:val="20"/>
          <w:szCs w:val="20"/>
        </w:rPr>
        <w:tab/>
        <w:tab/>
        <w:tab/>
        <w:tab/>
        <w:tab/>
        <w:tab/>
        <w:tab/>
      </w:r>
    </w:p>
    <w:p>
      <w:pPr>
        <w:pStyle w:val="Normal"/>
        <w:jc w:val="both"/>
        <w:rPr>
          <w:rFonts w:ascii="Arial" w:hAnsi="Arial"/>
        </w:rPr>
      </w:pPr>
      <w:r>
        <w:rPr>
          <w:rFonts w:cs="Arial" w:ascii="Arial" w:hAnsi="Arial"/>
          <w:color w:val="000000"/>
          <w:sz w:val="20"/>
          <w:szCs w:val="20"/>
        </w:rPr>
        <w:tab/>
      </w:r>
      <w:r>
        <w:rPr>
          <w:rFonts w:cs="Arial" w:ascii="Arial" w:hAnsi="Arial"/>
          <w:b/>
          <w:color w:val="000000"/>
          <w:sz w:val="20"/>
          <w:szCs w:val="20"/>
        </w:rPr>
        <w:t>DIČ:</w:t>
      </w:r>
      <w:r>
        <w:rPr>
          <w:rFonts w:cs="Arial" w:ascii="Arial" w:hAnsi="Arial"/>
          <w:color w:val="000000"/>
          <w:sz w:val="20"/>
          <w:szCs w:val="20"/>
        </w:rPr>
        <w:tab/>
        <w:tab/>
        <w:tab/>
      </w:r>
      <w:r>
        <w:rPr>
          <w:rFonts w:ascii="Arial" w:hAnsi="Arial"/>
          <w:b/>
          <w:sz w:val="20"/>
        </w:rPr>
        <w:t>CZ00837971</w:t>
      </w:r>
    </w:p>
    <w:p>
      <w:pPr>
        <w:pStyle w:val="Normal"/>
        <w:jc w:val="both"/>
        <w:rPr/>
      </w:pPr>
      <w:r>
        <w:rPr>
          <w:rFonts w:cs="Arial" w:ascii="Arial" w:hAnsi="Arial"/>
          <w:b/>
          <w:bCs/>
          <w:color w:val="000000"/>
          <w:sz w:val="20"/>
          <w:szCs w:val="20"/>
        </w:rPr>
        <w:tab/>
        <w:t>bankovní spojení:</w:t>
        <w:tab/>
        <w:t>KB 12831741/0100</w:t>
      </w:r>
      <w:r>
        <w:rPr>
          <w:rFonts w:cs="Arial" w:ascii="Arial" w:hAnsi="Arial"/>
          <w:b/>
          <w:color w:val="000000"/>
          <w:sz w:val="20"/>
          <w:szCs w:val="20"/>
        </w:rPr>
        <w:tab/>
        <w:tab/>
        <w:tab/>
      </w:r>
    </w:p>
    <w:p>
      <w:pPr>
        <w:pStyle w:val="Normal"/>
        <w:ind w:left="5672" w:hanging="5672"/>
        <w:jc w:val="right"/>
        <w:rPr/>
      </w:pPr>
      <w:r>
        <w:rPr>
          <w:rFonts w:cs="Arial" w:ascii="Arial" w:hAnsi="Arial"/>
          <w:color w:val="000000"/>
          <w:sz w:val="20"/>
          <w:szCs w:val="20"/>
        </w:rPr>
        <w:t xml:space="preserve"> </w:t>
      </w:r>
      <w:r>
        <w:rPr>
          <w:rFonts w:cs="Arial" w:ascii="Arial" w:hAnsi="Arial"/>
          <w:color w:val="000000"/>
          <w:sz w:val="20"/>
          <w:szCs w:val="20"/>
        </w:rPr>
        <w:t>(dále jen objednatel)</w:t>
      </w:r>
    </w:p>
    <w:p>
      <w:pPr>
        <w:pStyle w:val="Normal"/>
        <w:ind w:left="5672" w:hanging="5672"/>
        <w:rPr/>
      </w:pPr>
      <w:r>
        <w:rPr>
          <w:rFonts w:cs="Arial" w:ascii="Arial" w:hAnsi="Arial"/>
          <w:color w:val="000000"/>
          <w:sz w:val="20"/>
          <w:szCs w:val="20"/>
        </w:rPr>
        <w:t>a</w:t>
      </w:r>
    </w:p>
    <w:p>
      <w:pPr>
        <w:pStyle w:val="Normal"/>
        <w:ind w:left="5672" w:hanging="5672"/>
        <w:jc w:val="right"/>
        <w:rPr>
          <w:rFonts w:ascii="Arial" w:hAnsi="Arial" w:cs="Arial"/>
          <w:color w:val="000000"/>
          <w:sz w:val="20"/>
          <w:szCs w:val="20"/>
        </w:rPr>
      </w:pPr>
      <w:r>
        <w:rPr>
          <w:rFonts w:cs="Arial" w:ascii="Arial" w:hAnsi="Arial"/>
          <w:color w:val="000000"/>
          <w:sz w:val="20"/>
          <w:szCs w:val="20"/>
        </w:rPr>
      </w:r>
    </w:p>
    <w:p>
      <w:pPr>
        <w:pStyle w:val="Normal"/>
        <w:numPr>
          <w:ilvl w:val="1"/>
          <w:numId w:val="1"/>
        </w:numPr>
        <w:rPr/>
      </w:pPr>
      <w:r>
        <w:rPr>
          <w:rFonts w:cs="Arial" w:ascii="Arial" w:hAnsi="Arial"/>
          <w:b/>
          <w:bCs/>
          <w:color w:val="000000"/>
          <w:sz w:val="20"/>
          <w:szCs w:val="20"/>
        </w:rPr>
        <w:t>Zhotovitel: ____________________________________________________________</w:t>
        <w:br/>
      </w:r>
    </w:p>
    <w:p>
      <w:pPr>
        <w:pStyle w:val="Normal"/>
        <w:ind w:firstLine="709"/>
        <w:rPr/>
      </w:pPr>
      <w:r>
        <w:rPr>
          <w:rFonts w:cs="Arial" w:ascii="Arial" w:hAnsi="Arial"/>
          <w:b/>
          <w:sz w:val="20"/>
          <w:szCs w:val="20"/>
        </w:rPr>
        <w:t>se sídlem/bytem: _______________________________________________________</w:t>
        <w:br/>
      </w:r>
    </w:p>
    <w:p>
      <w:pPr>
        <w:pStyle w:val="Normal"/>
        <w:ind w:firstLine="709"/>
        <w:rPr/>
      </w:pPr>
      <w:r>
        <w:rPr>
          <w:rFonts w:cs="Arial" w:ascii="Arial" w:hAnsi="Arial"/>
          <w:b/>
          <w:sz w:val="20"/>
          <w:szCs w:val="20"/>
        </w:rPr>
        <w:t>zapsaný dne: _______________________ v obchodním rejstříku,</w:t>
        <w:br/>
      </w:r>
    </w:p>
    <w:p>
      <w:pPr>
        <w:pStyle w:val="Normal"/>
        <w:ind w:firstLine="709"/>
        <w:rPr/>
      </w:pPr>
      <w:r>
        <w:rPr>
          <w:rFonts w:cs="Arial" w:ascii="Arial" w:hAnsi="Arial"/>
          <w:b/>
          <w:sz w:val="20"/>
          <w:szCs w:val="20"/>
        </w:rPr>
        <w:t>vedeném __________________, oddíl</w:t>
        <w:tab/>
        <w:t>_______________, vložka_______________,</w:t>
        <w:br/>
      </w:r>
    </w:p>
    <w:p>
      <w:pPr>
        <w:pStyle w:val="Normal"/>
        <w:rPr/>
      </w:pPr>
      <w:r>
        <w:rPr>
          <w:rFonts w:cs="Arial" w:ascii="Arial" w:hAnsi="Arial"/>
          <w:b/>
          <w:sz w:val="20"/>
          <w:szCs w:val="20"/>
        </w:rPr>
        <w:tab/>
        <w:t>IČO/r.č.: ________________________________________</w:t>
        <w:br/>
      </w:r>
    </w:p>
    <w:p>
      <w:pPr>
        <w:pStyle w:val="Normal"/>
        <w:rPr/>
      </w:pPr>
      <w:r>
        <w:rPr>
          <w:rFonts w:cs="Arial" w:ascii="Arial" w:hAnsi="Arial"/>
          <w:b/>
          <w:sz w:val="20"/>
          <w:szCs w:val="20"/>
        </w:rPr>
        <w:tab/>
        <w:t>DIČ: ___________________________________________</w:t>
        <w:br/>
      </w:r>
    </w:p>
    <w:p>
      <w:pPr>
        <w:pStyle w:val="Normal"/>
        <w:rPr/>
      </w:pPr>
      <w:r>
        <w:rPr>
          <w:rFonts w:cs="Arial" w:ascii="Arial" w:hAnsi="Arial"/>
          <w:b/>
          <w:sz w:val="20"/>
          <w:szCs w:val="20"/>
        </w:rPr>
        <w:tab/>
        <w:t>bankovní spojení: _____________________________________________________</w:t>
        <w:br/>
      </w:r>
    </w:p>
    <w:p>
      <w:pPr>
        <w:pStyle w:val="Normal"/>
        <w:rPr/>
      </w:pPr>
      <w:r>
        <w:rPr>
          <w:rFonts w:cs="Arial" w:ascii="Arial" w:hAnsi="Arial"/>
          <w:b/>
          <w:sz w:val="20"/>
          <w:szCs w:val="20"/>
        </w:rPr>
        <w:tab/>
        <w:t>email: __________________________________________</w:t>
      </w:r>
    </w:p>
    <w:p>
      <w:pPr>
        <w:pStyle w:val="Normal"/>
        <w:jc w:val="right"/>
        <w:rPr/>
      </w:pPr>
      <w:r>
        <w:rPr>
          <w:rFonts w:cs="Arial" w:ascii="Arial" w:hAnsi="Arial"/>
          <w:color w:val="000000"/>
          <w:sz w:val="20"/>
          <w:szCs w:val="20"/>
        </w:rPr>
        <w:t>(dále jen zhotovitel)</w:t>
      </w:r>
    </w:p>
    <w:p>
      <w:pPr>
        <w:pStyle w:val="Normal"/>
        <w:jc w:val="right"/>
        <w:rPr>
          <w:rFonts w:ascii="Arial" w:hAnsi="Arial" w:cs="Arial"/>
          <w:color w:val="000000"/>
          <w:sz w:val="20"/>
          <w:szCs w:val="20"/>
        </w:rPr>
      </w:pPr>
      <w:r>
        <w:rPr>
          <w:rFonts w:cs="Arial" w:ascii="Arial" w:hAnsi="Arial"/>
          <w:color w:val="000000"/>
          <w:sz w:val="20"/>
          <w:szCs w:val="20"/>
        </w:rPr>
      </w:r>
    </w:p>
    <w:p>
      <w:pPr>
        <w:pStyle w:val="Normal"/>
        <w:rPr>
          <w:rFonts w:ascii="Arial" w:hAnsi="Arial" w:cs="Arial"/>
          <w:color w:val="000000"/>
          <w:sz w:val="20"/>
          <w:szCs w:val="20"/>
        </w:rPr>
      </w:pPr>
      <w:r>
        <w:rPr>
          <w:rFonts w:cs="Arial" w:ascii="Arial" w:hAnsi="Arial"/>
          <w:color w:val="000000"/>
          <w:sz w:val="20"/>
          <w:szCs w:val="20"/>
        </w:rPr>
      </w:r>
    </w:p>
    <w:p>
      <w:pPr>
        <w:pStyle w:val="Normal"/>
        <w:jc w:val="right"/>
        <w:rPr/>
      </w:pPr>
      <w:r>
        <w:rPr>
          <w:rFonts w:cs="Arial" w:ascii="Arial" w:hAnsi="Arial"/>
          <w:color w:val="000000"/>
          <w:sz w:val="20"/>
          <w:szCs w:val="20"/>
        </w:rPr>
        <w:tab/>
        <w:t>(dále jen smluvní strany).</w:t>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color w:val="000000"/>
          <w:sz w:val="20"/>
          <w:szCs w:val="20"/>
        </w:rPr>
        <w:tab/>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color w:val="000000"/>
          <w:sz w:val="20"/>
          <w:szCs w:val="20"/>
        </w:rPr>
      </w:pPr>
      <w:r>
        <w:rPr>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color w:val="000000"/>
          <w:sz w:val="20"/>
          <w:szCs w:val="20"/>
        </w:rPr>
        <w:t>Článek 2.</w:t>
      </w:r>
    </w:p>
    <w:p>
      <w:pPr>
        <w:pStyle w:val="Normal"/>
        <w:jc w:val="center"/>
        <w:rPr/>
      </w:pPr>
      <w:r>
        <w:rPr>
          <w:rFonts w:cs="Arial" w:ascii="Arial" w:hAnsi="Arial"/>
          <w:b/>
          <w:bCs/>
          <w:color w:val="000000"/>
          <w:sz w:val="20"/>
          <w:szCs w:val="20"/>
        </w:rPr>
        <w:t>Předmět díla</w:t>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ind w:left="540" w:hanging="540"/>
        <w:jc w:val="both"/>
        <w:rPr/>
      </w:pPr>
      <w:r>
        <w:rPr>
          <w:rFonts w:cs="Arial" w:ascii="Arial" w:hAnsi="Arial"/>
          <w:b/>
          <w:color w:val="000000"/>
          <w:sz w:val="20"/>
          <w:szCs w:val="20"/>
        </w:rPr>
        <w:t>2.1</w:t>
      </w:r>
      <w:r>
        <w:rPr>
          <w:rFonts w:cs="Arial" w:ascii="Arial" w:hAnsi="Arial"/>
          <w:color w:val="000000"/>
          <w:sz w:val="20"/>
          <w:szCs w:val="20"/>
        </w:rPr>
        <w:tab/>
        <w:t xml:space="preserve">Objednatel uzavírá se zhotoviteli tuto rámcovou dohodu na základě veřejné zakázky s názvem „Těžba dříví na území Národního parku Podyjí a jeho OP“. Předmětem této rámcové dohody je úprava podmínek </w:t>
      </w:r>
      <w:r>
        <w:rPr>
          <w:rFonts w:ascii="Arial" w:hAnsi="Arial"/>
          <w:sz w:val="20"/>
          <w:szCs w:val="20"/>
        </w:rPr>
        <w:t xml:space="preserve">týkajících se jednotlivých dílčích plnění na zhotovení konkrétních prací. </w:t>
      </w:r>
    </w:p>
    <w:p>
      <w:pPr>
        <w:pStyle w:val="Normal"/>
        <w:spacing w:before="0" w:after="120"/>
        <w:ind w:left="539" w:hanging="539"/>
        <w:jc w:val="both"/>
        <w:rPr/>
      </w:pPr>
      <w:r>
        <w:rPr>
          <w:rFonts w:cs="Arial" w:ascii="Arial" w:hAnsi="Arial"/>
          <w:b/>
          <w:color w:val="000000"/>
          <w:sz w:val="20"/>
          <w:szCs w:val="20"/>
        </w:rPr>
        <w:t>2.2</w:t>
      </w:r>
      <w:r>
        <w:rPr>
          <w:rFonts w:cs="Arial" w:ascii="Arial" w:hAnsi="Arial"/>
          <w:color w:val="000000"/>
          <w:sz w:val="20"/>
          <w:szCs w:val="20"/>
        </w:rPr>
        <w:tab/>
        <w:t xml:space="preserve">Zhotovitel se zavazuje na svůj náklad a na své nebezpečí zhotovovat dílčí plnění, která budou specifikovaná blíže v konkrétní dílčí dohodě, a to za podmínek stanovených v této rámcové dohodě a dílčí dohodě.  </w:t>
      </w:r>
    </w:p>
    <w:p>
      <w:pPr>
        <w:pStyle w:val="Normal"/>
        <w:tabs>
          <w:tab w:val="left" w:pos="540" w:leader="none"/>
        </w:tabs>
        <w:spacing w:before="0" w:after="120"/>
        <w:ind w:left="540" w:hanging="540"/>
        <w:jc w:val="both"/>
        <w:rPr/>
      </w:pPr>
      <w:r>
        <w:rPr>
          <w:rFonts w:cs="Arial" w:ascii="Arial" w:hAnsi="Arial"/>
          <w:b/>
          <w:color w:val="000000"/>
          <w:sz w:val="20"/>
          <w:szCs w:val="20"/>
        </w:rPr>
        <w:t>2.3</w:t>
      </w:r>
      <w:r>
        <w:rPr>
          <w:rFonts w:cs="Arial" w:ascii="Arial" w:hAnsi="Arial"/>
          <w:color w:val="000000"/>
          <w:sz w:val="20"/>
          <w:szCs w:val="20"/>
        </w:rPr>
        <w:tab/>
        <w:t xml:space="preserve">Objednatel se zavazuje předávat zhotoviteli pokyny ke zhotovení dílčího plnění v rozsahu, který bude předmětem dílčí zakázky. Objednatel se zavazuje vždy umožnit zhotoviteli přístup na dotčené pozemky za účelem zhotovení dílčího plnění, dílo prosté všech vad a nedodělků převzít a zaplatit. K převzetí dílčího plnění dochází na základě podkladu pro fakturaci, který musí být oběma stranami řádně podepsán a na základě tohoto předání může zhotovitel vystavit fakturu. </w:t>
      </w:r>
    </w:p>
    <w:p>
      <w:pPr>
        <w:pStyle w:val="Normal"/>
        <w:tabs>
          <w:tab w:val="left" w:pos="540" w:leader="none"/>
        </w:tabs>
        <w:spacing w:before="0" w:after="120"/>
        <w:ind w:left="540" w:hanging="540"/>
        <w:jc w:val="both"/>
        <w:rPr/>
      </w:pPr>
      <w:r>
        <w:rPr>
          <w:rFonts w:cs="Arial" w:ascii="Arial" w:hAnsi="Arial"/>
          <w:b/>
          <w:color w:val="000000"/>
          <w:sz w:val="20"/>
          <w:szCs w:val="20"/>
        </w:rPr>
        <w:t>2.4</w:t>
      </w:r>
      <w:r>
        <w:rPr>
          <w:rFonts w:cs="Arial" w:ascii="Arial" w:hAnsi="Arial"/>
          <w:color w:val="000000"/>
          <w:sz w:val="20"/>
          <w:szCs w:val="20"/>
        </w:rPr>
        <w:tab/>
        <w:t>Při zhotovování dílčích plnění je zhotovitel vázán technickou specifikací a pokyny objednatele. Časový harmonogram určuje objednatel.</w:t>
      </w:r>
    </w:p>
    <w:p>
      <w:pPr>
        <w:pStyle w:val="Normal"/>
        <w:spacing w:before="0" w:after="120"/>
        <w:ind w:left="540" w:hanging="540"/>
        <w:jc w:val="both"/>
        <w:rPr/>
      </w:pPr>
      <w:r>
        <w:rPr>
          <w:rFonts w:cs="Arial" w:ascii="Arial" w:hAnsi="Arial"/>
          <w:b/>
          <w:color w:val="000000"/>
          <w:sz w:val="20"/>
          <w:szCs w:val="20"/>
        </w:rPr>
        <w:t>2.5</w:t>
      </w:r>
      <w:r>
        <w:rPr>
          <w:rFonts w:cs="Arial" w:ascii="Arial" w:hAnsi="Arial"/>
          <w:color w:val="000000"/>
          <w:sz w:val="20"/>
          <w:szCs w:val="20"/>
        </w:rPr>
        <w:tab/>
        <w:t xml:space="preserve">Zhotovitel je povinen při zhotovování dílčích plnění dbát na minimalizaci škod na dotčených </w:t>
      </w:r>
      <w:r>
        <w:rPr>
          <w:rFonts w:cs="Arial" w:ascii="Arial" w:hAnsi="Arial"/>
          <w:sz w:val="20"/>
          <w:szCs w:val="20"/>
        </w:rPr>
        <w:t>pozemcích, zejména vzniku škod na stávajícím porostu a přístupových cest. Pokud dojde k poškození půdního povrchu erozními rýhami, je zhotovitel povinen po provedení díla uvést terén do původního stavu. Zhotovitel je povinen před předáním dílčího plnění provést úklid místa pro skládkování dřeva. Zhotovitel je povinen při zhotovování dílčího plnění používat ekologické odbouratelné oleje a prostředky pro zachycení ropných látek při jejich úniku.</w:t>
      </w:r>
    </w:p>
    <w:p>
      <w:pPr>
        <w:pStyle w:val="Normal"/>
        <w:ind w:left="540" w:hanging="540"/>
        <w:jc w:val="both"/>
        <w:rPr>
          <w:color w:val="000000"/>
          <w:sz w:val="20"/>
          <w:szCs w:val="20"/>
        </w:rPr>
      </w:pPr>
      <w:r>
        <w:rPr>
          <w:color w:val="000000"/>
          <w:sz w:val="20"/>
          <w:szCs w:val="20"/>
        </w:rPr>
      </w:r>
    </w:p>
    <w:p>
      <w:pPr>
        <w:pStyle w:val="Normal"/>
        <w:ind w:left="540" w:hanging="540"/>
        <w:jc w:val="both"/>
        <w:rPr>
          <w:color w:val="000000"/>
          <w:sz w:val="20"/>
          <w:szCs w:val="20"/>
        </w:rPr>
      </w:pPr>
      <w:r>
        <w:rPr>
          <w:color w:val="000000"/>
          <w:sz w:val="20"/>
          <w:szCs w:val="20"/>
        </w:rPr>
      </w:r>
    </w:p>
    <w:p>
      <w:pPr>
        <w:pStyle w:val="Normal"/>
        <w:ind w:left="540" w:hanging="540"/>
        <w:jc w:val="center"/>
        <w:rPr/>
      </w:pPr>
      <w:r>
        <w:rPr>
          <w:rFonts w:cs="Arial" w:ascii="Arial" w:hAnsi="Arial"/>
          <w:b/>
          <w:color w:val="000000"/>
          <w:sz w:val="20"/>
          <w:szCs w:val="20"/>
        </w:rPr>
        <w:t>Článek 3.</w:t>
      </w:r>
    </w:p>
    <w:p>
      <w:pPr>
        <w:pStyle w:val="Normal"/>
        <w:ind w:left="540" w:hanging="540"/>
        <w:jc w:val="center"/>
        <w:rPr/>
      </w:pPr>
      <w:r>
        <w:rPr>
          <w:rFonts w:cs="Arial" w:ascii="Arial" w:hAnsi="Arial"/>
          <w:b/>
          <w:color w:val="000000"/>
          <w:sz w:val="20"/>
          <w:szCs w:val="20"/>
        </w:rPr>
        <w:t>Zadávání dílčích zakázek – dílčí plnění</w:t>
      </w:r>
    </w:p>
    <w:p>
      <w:pPr>
        <w:pStyle w:val="Normal"/>
        <w:ind w:left="540" w:hanging="540"/>
        <w:jc w:val="center"/>
        <w:rPr>
          <w:rFonts w:ascii="Arial" w:hAnsi="Arial" w:cs="Arial"/>
          <w:b/>
          <w:b/>
          <w:color w:val="000000"/>
          <w:sz w:val="20"/>
          <w:szCs w:val="20"/>
        </w:rPr>
      </w:pPr>
      <w:r>
        <w:rPr>
          <w:rFonts w:cs="Arial" w:ascii="Arial" w:hAnsi="Arial"/>
          <w:b/>
          <w:color w:val="000000"/>
          <w:sz w:val="20"/>
          <w:szCs w:val="20"/>
        </w:rPr>
      </w:r>
    </w:p>
    <w:p>
      <w:pPr>
        <w:pStyle w:val="Normal"/>
        <w:numPr>
          <w:ilvl w:val="1"/>
          <w:numId w:val="4"/>
        </w:numPr>
        <w:tabs>
          <w:tab w:val="left" w:pos="540" w:leader="none"/>
        </w:tabs>
        <w:spacing w:before="120" w:after="0"/>
        <w:ind w:left="540" w:hanging="540"/>
        <w:jc w:val="both"/>
        <w:rPr/>
      </w:pPr>
      <w:r>
        <w:rPr>
          <w:rFonts w:ascii="Arial" w:hAnsi="Arial"/>
          <w:sz w:val="20"/>
          <w:szCs w:val="20"/>
        </w:rPr>
        <w:t xml:space="preserve">Jednotlivá dílčí plnění budou zadávána na základě aktuálních potřeb objednatele po dobu platnosti této dohody formou písemné výzvy k podání nabídky na plnění zaslané všem uchazečům.  </w:t>
      </w:r>
      <w:r>
        <w:rPr>
          <w:rFonts w:cs="Arial" w:ascii="Arial" w:hAnsi="Arial"/>
          <w:sz w:val="20"/>
          <w:szCs w:val="20"/>
        </w:rPr>
        <w:t>Objednatel není povinen zadat zhotoviteli jakýkoliv konkrétní objem dílčích zakázek - plnění.</w:t>
      </w:r>
    </w:p>
    <w:p>
      <w:pPr>
        <w:pStyle w:val="Normal"/>
        <w:widowControl w:val="false"/>
        <w:numPr>
          <w:ilvl w:val="1"/>
          <w:numId w:val="4"/>
        </w:numPr>
        <w:tabs>
          <w:tab w:val="left" w:pos="540" w:leader="none"/>
        </w:tabs>
        <w:spacing w:before="120" w:after="120"/>
        <w:ind w:left="540" w:hanging="540"/>
        <w:jc w:val="both"/>
        <w:rPr/>
      </w:pPr>
      <w:r>
        <w:rPr>
          <w:rFonts w:cs="Arial" w:ascii="Arial" w:hAnsi="Arial"/>
          <w:sz w:val="20"/>
          <w:szCs w:val="20"/>
        </w:rPr>
        <w:t xml:space="preserve">Výzvy k předložení návrhu dle odst. 3.1. bude objednatel zasílat zhotovitelům buď v listinné podobě, nebo elektronicky e-mailem. V této výzvě musí být vždy objednávka konkrétních  činností obsahující podrobnou specifikaci podmínek konkrétního dílčího plnění, zejména: místo plnění, rozsah plnění (tj. druh a množství poptávaných činností), maximální cena za technickou jednotku (m³) a termín plnění. Zhotovitelé zašlou objednateli do 3 pracovních dnů zpět nabídku, přičemž nejvýhodnější nabídka na plnění bude vybrána na základě hodnotícího kritéria – nejnižší nabídkové ceny bez DPH. Vítěznou nabídku zhotovitele smluvní strany schvalují dílčí dohodou. Na základě dohody všech smluvních stran lze dílčí výzvy, nabídky a dohody zasílat a potvrzovat formou elektronické komunikace (email uvedený v hlavičce této rámcové dohody).  </w:t>
      </w:r>
    </w:p>
    <w:p>
      <w:pPr>
        <w:pStyle w:val="Normal"/>
        <w:widowControl w:val="false"/>
        <w:numPr>
          <w:ilvl w:val="1"/>
          <w:numId w:val="4"/>
        </w:numPr>
        <w:tabs>
          <w:tab w:val="left" w:pos="540" w:leader="none"/>
        </w:tabs>
        <w:spacing w:before="0" w:after="120"/>
        <w:ind w:left="540" w:hanging="540"/>
        <w:jc w:val="both"/>
        <w:rPr/>
      </w:pPr>
      <w:r>
        <w:rPr>
          <w:rFonts w:cs="Arial" w:ascii="Arial" w:hAnsi="Arial"/>
          <w:sz w:val="20"/>
          <w:szCs w:val="20"/>
        </w:rPr>
        <w:t xml:space="preserve">Potvrzením dílčí zakázky se rozumí řádné vyplnění výzvy a její podepsání osobou oprávněnou jednat za zhotovitele. Řádně vyplněná a podepsaná dílčí dohoda potvrzená objednatelem se považuje za uzavřenou dílčí dohodu.  </w:t>
      </w:r>
      <w:r>
        <w:rPr>
          <w:szCs w:val="22"/>
        </w:rPr>
        <w:t xml:space="preserve"> </w:t>
      </w:r>
    </w:p>
    <w:p>
      <w:pPr>
        <w:pStyle w:val="Normal"/>
        <w:widowControl w:val="false"/>
        <w:numPr>
          <w:ilvl w:val="1"/>
          <w:numId w:val="4"/>
        </w:numPr>
        <w:tabs>
          <w:tab w:val="left" w:pos="540" w:leader="none"/>
        </w:tabs>
        <w:ind w:left="540" w:hanging="540"/>
        <w:jc w:val="both"/>
        <w:rPr/>
      </w:pPr>
      <w:r>
        <w:rPr>
          <w:rFonts w:cs="Arial" w:ascii="Arial" w:hAnsi="Arial"/>
          <w:sz w:val="20"/>
          <w:szCs w:val="20"/>
        </w:rPr>
        <w:t>Na platnost a účinnost dílčích dohod řádně uzavřených v době trvání této rámcové dohody nemá ukončení rámcové dohody jakýkoli vliv.</w:t>
      </w:r>
    </w:p>
    <w:p>
      <w:pPr>
        <w:pStyle w:val="Normal"/>
        <w:jc w:val="both"/>
        <w:rPr>
          <w:rFonts w:ascii="Arial" w:hAnsi="Arial" w:cs="Arial"/>
          <w:sz w:val="20"/>
          <w:szCs w:val="20"/>
        </w:rPr>
      </w:pPr>
      <w:r>
        <w:rPr>
          <w:rFonts w:cs="Arial" w:ascii="Arial" w:hAnsi="Arial"/>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rFonts w:ascii="Arial" w:hAnsi="Arial" w:cs="Arial"/>
          <w:b/>
          <w:b/>
          <w:color w:val="000000"/>
          <w:sz w:val="20"/>
          <w:szCs w:val="20"/>
        </w:rPr>
      </w:pPr>
      <w:r>
        <w:rPr>
          <w:rFonts w:cs="Arial" w:ascii="Arial" w:hAnsi="Arial"/>
          <w:b/>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color w:val="000000"/>
          <w:sz w:val="20"/>
          <w:szCs w:val="20"/>
        </w:rPr>
        <w:t>Článek 4.</w:t>
      </w:r>
    </w:p>
    <w:p>
      <w:pPr>
        <w:pStyle w:val="Normal"/>
        <w:jc w:val="center"/>
        <w:rPr/>
      </w:pPr>
      <w:r>
        <w:rPr>
          <w:rFonts w:cs="Arial" w:ascii="Arial" w:hAnsi="Arial"/>
          <w:b/>
          <w:bCs/>
          <w:color w:val="000000"/>
          <w:sz w:val="20"/>
          <w:szCs w:val="20"/>
        </w:rPr>
        <w:t>Cena a platební podmínky</w:t>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widowControl w:val="false"/>
        <w:spacing w:before="0" w:after="120"/>
        <w:ind w:left="540" w:hanging="540"/>
        <w:jc w:val="both"/>
        <w:rPr/>
      </w:pPr>
      <w:r>
        <w:rPr>
          <w:rFonts w:cs="Arial" w:ascii="Arial" w:hAnsi="Arial"/>
          <w:b/>
          <w:color w:val="000000"/>
          <w:sz w:val="20"/>
          <w:szCs w:val="20"/>
        </w:rPr>
        <w:t>4.1</w:t>
      </w:r>
      <w:r>
        <w:rPr>
          <w:rFonts w:cs="Arial" w:ascii="Arial" w:hAnsi="Arial"/>
          <w:color w:val="000000"/>
          <w:sz w:val="20"/>
          <w:szCs w:val="20"/>
        </w:rPr>
        <w:tab/>
        <w:t xml:space="preserve">Uchazeči v dílčích veřejných zakázkách budou uvádět </w:t>
      </w:r>
      <w:r>
        <w:rPr>
          <w:rFonts w:cs="Arial" w:ascii="Arial" w:hAnsi="Arial"/>
          <w:sz w:val="20"/>
          <w:szCs w:val="20"/>
        </w:rPr>
        <w:t xml:space="preserve">ceny v Kč bez DPH jako ceny za 1 TJ. Maximální cenu za 1 TJ pro dílčí veřejné zakázky stanoví zadavatel v dílčí výzvě. Tyto ceny zahrnují veškeré náklady zhotovitelů spojené s prováděním činností dle rámcové dohody, resp. dílčích plnění (včetně dopravy na pracoviště a zpět a včetně zajištění všech prostředků a pomůcek nezbytných k provedení těchto prací). </w:t>
      </w:r>
    </w:p>
    <w:p>
      <w:pPr>
        <w:pStyle w:val="Normal"/>
        <w:widowControl w:val="false"/>
        <w:spacing w:before="0" w:after="120"/>
        <w:ind w:left="539" w:hanging="539"/>
        <w:jc w:val="both"/>
        <w:rPr>
          <w:rFonts w:ascii="Arial" w:hAnsi="Arial" w:cs="Arial"/>
          <w:bCs/>
          <w:sz w:val="20"/>
          <w:szCs w:val="20"/>
        </w:rPr>
      </w:pPr>
      <w:r>
        <w:rPr>
          <w:rFonts w:cs="Arial" w:ascii="Arial" w:hAnsi="Arial"/>
          <w:b/>
          <w:sz w:val="20"/>
          <w:szCs w:val="20"/>
        </w:rPr>
        <w:t>4.2</w:t>
      </w:r>
      <w:r>
        <w:rPr>
          <w:rFonts w:cs="Arial" w:ascii="Arial" w:hAnsi="Arial"/>
          <w:sz w:val="20"/>
          <w:szCs w:val="20"/>
        </w:rPr>
        <w:tab/>
        <w:t xml:space="preserve">Maximální hodnota plnění této rámcové dohody činí </w:t>
      </w:r>
      <w:r>
        <w:rPr>
          <w:rFonts w:cs="Arial" w:ascii="Arial" w:hAnsi="Arial"/>
          <w:bCs/>
          <w:sz w:val="20"/>
          <w:szCs w:val="20"/>
        </w:rPr>
        <w:t>2 423 400,- Kč bez DPH.</w:t>
      </w:r>
    </w:p>
    <w:p>
      <w:pPr>
        <w:pStyle w:val="Normal"/>
        <w:widowControl w:val="false"/>
        <w:spacing w:before="0" w:after="120"/>
        <w:ind w:left="539" w:hanging="539"/>
        <w:jc w:val="both"/>
        <w:rPr/>
      </w:pPr>
      <w:r>
        <w:rPr>
          <w:rFonts w:cs="Arial" w:ascii="Arial" w:hAnsi="Arial"/>
          <w:b/>
          <w:sz w:val="20"/>
          <w:szCs w:val="20"/>
        </w:rPr>
        <w:t>4.3</w:t>
      </w:r>
      <w:r>
        <w:rPr>
          <w:rFonts w:cs="Arial" w:ascii="Arial" w:hAnsi="Arial"/>
          <w:sz w:val="20"/>
          <w:szCs w:val="20"/>
        </w:rPr>
        <w:tab/>
        <w:t xml:space="preserve">Zhotoviteli bude na základě uzavřené dílčí veřejné dohody hrazena cena za skutečně poskytnuté plnění – provedené činnosti vzájemně odsouhlaseného objednatelem a zhotovitelem na zadávacím (výrobním) dokladu. Kopie dokladu bude přílohou faktury zhotovitele. </w:t>
      </w:r>
    </w:p>
    <w:p>
      <w:pPr>
        <w:pStyle w:val="Normal"/>
        <w:tabs>
          <w:tab w:val="left" w:pos="540" w:leader="none"/>
        </w:tabs>
        <w:spacing w:before="0" w:after="120"/>
        <w:ind w:left="540" w:hanging="539"/>
        <w:jc w:val="both"/>
        <w:rPr/>
      </w:pPr>
      <w:r>
        <w:rPr>
          <w:rFonts w:cs="Arial" w:ascii="Arial" w:hAnsi="Arial"/>
          <w:b/>
          <w:sz w:val="20"/>
          <w:szCs w:val="20"/>
        </w:rPr>
        <w:t>4.4</w:t>
      </w:r>
      <w:r>
        <w:rPr>
          <w:rFonts w:cs="Arial" w:ascii="Arial" w:hAnsi="Arial"/>
          <w:sz w:val="20"/>
          <w:szCs w:val="20"/>
        </w:rPr>
        <w:tab/>
        <w:t>Faktury budou mít tyto náležitosti: označení faktury a její číslo, bankovní spojení, číslo účtu, název a sídlo zhotovitele, označení registru, ve kterém je podnikatel zapsaný, odkaz na číslo rámcové smlouvy a dílčí dohody a fakturovanou částku. Přílohou bude předávací protokol.</w:t>
      </w:r>
    </w:p>
    <w:p>
      <w:pPr>
        <w:pStyle w:val="Normal"/>
        <w:tabs>
          <w:tab w:val="left" w:pos="540" w:leader="none"/>
        </w:tabs>
        <w:spacing w:before="0" w:after="120"/>
        <w:ind w:left="540" w:hanging="539"/>
        <w:jc w:val="both"/>
        <w:rPr/>
      </w:pPr>
      <w:r>
        <w:rPr>
          <w:rFonts w:cs="Arial" w:ascii="Arial" w:hAnsi="Arial"/>
          <w:b/>
          <w:sz w:val="20"/>
          <w:szCs w:val="20"/>
        </w:rPr>
        <w:t>4.5</w:t>
      </w:r>
      <w:r>
        <w:rPr>
          <w:rFonts w:cs="Arial" w:ascii="Arial" w:hAnsi="Arial"/>
          <w:sz w:val="20"/>
          <w:szCs w:val="20"/>
        </w:rPr>
        <w:tab/>
        <w:t xml:space="preserve">Faktury vystavené zhotovitelem budou splatné do 14. dne po jejich obdržení objednatelem. Objednatel </w:t>
      </w:r>
      <w:r>
        <w:rPr>
          <w:rFonts w:cs="Arial" w:ascii="Arial" w:hAnsi="Arial"/>
          <w:color w:val="000000"/>
          <w:sz w:val="20"/>
          <w:szCs w:val="20"/>
        </w:rPr>
        <w:t>může faktury vrátit do data jejich splatnosti, pokud obsahují nesprávné nebo neúplné náležitosti či údaje.</w:t>
      </w:r>
    </w:p>
    <w:p>
      <w:pPr>
        <w:pStyle w:val="Normal"/>
        <w:tabs>
          <w:tab w:val="left" w:pos="612" w:leader="none"/>
        </w:tabs>
        <w:ind w:left="540" w:hanging="540"/>
        <w:jc w:val="both"/>
        <w:rPr>
          <w:rFonts w:ascii="Arial" w:hAnsi="Arial" w:cs="Arial"/>
          <w:color w:val="000000"/>
          <w:sz w:val="20"/>
          <w:szCs w:val="20"/>
        </w:rPr>
      </w:pPr>
      <w:r>
        <w:rPr>
          <w:rFonts w:cs="Arial" w:ascii="Arial" w:hAnsi="Arial"/>
          <w:color w:val="000000"/>
          <w:sz w:val="20"/>
          <w:szCs w:val="20"/>
        </w:rPr>
      </w:r>
      <w:r>
        <w:br w:type="page"/>
      </w:r>
    </w:p>
    <w:p>
      <w:pPr>
        <w:pStyle w:val="Normal"/>
        <w:tabs>
          <w:tab w:val="left" w:pos="612" w:leader="none"/>
        </w:tabs>
        <w:ind w:left="540" w:hanging="540"/>
        <w:jc w:val="both"/>
        <w:rPr>
          <w:rFonts w:ascii="Arial" w:hAnsi="Arial" w:cs="Arial"/>
          <w:color w:val="000000"/>
          <w:sz w:val="20"/>
          <w:szCs w:val="20"/>
        </w:rPr>
      </w:pPr>
      <w:r>
        <w:rPr>
          <w:rFonts w:cs="Arial" w:ascii="Arial" w:hAnsi="Arial"/>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color w:val="000000"/>
          <w:sz w:val="20"/>
          <w:szCs w:val="20"/>
        </w:rPr>
        <w:t>Článek 5.</w:t>
      </w:r>
    </w:p>
    <w:p>
      <w:pPr>
        <w:pStyle w:val="Normal"/>
        <w:jc w:val="center"/>
        <w:rPr/>
      </w:pPr>
      <w:r>
        <w:rPr>
          <w:rFonts w:cs="Arial" w:ascii="Arial" w:hAnsi="Arial"/>
          <w:b/>
          <w:bCs/>
          <w:color w:val="000000"/>
          <w:sz w:val="20"/>
          <w:szCs w:val="20"/>
        </w:rPr>
        <w:t>Smluvní pokuty</w:t>
      </w:r>
    </w:p>
    <w:p>
      <w:pPr>
        <w:pStyle w:val="Normal"/>
        <w:jc w:val="center"/>
        <w:rPr>
          <w:rFonts w:ascii="Arial" w:hAnsi="Arial" w:cs="Arial"/>
          <w:b/>
          <w:b/>
          <w:bCs/>
          <w:color w:val="000000"/>
          <w:sz w:val="20"/>
          <w:szCs w:val="20"/>
        </w:rPr>
      </w:pPr>
      <w:r>
        <w:rPr>
          <w:rFonts w:cs="Arial" w:ascii="Arial" w:hAnsi="Arial"/>
          <w:b/>
          <w:bCs/>
          <w:color w:val="000000"/>
          <w:sz w:val="20"/>
          <w:szCs w:val="20"/>
        </w:rPr>
      </w:r>
    </w:p>
    <w:p>
      <w:pPr>
        <w:pStyle w:val="Normal"/>
        <w:numPr>
          <w:ilvl w:val="1"/>
          <w:numId w:val="6"/>
        </w:numPr>
        <w:tabs>
          <w:tab w:val="left" w:pos="540" w:leader="none"/>
        </w:tabs>
        <w:spacing w:before="0" w:after="120"/>
        <w:ind w:left="540" w:hanging="540"/>
        <w:jc w:val="both"/>
        <w:rPr/>
      </w:pPr>
      <w:r>
        <w:rPr>
          <w:rFonts w:cs="Arial" w:ascii="Arial" w:hAnsi="Arial"/>
          <w:sz w:val="20"/>
          <w:szCs w:val="20"/>
        </w:rPr>
        <w:t>V případě, že zhotovitel nedodrží sjednanou dobu dílčího plnění, uhradí objednateli smluvní pokutu ve výši 10 % z nerealizovaného objemu díla. Tím však jeho povinnost splnit dílo ve sjednaném rozsahu není dotčena a dílo musí provést v dodatečně zhotovitelem stanovené přiměřené lhůtě. Dobu plnění je možné upravit dohodou smluvních stran, pokud nastanou okolnosti vylučující provedení díla ve sjednaném termínu.</w:t>
      </w:r>
    </w:p>
    <w:p>
      <w:pPr>
        <w:pStyle w:val="Normal"/>
        <w:numPr>
          <w:ilvl w:val="1"/>
          <w:numId w:val="6"/>
        </w:numPr>
        <w:tabs>
          <w:tab w:val="left" w:pos="540" w:leader="none"/>
        </w:tabs>
        <w:spacing w:before="0" w:after="120"/>
        <w:ind w:left="540" w:hanging="540"/>
        <w:jc w:val="both"/>
        <w:rPr/>
      </w:pPr>
      <w:r>
        <w:rPr>
          <w:rFonts w:cs="Arial" w:ascii="Arial" w:hAnsi="Arial"/>
          <w:color w:val="000000"/>
          <w:sz w:val="20"/>
          <w:szCs w:val="20"/>
        </w:rPr>
        <w:t xml:space="preserve">V případě dodání vadného díla uhradí zhotovitel objednateli smluvní pokutu ve výši 10 % z ceny plnění, u něhož byly zjištěny vady. Smluvní strany se dohodly, že jako vadné dílo budou považovat mimo jiného nepoužívání ochran na živé stromy u skládkování a odření více jak 10% oddenků porostu po zásahu. Zhotovitel odpovídá za škodu vzniklou objednateli v důsledku znehodnocení jednotlivých sortimentů, k němuž dojde v důsledku nezajištění návaznosti těžby a přibližování a nedodržením nadměrků v plné výši. </w:t>
      </w:r>
    </w:p>
    <w:p>
      <w:pPr>
        <w:pStyle w:val="Normal"/>
        <w:numPr>
          <w:ilvl w:val="1"/>
          <w:numId w:val="6"/>
        </w:numPr>
        <w:tabs>
          <w:tab w:val="left" w:pos="540" w:leader="none"/>
        </w:tabs>
        <w:spacing w:before="0" w:after="120"/>
        <w:ind w:left="539" w:hanging="539"/>
        <w:jc w:val="both"/>
        <w:rPr/>
      </w:pPr>
      <w:r>
        <w:rPr>
          <w:rFonts w:cs="Arial" w:ascii="Arial" w:hAnsi="Arial"/>
          <w:color w:val="000000"/>
          <w:sz w:val="20"/>
          <w:szCs w:val="20"/>
        </w:rPr>
        <w:t>Smluvní pokuty sjednané touto dohodou hradí povinná strana nezávisle na tom, zda a v jaké výši vznikne druhé straně v této souvislosti škoda.</w:t>
      </w:r>
    </w:p>
    <w:p>
      <w:pPr>
        <w:pStyle w:val="Normal"/>
        <w:numPr>
          <w:ilvl w:val="1"/>
          <w:numId w:val="6"/>
        </w:numPr>
        <w:tabs>
          <w:tab w:val="left" w:pos="540" w:leader="none"/>
        </w:tabs>
        <w:spacing w:before="0" w:after="120"/>
        <w:ind w:left="539" w:hanging="539"/>
        <w:jc w:val="both"/>
        <w:rPr/>
      </w:pPr>
      <w:r>
        <w:rPr>
          <w:rFonts w:cs="Arial" w:ascii="Arial" w:hAnsi="Arial"/>
          <w:color w:val="000000"/>
          <w:sz w:val="20"/>
          <w:szCs w:val="20"/>
        </w:rPr>
        <w:t>V případě prodlení objednatele s placením faktury uhradí objednatel zhotoviteli smluvní pokutu ve výši 0,05 % z nezaplacené částky každý den prodlení.</w:t>
      </w:r>
    </w:p>
    <w:p>
      <w:pPr>
        <w:pStyle w:val="Normln1"/>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jc w:val="center"/>
        <w:rPr>
          <w:rFonts w:ascii="Arial" w:hAnsi="Arial"/>
          <w:color w:val="000000"/>
          <w:sz w:val="22"/>
          <w:szCs w:val="22"/>
        </w:rPr>
      </w:pPr>
      <w:r>
        <w:rPr>
          <w:rFonts w:ascii="Arial" w:hAnsi="Arial"/>
          <w:color w:val="000000"/>
          <w:sz w:val="22"/>
          <w:szCs w:val="22"/>
        </w:rPr>
      </w:r>
    </w:p>
    <w:p>
      <w:pPr>
        <w:pStyle w:val="Normln1"/>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jc w:val="center"/>
        <w:rPr/>
      </w:pPr>
      <w:r>
        <w:rPr>
          <w:rFonts w:ascii="Arial" w:hAnsi="Arial"/>
          <w:color w:val="000000"/>
          <w:sz w:val="22"/>
          <w:szCs w:val="22"/>
        </w:rPr>
        <w:tab/>
      </w:r>
    </w:p>
    <w:p>
      <w:pPr>
        <w:pStyle w:val="Normln1"/>
        <w:tabs>
          <w:tab w:val="left" w:pos="708" w:leader="none"/>
          <w:tab w:val="left" w:pos="1416" w:leader="none"/>
          <w:tab w:val="left" w:pos="2124" w:leader="none"/>
          <w:tab w:val="left" w:pos="2832" w:leader="none"/>
          <w:tab w:val="left" w:pos="3540" w:leader="none"/>
          <w:tab w:val="left" w:pos="4248" w:leader="none"/>
          <w:tab w:val="left" w:pos="4956" w:leader="none"/>
          <w:tab w:val="left" w:pos="5664" w:leader="none"/>
          <w:tab w:val="left" w:pos="6372" w:leader="none"/>
          <w:tab w:val="left" w:pos="7080" w:leader="none"/>
          <w:tab w:val="left" w:pos="7788" w:leader="none"/>
          <w:tab w:val="left" w:pos="8496" w:leader="none"/>
          <w:tab w:val="left" w:pos="9204" w:leader="none"/>
          <w:tab w:val="left" w:pos="9912" w:leader="none"/>
        </w:tabs>
        <w:jc w:val="center"/>
        <w:rPr/>
      </w:pPr>
      <w:r>
        <w:rPr>
          <w:rFonts w:ascii="Arial" w:hAnsi="Arial"/>
          <w:b/>
        </w:rPr>
        <w:t>Článek 6.</w:t>
      </w:r>
    </w:p>
    <w:p>
      <w:pPr>
        <w:pStyle w:val="BodyText2"/>
        <w:spacing w:lineRule="auto" w:line="240" w:before="0" w:after="0"/>
        <w:ind w:right="866" w:hanging="0"/>
        <w:jc w:val="center"/>
        <w:rPr/>
      </w:pPr>
      <w:r>
        <w:rPr>
          <w:b/>
        </w:rPr>
        <w:t xml:space="preserve">           </w:t>
      </w:r>
      <w:r>
        <w:rPr>
          <w:b/>
        </w:rPr>
        <w:t>Doba platnosti rámcové dohody</w:t>
      </w:r>
    </w:p>
    <w:p>
      <w:pPr>
        <w:pStyle w:val="BodyText2"/>
        <w:spacing w:lineRule="auto" w:line="240" w:before="0" w:after="0"/>
        <w:ind w:right="866" w:hanging="0"/>
        <w:jc w:val="center"/>
        <w:rPr>
          <w:b/>
          <w:b/>
        </w:rPr>
      </w:pPr>
      <w:r>
        <w:rPr>
          <w:b/>
        </w:rPr>
      </w:r>
    </w:p>
    <w:p>
      <w:pPr>
        <w:pStyle w:val="BodyText2"/>
        <w:numPr>
          <w:ilvl w:val="1"/>
          <w:numId w:val="9"/>
        </w:numPr>
        <w:tabs>
          <w:tab w:val="left" w:pos="540" w:leader="none"/>
        </w:tabs>
        <w:spacing w:lineRule="auto" w:line="240"/>
        <w:ind w:left="540" w:hanging="540"/>
        <w:jc w:val="both"/>
        <w:rPr/>
      </w:pPr>
      <w:r>
        <w:rPr>
          <w:color w:val="000000"/>
        </w:rPr>
        <w:t>Doba účinnosti této rámcové dohody začíná dnem podpisu této smlouvy a končí dosažením maximální  celkové předpokládané  hodnoty  plnění nebo nejpozději do 31.12. 2018.</w:t>
      </w:r>
    </w:p>
    <w:p>
      <w:pPr>
        <w:pStyle w:val="BodyText2"/>
        <w:numPr>
          <w:ilvl w:val="1"/>
          <w:numId w:val="7"/>
        </w:numPr>
        <w:tabs>
          <w:tab w:val="left" w:pos="540" w:leader="none"/>
        </w:tabs>
        <w:spacing w:lineRule="auto" w:line="240"/>
        <w:ind w:left="360" w:right="866" w:hanging="360"/>
        <w:jc w:val="both"/>
        <w:rPr/>
      </w:pPr>
      <w:r>
        <w:rPr/>
        <w:t xml:space="preserve">Tato rámcová dohoda může být ukončena: </w:t>
      </w:r>
    </w:p>
    <w:p>
      <w:pPr>
        <w:pStyle w:val="BodyText2"/>
        <w:numPr>
          <w:ilvl w:val="1"/>
          <w:numId w:val="2"/>
        </w:numPr>
        <w:tabs>
          <w:tab w:val="left" w:pos="900" w:leader="none"/>
        </w:tabs>
        <w:spacing w:lineRule="auto" w:line="240" w:before="0" w:after="0"/>
        <w:ind w:left="896" w:right="866" w:hanging="357"/>
        <w:jc w:val="both"/>
        <w:rPr/>
      </w:pPr>
      <w:r>
        <w:rPr/>
        <w:t>uplynutím lhůty, na kterou byla dohoda uzavřena;</w:t>
      </w:r>
    </w:p>
    <w:p>
      <w:pPr>
        <w:pStyle w:val="BodyText2"/>
        <w:numPr>
          <w:ilvl w:val="1"/>
          <w:numId w:val="2"/>
        </w:numPr>
        <w:tabs>
          <w:tab w:val="left" w:pos="900" w:leader="none"/>
        </w:tabs>
        <w:spacing w:lineRule="auto" w:line="240" w:before="0" w:after="0"/>
        <w:ind w:left="896" w:right="866" w:hanging="357"/>
        <w:jc w:val="both"/>
        <w:rPr/>
      </w:pPr>
      <w:r>
        <w:rPr>
          <w:color w:val="000000"/>
        </w:rPr>
        <w:t>dosažením maximální předpokládané hodnoty plnění;</w:t>
      </w:r>
    </w:p>
    <w:p>
      <w:pPr>
        <w:pStyle w:val="BodyText2"/>
        <w:numPr>
          <w:ilvl w:val="0"/>
          <w:numId w:val="3"/>
        </w:numPr>
        <w:tabs>
          <w:tab w:val="left" w:pos="900" w:leader="none"/>
        </w:tabs>
        <w:spacing w:lineRule="auto" w:line="240" w:before="0" w:after="0"/>
        <w:ind w:left="896" w:right="866" w:hanging="357"/>
        <w:jc w:val="both"/>
        <w:rPr/>
      </w:pPr>
      <w:r>
        <w:rPr/>
        <w:t>písemnou dohodou obou stran;</w:t>
      </w:r>
    </w:p>
    <w:p>
      <w:pPr>
        <w:pStyle w:val="BodyText2"/>
        <w:numPr>
          <w:ilvl w:val="0"/>
          <w:numId w:val="3"/>
        </w:numPr>
        <w:tabs>
          <w:tab w:val="left" w:pos="900" w:leader="none"/>
        </w:tabs>
        <w:spacing w:lineRule="auto" w:line="240" w:before="0" w:after="0"/>
        <w:ind w:left="896" w:right="-2" w:hanging="357"/>
        <w:jc w:val="both"/>
        <w:rPr/>
      </w:pPr>
      <w:r>
        <w:rPr/>
        <w:t xml:space="preserve">okamžitým odstoupením od dohody v případech, kdy některá ze smluvních stran poruší některou povinnost uvedenou v této smlouvě, případně obecně závazné právní předpisy. </w:t>
      </w:r>
    </w:p>
    <w:p>
      <w:pPr>
        <w:pStyle w:val="BodyText2"/>
        <w:spacing w:lineRule="auto" w:line="240"/>
        <w:ind w:left="539" w:hanging="0"/>
        <w:jc w:val="both"/>
        <w:rPr/>
      </w:pPr>
      <w:r>
        <w:rPr/>
        <w:t>Odstoupit od dohody je oprávněna ta smluvní strana, která svou povinnost neporušila; odstoupení od dohody musí být učiněno písemně a doručeno druhé smluvní straně.</w:t>
      </w:r>
    </w:p>
    <w:p>
      <w:pPr>
        <w:pStyle w:val="BodyText2"/>
        <w:numPr>
          <w:ilvl w:val="1"/>
          <w:numId w:val="7"/>
        </w:numPr>
        <w:tabs>
          <w:tab w:val="left" w:pos="540" w:leader="none"/>
          <w:tab w:val="left" w:pos="9070" w:leader="none"/>
        </w:tabs>
        <w:spacing w:lineRule="auto" w:line="240"/>
        <w:ind w:left="539" w:hanging="540"/>
        <w:jc w:val="both"/>
        <w:rPr/>
      </w:pPr>
      <w:r>
        <w:rPr/>
        <w:t>Objednatel i zhotovitel je oprávněn ukončit tuto dohodu i písemnou výpovědí bez udání důvodu ve dvouměsíční výpovědní lhůtě, přičemž tato počíná běžet prvním dnem měsíce následujícího po doručení výpovědi zhotoviteli. V případě výpovědi budou zhotovitelem dokončeny všechny dílčí plnění, které budou započaty v době výpovědi, byť by dokončení předmětu plnění bylo po skončení výpovědní lhůty.</w:t>
      </w:r>
    </w:p>
    <w:p>
      <w:pPr>
        <w:pStyle w:val="Normal"/>
        <w:tabs>
          <w:tab w:val="left" w:pos="540" w:leader="none"/>
        </w:tabs>
        <w:spacing w:before="0" w:after="120"/>
        <w:ind w:left="540" w:hanging="540"/>
        <w:jc w:val="both"/>
        <w:rPr/>
      </w:pPr>
      <w:r>
        <w:rPr>
          <w:rFonts w:cs="Arial" w:ascii="Arial" w:hAnsi="Arial"/>
          <w:b/>
          <w:sz w:val="20"/>
          <w:szCs w:val="20"/>
        </w:rPr>
        <w:t>6.4</w:t>
      </w:r>
      <w:r>
        <w:rPr>
          <w:rFonts w:cs="Arial" w:ascii="Arial" w:hAnsi="Arial"/>
          <w:sz w:val="20"/>
          <w:szCs w:val="20"/>
        </w:rPr>
        <w:tab/>
        <w:t>Objednatel je oprávněn od rámcové dohody odstoupit vždy pouze ve vztahu k tomu zhotoviteli, kterého se týká důvod pro odstoupení od rámcové dohody. Objednatel je oprávněn odstoupit od rámcové dohody zejména v případě:</w:t>
      </w:r>
    </w:p>
    <w:p>
      <w:pPr>
        <w:pStyle w:val="Normal"/>
        <w:numPr>
          <w:ilvl w:val="0"/>
          <w:numId w:val="5"/>
        </w:numPr>
        <w:ind w:left="993" w:hanging="284"/>
        <w:jc w:val="both"/>
        <w:rPr/>
      </w:pPr>
      <w:r>
        <w:rPr>
          <w:rFonts w:cs="Arial" w:ascii="Arial" w:hAnsi="Arial"/>
          <w:sz w:val="20"/>
          <w:szCs w:val="20"/>
        </w:rPr>
        <w:t>nedodržení povinností zhotovitele stanovených rámcovou dohodou nebo dílčí dohodou;</w:t>
      </w:r>
    </w:p>
    <w:p>
      <w:pPr>
        <w:pStyle w:val="Normal"/>
        <w:numPr>
          <w:ilvl w:val="0"/>
          <w:numId w:val="5"/>
        </w:numPr>
        <w:ind w:left="993" w:hanging="284"/>
        <w:jc w:val="both"/>
        <w:rPr/>
      </w:pPr>
      <w:r>
        <w:rPr>
          <w:rFonts w:cs="Arial" w:ascii="Arial" w:hAnsi="Arial"/>
          <w:sz w:val="20"/>
          <w:szCs w:val="20"/>
        </w:rPr>
        <w:t>hrubého nebo opakovaného porušování zásad bezpečnosti a ochrany zdraví při práci a péče o životní prostředí;</w:t>
      </w:r>
    </w:p>
    <w:p>
      <w:pPr>
        <w:pStyle w:val="Normal"/>
        <w:numPr>
          <w:ilvl w:val="0"/>
          <w:numId w:val="5"/>
        </w:numPr>
        <w:ind w:left="993" w:hanging="284"/>
        <w:jc w:val="both"/>
        <w:rPr/>
      </w:pPr>
      <w:r>
        <w:rPr>
          <w:rFonts w:cs="Arial" w:ascii="Arial" w:hAnsi="Arial"/>
          <w:sz w:val="20"/>
          <w:szCs w:val="20"/>
        </w:rPr>
        <w:t>opakovaného (alespoň 3x) porušení povinnosti dle této rámcové dohody;</w:t>
      </w:r>
    </w:p>
    <w:p>
      <w:pPr>
        <w:pStyle w:val="Normal"/>
        <w:numPr>
          <w:ilvl w:val="0"/>
          <w:numId w:val="5"/>
        </w:numPr>
        <w:ind w:left="993" w:hanging="284"/>
        <w:jc w:val="both"/>
        <w:rPr/>
      </w:pPr>
      <w:r>
        <w:rPr>
          <w:rFonts w:cs="Arial" w:ascii="Arial" w:hAnsi="Arial"/>
          <w:sz w:val="20"/>
          <w:szCs w:val="20"/>
        </w:rPr>
        <w:t>neprovedení prací v rozsahu dle objednávky, kdy objednatel bude nucen zajistit provedení těchto prací z důvodu odvrácení hrozícího nebezpečí a vzniku škod; nebo</w:t>
      </w:r>
    </w:p>
    <w:p>
      <w:pPr>
        <w:pStyle w:val="Normal"/>
        <w:numPr>
          <w:ilvl w:val="0"/>
          <w:numId w:val="5"/>
        </w:numPr>
        <w:spacing w:before="0" w:after="120"/>
        <w:ind w:left="993" w:hanging="284"/>
        <w:jc w:val="both"/>
        <w:rPr/>
      </w:pPr>
      <w:r>
        <w:rPr>
          <w:rFonts w:cs="Arial" w:ascii="Arial" w:hAnsi="Arial"/>
          <w:sz w:val="20"/>
          <w:szCs w:val="20"/>
        </w:rPr>
        <w:t>přerušení prací zhotovitelem bez oprávněného důvodu, které trvá déle než 7 (sedm) dnů, nedohodnou-li se objednatel s příslušným zhotovitelem v konkrétním případě jinak.</w:t>
      </w:r>
    </w:p>
    <w:p>
      <w:pPr>
        <w:pStyle w:val="Normal"/>
        <w:widowControl w:val="false"/>
        <w:tabs>
          <w:tab w:val="left" w:pos="540" w:leader="none"/>
        </w:tabs>
        <w:spacing w:before="0" w:after="120"/>
        <w:ind w:left="539" w:hanging="539"/>
        <w:jc w:val="both"/>
        <w:rPr/>
      </w:pPr>
      <w:r>
        <w:rPr>
          <w:rFonts w:cs="Arial" w:ascii="Arial" w:hAnsi="Arial"/>
          <w:b/>
          <w:sz w:val="20"/>
          <w:szCs w:val="20"/>
        </w:rPr>
        <w:t>6.5</w:t>
      </w:r>
      <w:r>
        <w:rPr>
          <w:rFonts w:cs="Arial" w:ascii="Arial" w:hAnsi="Arial"/>
          <w:sz w:val="20"/>
          <w:szCs w:val="20"/>
        </w:rPr>
        <w:tab/>
        <w:t>Objednatel je oprávněn odstoupit od dílčí dohody v případě, že zhotovitel bude v prodlení se zahájením prací v termínu stanoveném dílčí dohodou, a to minimálně o 3 (tři) pracovní dny od stanoveného termínu zahájení.</w:t>
      </w:r>
    </w:p>
    <w:p>
      <w:pPr>
        <w:pStyle w:val="Normal"/>
        <w:widowControl w:val="false"/>
        <w:tabs>
          <w:tab w:val="left" w:pos="540" w:leader="none"/>
        </w:tabs>
        <w:spacing w:before="0" w:after="120"/>
        <w:ind w:left="539" w:hanging="539"/>
        <w:jc w:val="both"/>
        <w:rPr/>
      </w:pPr>
      <w:r>
        <w:rPr>
          <w:rFonts w:cs="Arial" w:ascii="Arial" w:hAnsi="Arial"/>
          <w:b/>
          <w:sz w:val="20"/>
          <w:szCs w:val="20"/>
        </w:rPr>
        <w:t>6.6</w:t>
      </w:r>
      <w:r>
        <w:rPr>
          <w:rFonts w:cs="Arial" w:ascii="Arial" w:hAnsi="Arial"/>
          <w:sz w:val="20"/>
          <w:szCs w:val="20"/>
        </w:rPr>
        <w:tab/>
        <w:t>Objednatel je oprávněn odstoupit od dílčí dohody rovněž v případě prodlení zhotovitele s řádným provedením prací delšího 20 dní po termínu stanoveném v dílčí dohodě.</w:t>
      </w:r>
    </w:p>
    <w:p>
      <w:pPr>
        <w:pStyle w:val="Normal"/>
        <w:widowControl w:val="false"/>
        <w:tabs>
          <w:tab w:val="left" w:pos="540" w:leader="none"/>
        </w:tabs>
        <w:ind w:left="540" w:hanging="540"/>
        <w:jc w:val="both"/>
        <w:rPr/>
      </w:pPr>
      <w:r>
        <w:rPr>
          <w:rFonts w:cs="Arial" w:ascii="Arial" w:hAnsi="Arial"/>
          <w:b/>
          <w:bCs/>
          <w:sz w:val="20"/>
          <w:szCs w:val="20"/>
        </w:rPr>
        <w:t>6.7</w:t>
      </w:r>
      <w:r>
        <w:rPr>
          <w:rFonts w:cs="Arial" w:ascii="Arial" w:hAnsi="Arial"/>
          <w:bCs/>
          <w:sz w:val="20"/>
          <w:szCs w:val="20"/>
        </w:rPr>
        <w:tab/>
        <w:t>Smluvní strany nebudou povinny vracet si plnění, které si vzájemně poskytly na základě již řádně splněných dílčích dohod</w:t>
      </w:r>
      <w:r>
        <w:rPr>
          <w:bCs/>
          <w:szCs w:val="22"/>
        </w:rPr>
        <w:t>.</w:t>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rFonts w:ascii="Arial" w:hAnsi="Arial" w:cs="Arial"/>
          <w:b/>
          <w:b/>
          <w:color w:val="000000"/>
          <w:sz w:val="20"/>
          <w:szCs w:val="20"/>
        </w:rPr>
      </w:pPr>
      <w:r>
        <w:rPr>
          <w:rFonts w:cs="Arial" w:ascii="Arial" w:hAnsi="Arial"/>
          <w:b/>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rFonts w:ascii="Arial" w:hAnsi="Arial" w:cs="Arial"/>
          <w:b/>
          <w:b/>
          <w:color w:val="000000"/>
          <w:sz w:val="20"/>
          <w:szCs w:val="20"/>
        </w:rPr>
      </w:pPr>
      <w:r>
        <w:rPr>
          <w:rFonts w:cs="Arial" w:ascii="Arial" w:hAnsi="Arial"/>
          <w:b/>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center"/>
        <w:rPr/>
      </w:pPr>
      <w:r>
        <w:rPr>
          <w:rFonts w:cs="Arial" w:ascii="Arial" w:hAnsi="Arial"/>
          <w:b/>
          <w:color w:val="000000"/>
          <w:sz w:val="20"/>
          <w:szCs w:val="20"/>
        </w:rPr>
        <w:t>Článek 7.</w:t>
      </w:r>
    </w:p>
    <w:p>
      <w:pPr>
        <w:pStyle w:val="Normal"/>
        <w:jc w:val="center"/>
        <w:rPr/>
      </w:pPr>
      <w:r>
        <w:rPr>
          <w:rFonts w:cs="Arial" w:ascii="Arial" w:hAnsi="Arial"/>
          <w:b/>
          <w:bCs/>
          <w:color w:val="000000"/>
          <w:sz w:val="20"/>
          <w:szCs w:val="20"/>
        </w:rPr>
        <w:t>Ostatní ujednání</w:t>
      </w:r>
    </w:p>
    <w:p>
      <w:pPr>
        <w:pStyle w:val="Normal"/>
        <w:jc w:val="center"/>
        <w:rPr>
          <w:rFonts w:ascii="Arial" w:hAnsi="Arial" w:cs="Arial"/>
          <w:color w:val="000000"/>
          <w:sz w:val="20"/>
          <w:szCs w:val="20"/>
        </w:rPr>
      </w:pPr>
      <w:r>
        <w:rPr>
          <w:rFonts w:cs="Arial" w:ascii="Arial" w:hAnsi="Arial"/>
          <w:color w:val="000000"/>
          <w:sz w:val="20"/>
          <w:szCs w:val="20"/>
        </w:rPr>
      </w:r>
    </w:p>
    <w:p>
      <w:pPr>
        <w:pStyle w:val="Normal"/>
        <w:spacing w:before="0" w:after="120"/>
        <w:ind w:left="539" w:hanging="539"/>
        <w:jc w:val="both"/>
        <w:rPr/>
      </w:pPr>
      <w:r>
        <w:rPr>
          <w:rFonts w:cs="Arial" w:ascii="Arial" w:hAnsi="Arial"/>
          <w:color w:val="000000"/>
          <w:sz w:val="20"/>
          <w:szCs w:val="20"/>
        </w:rPr>
        <w:t>7.1</w:t>
        <w:tab/>
        <w:t xml:space="preserve">Smluvní strany se dohodly, že každá ze smluvních stran je oprávněna od dohody jednostranně odstoupit, nastanou-li takové okolnosti, o kterých nemohla odstupující smluvní strana vědět před podpisem dohody. Odstoupení od dohody musí mít písemnou formu a musí v něm být uvedeny důvody odstoupení. Odstoupení nabude účinnosti dnem doručení druhé smluvní straně. Odstupující smluvní strana je povinna vynaložit veškeré úsilí k tomu, aby vyloučila nebo zmírnila nepříznivé dopady plynoucí z jejího úkonu pro druhou smluvní stranu. Za důvody vedoucí k odstoupení považují smluvní strany zejména: fyzické zničení či odcizení stroje zhotovitele využívaného k plnění díla, vznik přírodní katastrofy (poškození lesních porostů přírodními živly apod.) na území NP Podyjí a jeho OP, dlouhodobá platební neschopnost objednatele. Smluvní strany považují za důvod k jednostrannému odstoupení od dohody i změny ekonomických podmínek např. nepředvídaný růst inflace, cen PHM a mzdových nákladů na straně zhotovitele, popř. ztráta možnosti odbytu dřevní hmoty, popř. pokles ceny dřevní hmoty pod ekonomicky únosnou míru. </w:t>
      </w:r>
    </w:p>
    <w:p>
      <w:pPr>
        <w:pStyle w:val="Normal"/>
        <w:tabs>
          <w:tab w:val="left" w:pos="540" w:leader="none"/>
        </w:tabs>
        <w:spacing w:before="0" w:after="120"/>
        <w:ind w:left="539" w:hanging="539"/>
        <w:jc w:val="both"/>
        <w:rPr/>
      </w:pPr>
      <w:r>
        <w:rPr>
          <w:rFonts w:cs="Arial" w:ascii="Arial" w:hAnsi="Arial"/>
          <w:color w:val="000000"/>
          <w:sz w:val="20"/>
          <w:szCs w:val="20"/>
        </w:rPr>
        <w:t>7.2</w:t>
        <w:tab/>
      </w:r>
      <w:r>
        <w:rPr>
          <w:rFonts w:cs="Arial" w:ascii="Arial" w:hAnsi="Arial"/>
          <w:sz w:val="20"/>
          <w:szCs w:val="20"/>
        </w:rPr>
        <w:t>Zhotovitel je odpovědný za dodržování všech právních a ostatních předpisů k zajištění bezpečnosti a ochrany zdraví při práci v době provádění díla až do jeho předání objednateli. Zhotovitel odpovídá za škody vzniklé třetím osobám v důsledku porušení této povinnosti. Zhotovitel se zavazuje při plnění díla dodržovat veškeré bezpečnostní předpisy, tak aby neohrozil majetek nebo zdraví třetích osob anebo bezpečnost provozu na komunikacích (pád kamenů atd.).  Zhotovitel se dále zavazuje postupovat při plnění díla v souladu se Všeobecnými podmínkami péče o ekosystémy uvedenými v příloze této dohody.</w:t>
      </w:r>
    </w:p>
    <w:p>
      <w:pPr>
        <w:pStyle w:val="Normal"/>
        <w:numPr>
          <w:ilvl w:val="1"/>
          <w:numId w:val="8"/>
        </w:numPr>
        <w:tabs>
          <w:tab w:val="left" w:pos="540" w:leader="none"/>
        </w:tabs>
        <w:spacing w:before="0" w:after="120"/>
        <w:ind w:left="540" w:hanging="540"/>
        <w:jc w:val="both"/>
        <w:rPr/>
      </w:pPr>
      <w:r>
        <w:rPr>
          <w:rFonts w:cs="Arial" w:ascii="Arial" w:hAnsi="Arial"/>
          <w:color w:val="000000"/>
          <w:sz w:val="20"/>
          <w:szCs w:val="20"/>
        </w:rPr>
        <w:t>Tato dohoda může být měněna a doplňována pouze písemnými a očíslovanými dodatky, podepsanými oprávněnými zástupci smluvních stran.</w:t>
        <w:tab/>
      </w:r>
    </w:p>
    <w:p>
      <w:pPr>
        <w:pStyle w:val="Normal"/>
        <w:tabs>
          <w:tab w:val="left" w:pos="612" w:leader="none"/>
        </w:tabs>
        <w:spacing w:before="0" w:after="120"/>
        <w:ind w:left="540" w:hanging="540"/>
        <w:jc w:val="both"/>
        <w:rPr/>
      </w:pPr>
      <w:r>
        <w:rPr>
          <w:rFonts w:cs="Arial" w:ascii="Arial" w:hAnsi="Arial"/>
          <w:color w:val="000000"/>
          <w:sz w:val="20"/>
          <w:szCs w:val="20"/>
        </w:rPr>
        <w:t>7.5</w:t>
        <w:tab/>
        <w:t>Zhotovitel prohlašuje, že je oprávněný provést dílo dle čl. 2.1. na základě živnostenského listu, který byl předložen k nabídce na plnění veřejné zakázky, a dále za využití techniky, kterou doložil v rámci veřejné zakázky .</w:t>
        <w:tab/>
      </w:r>
    </w:p>
    <w:p>
      <w:pPr>
        <w:pStyle w:val="Normal"/>
        <w:tabs>
          <w:tab w:val="left" w:pos="540" w:leader="none"/>
          <w:tab w:val="left" w:pos="9758" w:leader="none"/>
          <w:tab w:val="left" w:pos="10128" w:leader="none"/>
          <w:tab w:val="left" w:pos="10270" w:leader="none"/>
          <w:tab w:val="left" w:pos="10639" w:leader="none"/>
          <w:tab w:val="left" w:pos="10910" w:leader="none"/>
        </w:tabs>
        <w:spacing w:before="0" w:after="120"/>
        <w:ind w:left="540" w:hanging="540"/>
        <w:jc w:val="both"/>
        <w:rPr/>
      </w:pPr>
      <w:r>
        <w:rPr>
          <w:rFonts w:cs="Arial" w:ascii="Arial" w:hAnsi="Arial"/>
          <w:color w:val="000000"/>
          <w:sz w:val="20"/>
          <w:szCs w:val="20"/>
        </w:rPr>
        <w:t>7.6</w:t>
        <w:tab/>
        <w:t>V ostatním se řídí práva a povinnosti smluvních stran příslušnými ustanoveními Občanského zákoníku.</w:t>
        <w:tab/>
        <w:tab/>
        <w:tab/>
        <w:tab/>
        <w:tab/>
        <w:tab/>
      </w:r>
    </w:p>
    <w:p>
      <w:pPr>
        <w:pStyle w:val="Normal"/>
        <w:tabs>
          <w:tab w:val="left" w:pos="612" w:leader="none"/>
          <w:tab w:val="left" w:pos="10639" w:leader="none"/>
          <w:tab w:val="left" w:pos="10910" w:leader="none"/>
        </w:tabs>
        <w:spacing w:before="0" w:after="120"/>
        <w:ind w:left="540" w:hanging="540"/>
        <w:jc w:val="both"/>
        <w:rPr/>
      </w:pPr>
      <w:r>
        <w:rPr>
          <w:rFonts w:cs="Arial" w:ascii="Arial" w:hAnsi="Arial"/>
          <w:color w:val="000000"/>
          <w:sz w:val="20"/>
          <w:szCs w:val="20"/>
        </w:rPr>
        <w:t>7.7</w:t>
        <w:tab/>
        <w:t>Zhotovitel bezvýhradně souhlasí se zveřejněním své identifikace a dalších parametrů rámcové dohody o dílo, včetně vyplacené ceny.</w:t>
        <w:tab/>
        <w:tab/>
        <w:tab/>
      </w:r>
    </w:p>
    <w:p>
      <w:pPr>
        <w:pStyle w:val="Normal"/>
        <w:tabs>
          <w:tab w:val="left" w:pos="540" w:leader="none"/>
          <w:tab w:val="left" w:pos="9758" w:leader="none"/>
          <w:tab w:val="left" w:pos="10128" w:leader="none"/>
          <w:tab w:val="left" w:pos="10270" w:leader="none"/>
          <w:tab w:val="left" w:pos="10639" w:leader="none"/>
          <w:tab w:val="left" w:pos="10910" w:leader="none"/>
        </w:tabs>
        <w:spacing w:before="0" w:after="120"/>
        <w:ind w:left="540" w:hanging="540"/>
        <w:jc w:val="both"/>
        <w:rPr/>
      </w:pPr>
      <w:r>
        <w:rPr>
          <w:rFonts w:cs="Arial" w:ascii="Arial" w:hAnsi="Arial"/>
          <w:color w:val="000000"/>
          <w:sz w:val="20"/>
          <w:szCs w:val="20"/>
        </w:rPr>
        <w:t>7.8</w:t>
        <w:tab/>
        <w:t>Tato dohoda o dílo se vyhotovuje v počtu exemplářů, který odpovídá počtu účastníků dohody.</w:t>
        <w:tab/>
        <w:tab/>
        <w:tab/>
        <w:tab/>
        <w:tab/>
        <w:tab/>
      </w:r>
    </w:p>
    <w:p>
      <w:pPr>
        <w:pStyle w:val="Normal"/>
        <w:tabs>
          <w:tab w:val="left" w:pos="540" w:leader="none"/>
          <w:tab w:val="left" w:pos="9758" w:leader="none"/>
          <w:tab w:val="left" w:pos="10128" w:leader="none"/>
          <w:tab w:val="left" w:pos="10270" w:leader="none"/>
          <w:tab w:val="left" w:pos="10639" w:leader="none"/>
          <w:tab w:val="left" w:pos="10910" w:leader="none"/>
        </w:tabs>
        <w:spacing w:before="0" w:after="120"/>
        <w:jc w:val="both"/>
        <w:rPr/>
      </w:pPr>
      <w:r>
        <w:rPr>
          <w:rFonts w:cs="Arial" w:ascii="Arial" w:hAnsi="Arial"/>
          <w:color w:val="000000"/>
          <w:sz w:val="20"/>
          <w:szCs w:val="20"/>
        </w:rPr>
        <w:t>7.9</w:t>
        <w:tab/>
        <w:t>Tato dohoda o dílo nabývá platnosti a účinnosti dnem podpisu objednatelem.</w:t>
        <w:tab/>
        <w:tab/>
        <w:tab/>
        <w:tab/>
        <w:tab/>
        <w:tab/>
      </w:r>
    </w:p>
    <w:p>
      <w:pPr>
        <w:pStyle w:val="Normal"/>
        <w:tabs>
          <w:tab w:val="left" w:pos="540" w:leader="none"/>
        </w:tabs>
        <w:spacing w:before="0" w:after="120"/>
        <w:ind w:left="540" w:hanging="540"/>
        <w:jc w:val="both"/>
        <w:rPr/>
      </w:pPr>
      <w:r>
        <w:rPr>
          <w:rFonts w:cs="Arial" w:ascii="Arial" w:hAnsi="Arial"/>
          <w:color w:val="000000"/>
          <w:sz w:val="20"/>
          <w:szCs w:val="20"/>
        </w:rPr>
        <w:t>7</w:t>
      </w:r>
      <w:r>
        <w:rPr>
          <w:rFonts w:cs="Arial" w:ascii="Arial" w:hAnsi="Arial"/>
          <w:color w:val="000000"/>
          <w:sz w:val="20"/>
          <w:szCs w:val="20"/>
        </w:rPr>
        <w:t>.</w:t>
      </w:r>
      <w:r>
        <w:rPr>
          <w:rFonts w:cs="Arial" w:ascii="Arial" w:hAnsi="Arial"/>
          <w:color w:val="000000"/>
          <w:sz w:val="20"/>
          <w:szCs w:val="20"/>
        </w:rPr>
        <w:t>1</w:t>
      </w:r>
      <w:r>
        <w:rPr>
          <w:rFonts w:cs="Arial" w:ascii="Arial" w:hAnsi="Arial"/>
          <w:color w:val="000000"/>
          <w:sz w:val="20"/>
          <w:szCs w:val="20"/>
        </w:rPr>
        <w:t>0</w:t>
        <w:tab/>
        <w:t>Zhotovitel prohlašuje, že byl objednatelem seznámen se zákazem plnění díla v době státních svátků, sobot a nedělí a po 17:00 hod v pracovní dny, pokud se smluvní strany nedohodnou jinak.</w:t>
      </w:r>
    </w:p>
    <w:p>
      <w:pPr>
        <w:pStyle w:val="Normal"/>
        <w:tabs>
          <w:tab w:val="left" w:pos="612" w:leader="none"/>
        </w:tabs>
        <w:spacing w:before="0" w:after="120"/>
        <w:jc w:val="both"/>
        <w:rPr/>
      </w:pPr>
      <w:r>
        <w:rPr>
          <w:rFonts w:cs="Arial" w:ascii="Arial" w:hAnsi="Arial"/>
          <w:color w:val="000000"/>
          <w:sz w:val="20"/>
          <w:szCs w:val="20"/>
        </w:rPr>
        <w:t>7</w:t>
      </w:r>
      <w:r>
        <w:rPr>
          <w:rFonts w:cs="Arial" w:ascii="Arial" w:hAnsi="Arial"/>
          <w:color w:val="000000"/>
          <w:sz w:val="20"/>
          <w:szCs w:val="20"/>
        </w:rPr>
        <w:t>.</w:t>
      </w:r>
      <w:r>
        <w:rPr>
          <w:rFonts w:cs="Arial" w:ascii="Arial" w:hAnsi="Arial"/>
          <w:color w:val="000000"/>
          <w:sz w:val="20"/>
          <w:szCs w:val="20"/>
        </w:rPr>
        <w:t>1</w:t>
      </w:r>
      <w:r>
        <w:rPr>
          <w:rFonts w:cs="Arial" w:ascii="Arial" w:hAnsi="Arial"/>
          <w:color w:val="000000"/>
          <w:sz w:val="20"/>
          <w:szCs w:val="20"/>
        </w:rPr>
        <w:t xml:space="preserve">1 Zhotovitel prohlašuje, že při plnění předmětu díla neporušuje povinnosti stanovené mu  </w:t>
        <w:tab/>
        <w:t>zákonem č. 435/2004 Sb., o zaměstnanosti, v platném znění.</w:t>
        <w:tab/>
      </w:r>
    </w:p>
    <w:tbl>
      <w:tblPr>
        <w:tblW w:w="9250" w:type="dxa"/>
        <w:jc w:val="left"/>
        <w:tblInd w:w="38" w:type="dxa"/>
        <w:tblBorders/>
        <w:tblCellMar>
          <w:top w:w="0" w:type="dxa"/>
          <w:left w:w="108" w:type="dxa"/>
          <w:bottom w:w="0" w:type="dxa"/>
          <w:right w:w="108" w:type="dxa"/>
        </w:tblCellMar>
        <w:tblLook w:val="01e0"/>
      </w:tblPr>
      <w:tblGrid>
        <w:gridCol w:w="1689"/>
        <w:gridCol w:w="3420"/>
        <w:gridCol w:w="2432"/>
        <w:gridCol w:w="1708"/>
      </w:tblGrid>
      <w:tr>
        <w:trPr/>
        <w:tc>
          <w:tcPr>
            <w:tcW w:w="1689" w:type="dxa"/>
            <w:tcBorders/>
            <w:shd w:fill="auto" w:val="clear"/>
          </w:tcPr>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Ve Znojmě dne</w:t>
            </w:r>
          </w:p>
        </w:tc>
        <w:tc>
          <w:tcPr>
            <w:tcW w:w="3420" w:type="dxa"/>
            <w:tcBorders/>
            <w:shd w:fill="auto" w:val="clear"/>
          </w:tcPr>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tc>
        <w:tc>
          <w:tcPr>
            <w:tcW w:w="2432" w:type="dxa"/>
            <w:tcBorders/>
            <w:shd w:fill="auto" w:val="clear"/>
          </w:tcPr>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 xml:space="preserve">V </w:t>
            </w:r>
          </w:p>
        </w:tc>
        <w:tc>
          <w:tcPr>
            <w:tcW w:w="1708" w:type="dxa"/>
            <w:tcBorders/>
            <w:shd w:fill="auto" w:val="clear"/>
          </w:tcPr>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p>
            <w:pPr>
              <w:pStyle w:val="Normal"/>
              <w:tabs>
                <w:tab w:val="left" w:pos="1294"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 xml:space="preserve">dne </w:t>
            </w:r>
          </w:p>
        </w:tc>
      </w:tr>
    </w:tbl>
    <w:p>
      <w:pPr>
        <w:pStyle w:val="Normal"/>
        <w:jc w:val="both"/>
        <w:rPr/>
      </w:pPr>
      <w:r>
        <w:rPr>
          <w:rFonts w:cs="Arial" w:ascii="Arial" w:hAnsi="Arial"/>
          <w:color w:val="000000"/>
          <w:sz w:val="20"/>
          <w:szCs w:val="20"/>
        </w:rPr>
        <w:tab/>
        <w:tab/>
        <w:tab/>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rFonts w:ascii="Arial" w:hAnsi="Arial" w:cs="Arial"/>
          <w:color w:val="000000"/>
          <w:sz w:val="20"/>
          <w:szCs w:val="20"/>
        </w:rPr>
      </w:pPr>
      <w:r>
        <w:rPr>
          <w:rFonts w:cs="Arial" w:ascii="Arial" w:hAnsi="Arial"/>
          <w:color w:val="000000"/>
          <w:sz w:val="20"/>
          <w:szCs w:val="20"/>
        </w:rPr>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ab/>
        <w:tab/>
        <w:tab/>
        <w:tab/>
        <w:tab/>
        <w:tab/>
        <w:tab/>
        <w:tab/>
        <w:tab/>
        <w:tab/>
        <w:tab/>
      </w:r>
    </w:p>
    <w:p>
      <w:pPr>
        <w:pStyle w:val="Normal"/>
        <w:tabs>
          <w:tab w:val="left" w:pos="612" w:leader="none"/>
          <w:tab w:val="left" w:pos="1294" w:leader="none"/>
          <w:tab w:val="left" w:pos="1805" w:leader="none"/>
          <w:tab w:val="left" w:pos="2472" w:leader="none"/>
          <w:tab w:val="left" w:pos="3636" w:leader="none"/>
          <w:tab w:val="left" w:pos="4502" w:leader="none"/>
          <w:tab w:val="left" w:pos="4774" w:leader="none"/>
          <w:tab w:val="left" w:pos="5640" w:leader="none"/>
          <w:tab w:val="left" w:pos="6960" w:leader="none"/>
          <w:tab w:val="left" w:pos="8026" w:leader="none"/>
          <w:tab w:val="left" w:pos="8438" w:leader="none"/>
          <w:tab w:val="left" w:pos="9758" w:leader="none"/>
          <w:tab w:val="left" w:pos="10128" w:leader="none"/>
          <w:tab w:val="left" w:pos="10270" w:leader="none"/>
          <w:tab w:val="left" w:pos="10639" w:leader="none"/>
          <w:tab w:val="left" w:pos="10910" w:leader="none"/>
        </w:tabs>
        <w:jc w:val="both"/>
        <w:rPr/>
      </w:pPr>
      <w:r>
        <w:rPr>
          <w:rFonts w:cs="Arial" w:ascii="Arial" w:hAnsi="Arial"/>
          <w:color w:val="000000"/>
          <w:sz w:val="20"/>
          <w:szCs w:val="20"/>
        </w:rPr>
        <w:t>______________________________</w:t>
        <w:tab/>
        <w:t xml:space="preserve"> </w:t>
        <w:tab/>
        <w:tab/>
        <w:t>___________________________________</w:t>
      </w:r>
    </w:p>
    <w:p>
      <w:pPr>
        <w:pStyle w:val="Normal"/>
        <w:jc w:val="both"/>
        <w:rPr/>
      </w:pPr>
      <w:r>
        <w:rPr>
          <w:rFonts w:cs="Arial" w:ascii="Arial" w:hAnsi="Arial"/>
          <w:color w:val="000000"/>
          <w:sz w:val="20"/>
          <w:szCs w:val="20"/>
        </w:rPr>
        <w:tab/>
        <w:t xml:space="preserve"> Ing. Tomáš Rothröckl</w:t>
        <w:tab/>
        <w:tab/>
        <w:tab/>
        <w:tab/>
        <w:t xml:space="preserve"> jméno a příjmení podepisujícího, podpis</w:t>
      </w:r>
    </w:p>
    <w:p>
      <w:pPr>
        <w:pStyle w:val="Normal"/>
        <w:jc w:val="both"/>
        <w:rPr/>
      </w:pPr>
      <w:r>
        <w:rPr>
          <w:rFonts w:cs="Arial" w:ascii="Arial" w:hAnsi="Arial"/>
          <w:color w:val="000000"/>
          <w:sz w:val="20"/>
          <w:szCs w:val="20"/>
        </w:rPr>
        <w:tab/>
        <w:tab/>
        <w:t>ředitel</w:t>
        <w:tab/>
        <w:tab/>
      </w:r>
    </w:p>
    <w:sectPr>
      <w:footerReference w:type="default" r:id="rId2"/>
      <w:type w:val="nextPage"/>
      <w:pgSz w:w="11906" w:h="16838"/>
      <w:pgMar w:left="1417" w:right="1417" w:header="0" w:top="1417" w:footer="708" w:bottom="1417" w:gutter="0"/>
      <w:pgNumType w:fmt="decimal"/>
      <w:formProt w:val="false"/>
      <w:textDirection w:val="lrTb"/>
      <w:docGrid w:type="default" w:linePitch="360" w:charSpace="429496094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Liberation Sans">
    <w:altName w:val="Arial"/>
    <w:charset w:val="01"/>
    <w:family w:val="roman"/>
    <w:pitch w:val="variable"/>
  </w:font>
  <w:font w:name="Arial Narrow">
    <w:charset w:val="01"/>
    <w:family w:val="roman"/>
    <w:pitch w:val="variable"/>
  </w:font>
  <w:font w:name="Times New Roman">
    <w:charset w:val="01"/>
    <w:family w:val="auto"/>
    <w:pitch w:val="variable"/>
  </w:font>
  <w:font w:name="Courier New">
    <w:charset w:val="01"/>
    <w:family w:val="auto"/>
    <w:pitch w:val="fixed"/>
  </w:font>
  <w:font w:name="Wingdings">
    <w:charset w:val="02"/>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ormal"/>
      <w:jc w:val="both"/>
      <w:rPr>
        <w:rFonts w:ascii="Arial" w:hAnsi="Arial" w:cs="Arial"/>
        <w:color w:val="000000"/>
        <w:sz w:val="18"/>
        <w:szCs w:val="18"/>
      </w:rPr>
    </w:pPr>
    <w:r>
      <w:rPr>
        <w:rFonts w:cs="Arial" w:ascii="Arial" w:hAnsi="Arial"/>
        <w:color w:val="000000"/>
        <w:sz w:val="18"/>
        <w:szCs w:val="18"/>
      </w:rPr>
    </w:r>
  </w:p>
  <w:p>
    <w:pPr>
      <w:pStyle w:val="Zpat"/>
      <w:rPr/>
    </w:pPr>
    <w:r>
      <w:rPr>
        <w:rStyle w:val="Pagenumber"/>
        <w:sz w:val="20"/>
        <w:szCs w:val="20"/>
      </w:rPr>
      <w:tab/>
    </w:r>
    <w:r>
      <w:rPr>
        <w:rStyle w:val="Pagenumber"/>
        <w:sz w:val="20"/>
        <w:szCs w:val="20"/>
      </w:rPr>
      <w:fldChar w:fldCharType="begin"/>
    </w:r>
    <w:r>
      <w:instrText> PAGE </w:instrText>
    </w:r>
    <w:r>
      <w:fldChar w:fldCharType="separate"/>
    </w:r>
    <w:r>
      <w:t>2</w:t>
    </w:r>
    <w:r>
      <w:fldChar w:fldCharType="end"/>
    </w:r>
    <w:r>
      <w:rPr>
        <w:rStyle w:val="Pagenumber"/>
        <w:rFonts w:cs="Arial" w:ascii="Arial" w:hAnsi="Arial"/>
        <w:sz w:val="20"/>
        <w:szCs w:val="20"/>
      </w:rPr>
      <w:t>/</w:t>
    </w:r>
    <w:r>
      <w:rPr>
        <w:rStyle w:val="Pagenumber"/>
        <w:rFonts w:cs="Arial" w:ascii="Arial" w:hAnsi="Arial"/>
        <w:sz w:val="20"/>
        <w:szCs w:val="20"/>
      </w:rPr>
      <w:fldChar w:fldCharType="begin"/>
    </w:r>
    <w:r>
      <w:instrText> NUMPAGES </w:instrText>
    </w:r>
    <w:r>
      <w:fldChar w:fldCharType="separate"/>
    </w:r>
    <w:r>
      <w:t>4</w:t>
    </w:r>
    <w:r>
      <w:fldChar w:fldCharType="end"/>
    </w:r>
  </w:p>
  <w:p>
    <w:pPr>
      <w:pStyle w:val="Zpat"/>
      <w:jc w:val="right"/>
      <w:rPr>
        <w:rFonts w:ascii="Arial" w:hAnsi="Arial" w:cs="Arial"/>
        <w:sz w:val="18"/>
        <w:szCs w:val="18"/>
      </w:rPr>
    </w:pPr>
    <w:r>
      <w:rPr>
        <w:rStyle w:val="Pagenumber"/>
        <w:rFonts w:cs="Arial" w:ascii="Arial" w:hAnsi="Arial"/>
        <w:sz w:val="18"/>
        <w:szCs w:val="18"/>
      </w:rPr>
      <w:t xml:space="preserve">Rámcová dohoda o dílo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450" w:hanging="450"/>
      </w:pPr>
      <w:rPr>
        <w:b/>
        <w:rFonts w:cs="Times New Roman"/>
        <w:color w:val="000000"/>
      </w:rPr>
    </w:lvl>
    <w:lvl w:ilvl="1">
      <w:start w:val="2"/>
      <w:numFmt w:val="decimal"/>
      <w:lvlText w:val="%1.%2."/>
      <w:lvlJc w:val="left"/>
      <w:pPr>
        <w:ind w:left="720" w:hanging="720"/>
      </w:pPr>
      <w:rPr>
        <w:sz w:val="20"/>
        <w:b/>
        <w:rFonts w:cs="Times New Roman"/>
        <w:color w:val="000000"/>
      </w:rPr>
    </w:lvl>
    <w:lvl w:ilvl="2">
      <w:start w:val="1"/>
      <w:numFmt w:val="decimal"/>
      <w:lvlText w:val="%1.%2.%3."/>
      <w:lvlJc w:val="left"/>
      <w:pPr>
        <w:ind w:left="720" w:hanging="720"/>
      </w:pPr>
      <w:rPr>
        <w:b/>
        <w:rFonts w:cs="Times New Roman"/>
        <w:color w:val="000000"/>
      </w:rPr>
    </w:lvl>
    <w:lvl w:ilvl="3">
      <w:start w:val="1"/>
      <w:numFmt w:val="decimal"/>
      <w:lvlText w:val="%1.%2.%3.%4."/>
      <w:lvlJc w:val="left"/>
      <w:pPr>
        <w:ind w:left="1080" w:hanging="1080"/>
      </w:pPr>
      <w:rPr>
        <w:b/>
        <w:rFonts w:cs="Times New Roman"/>
        <w:color w:val="000000"/>
      </w:rPr>
    </w:lvl>
    <w:lvl w:ilvl="4">
      <w:start w:val="1"/>
      <w:numFmt w:val="decimal"/>
      <w:lvlText w:val="%1.%2.%3.%4.%5."/>
      <w:lvlJc w:val="left"/>
      <w:pPr>
        <w:ind w:left="1080" w:hanging="1080"/>
      </w:pPr>
      <w:rPr>
        <w:b/>
        <w:rFonts w:cs="Times New Roman"/>
        <w:color w:val="000000"/>
      </w:rPr>
    </w:lvl>
    <w:lvl w:ilvl="5">
      <w:start w:val="1"/>
      <w:numFmt w:val="decimal"/>
      <w:lvlText w:val="%1.%2.%3.%4.%5.%6."/>
      <w:lvlJc w:val="left"/>
      <w:pPr>
        <w:ind w:left="1440" w:hanging="1440"/>
      </w:pPr>
      <w:rPr>
        <w:b/>
        <w:rFonts w:cs="Times New Roman"/>
        <w:color w:val="000000"/>
      </w:rPr>
    </w:lvl>
    <w:lvl w:ilvl="6">
      <w:start w:val="1"/>
      <w:numFmt w:val="decimal"/>
      <w:lvlText w:val="%1.%2.%3.%4.%5.%6.%7."/>
      <w:lvlJc w:val="left"/>
      <w:pPr>
        <w:ind w:left="1440" w:hanging="1440"/>
      </w:pPr>
      <w:rPr>
        <w:b/>
        <w:rFonts w:cs="Times New Roman"/>
        <w:color w:val="000000"/>
      </w:rPr>
    </w:lvl>
    <w:lvl w:ilvl="7">
      <w:start w:val="1"/>
      <w:numFmt w:val="decimal"/>
      <w:lvlText w:val="%1.%2.%3.%4.%5.%6.%7.%8."/>
      <w:lvlJc w:val="left"/>
      <w:pPr>
        <w:ind w:left="1800" w:hanging="1800"/>
      </w:pPr>
      <w:rPr>
        <w:b/>
        <w:rFonts w:cs="Times New Roman"/>
        <w:color w:val="000000"/>
      </w:rPr>
    </w:lvl>
    <w:lvl w:ilvl="8">
      <w:start w:val="1"/>
      <w:numFmt w:val="decimal"/>
      <w:lvlText w:val="%1.%2.%3.%4.%5.%6.%7.%8.%9."/>
      <w:lvlJc w:val="left"/>
      <w:pPr>
        <w:ind w:left="2160" w:hanging="2160"/>
      </w:pPr>
      <w:rPr>
        <w:b/>
        <w:rFonts w:cs="Times New Roman"/>
        <w:color w:val="000000"/>
      </w:rPr>
    </w:lvl>
  </w:abstractNum>
  <w:abstractNum w:abstractNumId="2">
    <w:lvl w:ilvl="0">
      <w:start w:val="1"/>
      <w:numFmt w:val="lowerLetter"/>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lvl w:ilvl="0">
      <w:start w:val="3"/>
      <w:numFmt w:val="lowerLetter"/>
      <w:lvlText w:val="%1)"/>
      <w:lvlJc w:val="left"/>
      <w:pPr>
        <w:ind w:left="144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lvl w:ilvl="0">
      <w:start w:val="3"/>
      <w:numFmt w:val="decimal"/>
      <w:lvlText w:val="%1"/>
      <w:lvlJc w:val="left"/>
      <w:pPr>
        <w:tabs>
          <w:tab w:val="num" w:pos="360"/>
        </w:tabs>
        <w:ind w:left="360" w:hanging="360"/>
      </w:pPr>
      <w:rPr>
        <w:sz w:val="24"/>
        <w:rFonts w:cs="Times New Roman"/>
      </w:rPr>
    </w:lvl>
    <w:lvl w:ilvl="1">
      <w:start w:val="1"/>
      <w:numFmt w:val="decimal"/>
      <w:lvlText w:val="%1.%2"/>
      <w:lvlJc w:val="left"/>
      <w:pPr>
        <w:tabs>
          <w:tab w:val="num" w:pos="360"/>
        </w:tabs>
        <w:ind w:left="360" w:hanging="360"/>
      </w:pPr>
      <w:rPr>
        <w:sz w:val="20"/>
        <w:b/>
        <w:szCs w:val="20"/>
        <w:rFonts w:cs="Arial"/>
      </w:rPr>
    </w:lvl>
    <w:lvl w:ilvl="2">
      <w:start w:val="1"/>
      <w:numFmt w:val="decimal"/>
      <w:lvlText w:val="%1.%2.%3"/>
      <w:lvlJc w:val="left"/>
      <w:pPr>
        <w:tabs>
          <w:tab w:val="num" w:pos="720"/>
        </w:tabs>
        <w:ind w:left="720" w:hanging="720"/>
      </w:pPr>
      <w:rPr>
        <w:sz w:val="24"/>
        <w:rFonts w:cs="Times New Roman"/>
      </w:rPr>
    </w:lvl>
    <w:lvl w:ilvl="3">
      <w:start w:val="1"/>
      <w:numFmt w:val="decimal"/>
      <w:lvlText w:val="%1.%2.%3.%4"/>
      <w:lvlJc w:val="left"/>
      <w:pPr>
        <w:tabs>
          <w:tab w:val="num" w:pos="720"/>
        </w:tabs>
        <w:ind w:left="720" w:hanging="720"/>
      </w:pPr>
      <w:rPr>
        <w:sz w:val="24"/>
        <w:rFonts w:cs="Times New Roman"/>
      </w:rPr>
    </w:lvl>
    <w:lvl w:ilvl="4">
      <w:start w:val="1"/>
      <w:numFmt w:val="decimal"/>
      <w:lvlText w:val="%1.%2.%3.%4.%5"/>
      <w:lvlJc w:val="left"/>
      <w:pPr>
        <w:tabs>
          <w:tab w:val="num" w:pos="1080"/>
        </w:tabs>
        <w:ind w:left="1080" w:hanging="1080"/>
      </w:pPr>
      <w:rPr>
        <w:sz w:val="24"/>
        <w:rFonts w:cs="Times New Roman"/>
      </w:rPr>
    </w:lvl>
    <w:lvl w:ilvl="5">
      <w:start w:val="1"/>
      <w:numFmt w:val="decimal"/>
      <w:lvlText w:val="%1.%2.%3.%4.%5.%6"/>
      <w:lvlJc w:val="left"/>
      <w:pPr>
        <w:tabs>
          <w:tab w:val="num" w:pos="1080"/>
        </w:tabs>
        <w:ind w:left="1080" w:hanging="1080"/>
      </w:pPr>
      <w:rPr>
        <w:sz w:val="24"/>
        <w:rFonts w:cs="Times New Roman"/>
      </w:rPr>
    </w:lvl>
    <w:lvl w:ilvl="6">
      <w:start w:val="1"/>
      <w:numFmt w:val="decimal"/>
      <w:lvlText w:val="%1.%2.%3.%4.%5.%6.%7"/>
      <w:lvlJc w:val="left"/>
      <w:pPr>
        <w:tabs>
          <w:tab w:val="num" w:pos="1440"/>
        </w:tabs>
        <w:ind w:left="1440" w:hanging="1440"/>
      </w:pPr>
      <w:rPr>
        <w:sz w:val="24"/>
        <w:rFonts w:cs="Times New Roman"/>
      </w:rPr>
    </w:lvl>
    <w:lvl w:ilvl="7">
      <w:start w:val="1"/>
      <w:numFmt w:val="decimal"/>
      <w:lvlText w:val="%1.%2.%3.%4.%5.%6.%7.%8"/>
      <w:lvlJc w:val="left"/>
      <w:pPr>
        <w:tabs>
          <w:tab w:val="num" w:pos="1440"/>
        </w:tabs>
        <w:ind w:left="1440" w:hanging="1440"/>
      </w:pPr>
      <w:rPr>
        <w:sz w:val="24"/>
        <w:rFonts w:cs="Times New Roman"/>
      </w:rPr>
    </w:lvl>
    <w:lvl w:ilvl="8">
      <w:start w:val="1"/>
      <w:numFmt w:val="decimal"/>
      <w:lvlText w:val="%1.%2.%3.%4.%5.%6.%7.%8.%9"/>
      <w:lvlJc w:val="left"/>
      <w:pPr>
        <w:tabs>
          <w:tab w:val="num" w:pos="1800"/>
        </w:tabs>
        <w:ind w:left="1800" w:hanging="1800"/>
      </w:pPr>
      <w:rPr>
        <w:sz w:val="24"/>
        <w:rFonts w:cs="Times New Roman"/>
      </w:rPr>
    </w:lvl>
  </w:abstractNum>
  <w:abstractNum w:abstractNumId="5">
    <w:lvl w:ilvl="0">
      <w:start w:val="1"/>
      <w:numFmt w:val="bullet"/>
      <w:lvlText w:val="-"/>
      <w:lvlJc w:val="left"/>
      <w:pPr>
        <w:ind w:left="720" w:hanging="360"/>
      </w:pPr>
      <w:rPr>
        <w:rFonts w:ascii="Times New Roman" w:hAnsi="Times New Roman" w:cs="Times New Roman" w:hint="default"/>
        <w:sz w:val="20"/>
        <w:rFonts w:cs="Times New Roman"/>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Fonts w:cs="Wingdings"/>
      </w:rPr>
    </w:lvl>
    <w:lvl w:ilvl="3">
      <w:start w:val="1"/>
      <w:numFmt w:val="bullet"/>
      <w:lvlText w:val=""/>
      <w:lvlJc w:val="left"/>
      <w:pPr>
        <w:ind w:left="2880" w:hanging="360"/>
      </w:pPr>
      <w:rPr>
        <w:rFonts w:ascii="Symbol" w:hAnsi="Symbol" w:cs="Symbol" w:hint="default"/>
        <w:rFonts w:cs="Symbol"/>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Fonts w:cs="Wingdings"/>
      </w:rPr>
    </w:lvl>
    <w:lvl w:ilvl="6">
      <w:start w:val="1"/>
      <w:numFmt w:val="bullet"/>
      <w:lvlText w:val=""/>
      <w:lvlJc w:val="left"/>
      <w:pPr>
        <w:ind w:left="5040" w:hanging="360"/>
      </w:pPr>
      <w:rPr>
        <w:rFonts w:ascii="Symbol" w:hAnsi="Symbol" w:cs="Symbol" w:hint="default"/>
        <w:rFonts w:cs="Symbol"/>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Fonts w:cs="Wingdings"/>
      </w:rPr>
    </w:lvl>
  </w:abstractNum>
  <w:abstractNum w:abstractNumId="6">
    <w:lvl w:ilvl="0">
      <w:start w:val="5"/>
      <w:numFmt w:val="decimal"/>
      <w:lvlText w:val="%1."/>
      <w:lvlJc w:val="left"/>
      <w:pPr>
        <w:tabs>
          <w:tab w:val="num" w:pos="360"/>
        </w:tabs>
        <w:ind w:left="360" w:hanging="360"/>
      </w:pPr>
    </w:lvl>
    <w:lvl w:ilvl="1">
      <w:start w:val="1"/>
      <w:numFmt w:val="decimal"/>
      <w:lvlText w:val="%1.%2"/>
      <w:lvlJc w:val="left"/>
      <w:pPr>
        <w:tabs>
          <w:tab w:val="num" w:pos="180"/>
        </w:tabs>
        <w:ind w:left="180" w:hanging="360"/>
      </w:pPr>
      <w:rPr>
        <w:sz w:val="20"/>
        <w:b/>
      </w:rPr>
    </w:lvl>
    <w:lvl w:ilvl="2">
      <w:start w:val="1"/>
      <w:numFmt w:val="decimal"/>
      <w:lvlText w:val="%1.%2.%3."/>
      <w:lvlJc w:val="left"/>
      <w:pPr>
        <w:tabs>
          <w:tab w:val="num" w:pos="360"/>
        </w:tabs>
        <w:ind w:left="360" w:hanging="720"/>
      </w:pPr>
    </w:lvl>
    <w:lvl w:ilvl="3">
      <w:start w:val="1"/>
      <w:numFmt w:val="decimal"/>
      <w:lvlText w:val="%1.%2.%3.%4."/>
      <w:lvlJc w:val="left"/>
      <w:pPr>
        <w:tabs>
          <w:tab w:val="num" w:pos="180"/>
        </w:tabs>
        <w:ind w:left="180" w:hanging="720"/>
      </w:pPr>
    </w:lvl>
    <w:lvl w:ilvl="4">
      <w:start w:val="1"/>
      <w:numFmt w:val="decimal"/>
      <w:lvlText w:val="%1.%2.%3.%4.%5."/>
      <w:lvlJc w:val="left"/>
      <w:pPr>
        <w:tabs>
          <w:tab w:val="num" w:pos="360"/>
        </w:tabs>
        <w:ind w:left="360" w:hanging="1080"/>
      </w:pPr>
    </w:lvl>
    <w:lvl w:ilvl="5">
      <w:start w:val="1"/>
      <w:numFmt w:val="decimal"/>
      <w:lvlText w:val="%1.%2.%3.%4.%5.%6."/>
      <w:lvlJc w:val="left"/>
      <w:pPr>
        <w:tabs>
          <w:tab w:val="num" w:pos="180"/>
        </w:tabs>
        <w:ind w:left="180" w:hanging="1080"/>
      </w:pPr>
    </w:lvl>
    <w:lvl w:ilvl="6">
      <w:start w:val="1"/>
      <w:numFmt w:val="decimal"/>
      <w:lvlText w:val="%1.%2.%3.%4.%5.%6.%7."/>
      <w:lvlJc w:val="left"/>
      <w:pPr>
        <w:tabs>
          <w:tab w:val="num" w:pos="360"/>
        </w:tabs>
        <w:ind w:left="360" w:hanging="1440"/>
      </w:pPr>
    </w:lvl>
    <w:lvl w:ilvl="7">
      <w:start w:val="1"/>
      <w:numFmt w:val="decimal"/>
      <w:lvlText w:val="%1.%2.%3.%4.%5.%6.%7.%8."/>
      <w:lvlJc w:val="left"/>
      <w:pPr>
        <w:tabs>
          <w:tab w:val="num" w:pos="180"/>
        </w:tabs>
        <w:ind w:left="180" w:hanging="1440"/>
      </w:pPr>
    </w:lvl>
    <w:lvl w:ilvl="8">
      <w:start w:val="1"/>
      <w:numFmt w:val="decimal"/>
      <w:lvlText w:val="%1.%2.%3.%4.%5.%6.%7.%8.%9."/>
      <w:lvlJc w:val="left"/>
      <w:pPr>
        <w:tabs>
          <w:tab w:val="num" w:pos="360"/>
        </w:tabs>
        <w:ind w:left="360" w:hanging="1800"/>
      </w:pPr>
    </w:lvl>
  </w:abstractNum>
  <w:abstractNum w:abstractNumId="7">
    <w:lvl w:ilvl="0">
      <w:start w:val="6"/>
      <w:numFmt w:val="decimal"/>
      <w:lvlText w:val="%1."/>
      <w:lvlJc w:val="left"/>
      <w:pPr>
        <w:tabs>
          <w:tab w:val="num" w:pos="360"/>
        </w:tabs>
        <w:ind w:left="360" w:hanging="360"/>
      </w:pPr>
    </w:lvl>
    <w:lvl w:ilvl="1">
      <w:start w:val="2"/>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rPr>
        <w:sz w:val="20"/>
        <w:szCs w:val="20"/>
        <w:rFonts w:cs="Arial"/>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lvl w:ilvl="0">
      <w:start w:val="6"/>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10"/>
  <w:defaultTabStop w:val="708"/>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cs-CZ"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uiPriority="0" w:semiHidden="0" w:unhideWhenUsed="0" w:qFormat="1"/>
    <w:lsdException w:name="Default Paragraph Font" w:uiPriority="1"/>
    <w:lsdException w:name="Subtitle" w:uiPriority="11" w:semiHidden="0" w:unhideWhenUsed="0" w:qFormat="1"/>
    <w:lsdException w:name="Body Tex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d5d44"/>
    <w:pPr>
      <w:widowControl/>
      <w:bidi w:val="0"/>
      <w:jc w:val="left"/>
    </w:pPr>
    <w:rPr>
      <w:rFonts w:ascii="Times New Roman" w:hAnsi="Times New Roman" w:eastAsia="Times New Roman" w:cs="Times New Roman"/>
      <w:color w:val="00000A"/>
      <w:kern w:val="0"/>
      <w:sz w:val="24"/>
      <w:szCs w:val="24"/>
      <w:lang w:eastAsia="cs-CZ" w:val="cs-CZ" w:bidi="ar-SA"/>
    </w:rPr>
  </w:style>
  <w:style w:type="character" w:styleId="DefaultParagraphFont" w:default="1">
    <w:name w:val="Default Paragraph Font"/>
    <w:uiPriority w:val="1"/>
    <w:semiHidden/>
    <w:unhideWhenUsed/>
    <w:qFormat/>
    <w:rPr/>
  </w:style>
  <w:style w:type="character" w:styleId="ZpatChar" w:customStyle="1">
    <w:name w:val="Zápatí Char"/>
    <w:basedOn w:val="DefaultParagraphFont"/>
    <w:link w:val="Footer"/>
    <w:qFormat/>
    <w:rsid w:val="003d5d44"/>
    <w:rPr>
      <w:rFonts w:ascii="Times New Roman" w:hAnsi="Times New Roman" w:eastAsia="Times New Roman" w:cs="Times New Roman"/>
      <w:sz w:val="24"/>
      <w:szCs w:val="24"/>
      <w:lang w:eastAsia="cs-CZ"/>
    </w:rPr>
  </w:style>
  <w:style w:type="character" w:styleId="Pagenumber">
    <w:name w:val="page number"/>
    <w:basedOn w:val="DefaultParagraphFont"/>
    <w:qFormat/>
    <w:rsid w:val="003d5d44"/>
    <w:rPr/>
  </w:style>
  <w:style w:type="character" w:styleId="Zkladntext2Char" w:customStyle="1">
    <w:name w:val="Základní text 2 Char"/>
    <w:basedOn w:val="DefaultParagraphFont"/>
    <w:link w:val="Zkladntext2"/>
    <w:qFormat/>
    <w:rsid w:val="003d5d44"/>
    <w:rPr>
      <w:rFonts w:ascii="Arial" w:hAnsi="Arial" w:eastAsia="Arial" w:cs="Arial"/>
      <w:sz w:val="20"/>
      <w:szCs w:val="20"/>
    </w:rPr>
  </w:style>
  <w:style w:type="character" w:styleId="NzevChar" w:customStyle="1">
    <w:name w:val="Název Char"/>
    <w:basedOn w:val="DefaultParagraphFont"/>
    <w:link w:val="Nzev"/>
    <w:qFormat/>
    <w:rsid w:val="00ff5b73"/>
    <w:rPr>
      <w:rFonts w:ascii="Times New Roman" w:hAnsi="Times New Roman" w:eastAsia="Times New Roman" w:cs="Times New Roman"/>
      <w:sz w:val="28"/>
      <w:szCs w:val="20"/>
      <w:u w:val="single"/>
      <w:lang w:eastAsia="cs-CZ"/>
    </w:rPr>
  </w:style>
  <w:style w:type="character" w:styleId="ListLabel1" w:customStyle="1">
    <w:name w:val="ListLabel 1"/>
    <w:qFormat/>
    <w:rsid w:val="00383f55"/>
    <w:rPr>
      <w:rFonts w:cs="Times New Roman"/>
      <w:b/>
      <w:color w:val="000000"/>
    </w:rPr>
  </w:style>
  <w:style w:type="character" w:styleId="ListLabel2" w:customStyle="1">
    <w:name w:val="ListLabel 2"/>
    <w:qFormat/>
    <w:rsid w:val="00383f55"/>
    <w:rPr>
      <w:rFonts w:ascii="Arial" w:hAnsi="Arial" w:cs="Times New Roman"/>
      <w:b/>
      <w:color w:val="000000"/>
      <w:sz w:val="20"/>
    </w:rPr>
  </w:style>
  <w:style w:type="character" w:styleId="ListLabel3" w:customStyle="1">
    <w:name w:val="ListLabel 3"/>
    <w:qFormat/>
    <w:rsid w:val="00383f55"/>
    <w:rPr>
      <w:rFonts w:cs="Times New Roman"/>
      <w:b/>
      <w:color w:val="000000"/>
    </w:rPr>
  </w:style>
  <w:style w:type="character" w:styleId="ListLabel4" w:customStyle="1">
    <w:name w:val="ListLabel 4"/>
    <w:qFormat/>
    <w:rsid w:val="00383f55"/>
    <w:rPr>
      <w:rFonts w:cs="Times New Roman"/>
      <w:b/>
      <w:color w:val="000000"/>
    </w:rPr>
  </w:style>
  <w:style w:type="character" w:styleId="ListLabel5" w:customStyle="1">
    <w:name w:val="ListLabel 5"/>
    <w:qFormat/>
    <w:rsid w:val="00383f55"/>
    <w:rPr>
      <w:rFonts w:cs="Times New Roman"/>
      <w:b/>
      <w:color w:val="000000"/>
    </w:rPr>
  </w:style>
  <w:style w:type="character" w:styleId="ListLabel6" w:customStyle="1">
    <w:name w:val="ListLabel 6"/>
    <w:qFormat/>
    <w:rsid w:val="00383f55"/>
    <w:rPr>
      <w:rFonts w:cs="Times New Roman"/>
      <w:b/>
      <w:color w:val="000000"/>
    </w:rPr>
  </w:style>
  <w:style w:type="character" w:styleId="ListLabel7" w:customStyle="1">
    <w:name w:val="ListLabel 7"/>
    <w:qFormat/>
    <w:rsid w:val="00383f55"/>
    <w:rPr>
      <w:rFonts w:cs="Times New Roman"/>
      <w:b/>
      <w:color w:val="000000"/>
    </w:rPr>
  </w:style>
  <w:style w:type="character" w:styleId="ListLabel8" w:customStyle="1">
    <w:name w:val="ListLabel 8"/>
    <w:qFormat/>
    <w:rsid w:val="00383f55"/>
    <w:rPr>
      <w:rFonts w:cs="Times New Roman"/>
      <w:b/>
      <w:color w:val="000000"/>
    </w:rPr>
  </w:style>
  <w:style w:type="character" w:styleId="ListLabel9" w:customStyle="1">
    <w:name w:val="ListLabel 9"/>
    <w:qFormat/>
    <w:rsid w:val="00383f55"/>
    <w:rPr>
      <w:rFonts w:cs="Times New Roman"/>
      <w:b/>
      <w:color w:val="000000"/>
    </w:rPr>
  </w:style>
  <w:style w:type="character" w:styleId="ListLabel10" w:customStyle="1">
    <w:name w:val="ListLabel 10"/>
    <w:qFormat/>
    <w:rsid w:val="00383f55"/>
    <w:rPr>
      <w:rFonts w:cs="Times New Roman"/>
    </w:rPr>
  </w:style>
  <w:style w:type="character" w:styleId="ListLabel11" w:customStyle="1">
    <w:name w:val="ListLabel 11"/>
    <w:qFormat/>
    <w:rsid w:val="00383f55"/>
    <w:rPr>
      <w:rFonts w:cs="Times New Roman"/>
    </w:rPr>
  </w:style>
  <w:style w:type="character" w:styleId="ListLabel12" w:customStyle="1">
    <w:name w:val="ListLabel 12"/>
    <w:qFormat/>
    <w:rsid w:val="00383f55"/>
    <w:rPr>
      <w:rFonts w:cs="Times New Roman"/>
    </w:rPr>
  </w:style>
  <w:style w:type="character" w:styleId="ListLabel13" w:customStyle="1">
    <w:name w:val="ListLabel 13"/>
    <w:qFormat/>
    <w:rsid w:val="00383f55"/>
    <w:rPr>
      <w:rFonts w:cs="Times New Roman"/>
    </w:rPr>
  </w:style>
  <w:style w:type="character" w:styleId="ListLabel14" w:customStyle="1">
    <w:name w:val="ListLabel 14"/>
    <w:qFormat/>
    <w:rsid w:val="00383f55"/>
    <w:rPr>
      <w:rFonts w:cs="Times New Roman"/>
    </w:rPr>
  </w:style>
  <w:style w:type="character" w:styleId="ListLabel15" w:customStyle="1">
    <w:name w:val="ListLabel 15"/>
    <w:qFormat/>
    <w:rsid w:val="00383f55"/>
    <w:rPr>
      <w:rFonts w:cs="Times New Roman"/>
    </w:rPr>
  </w:style>
  <w:style w:type="character" w:styleId="ListLabel16" w:customStyle="1">
    <w:name w:val="ListLabel 16"/>
    <w:qFormat/>
    <w:rsid w:val="00383f55"/>
    <w:rPr>
      <w:rFonts w:cs="Times New Roman"/>
    </w:rPr>
  </w:style>
  <w:style w:type="character" w:styleId="ListLabel17" w:customStyle="1">
    <w:name w:val="ListLabel 17"/>
    <w:qFormat/>
    <w:rsid w:val="00383f55"/>
    <w:rPr>
      <w:rFonts w:cs="Times New Roman"/>
    </w:rPr>
  </w:style>
  <w:style w:type="character" w:styleId="ListLabel18" w:customStyle="1">
    <w:name w:val="ListLabel 18"/>
    <w:qFormat/>
    <w:rsid w:val="00383f55"/>
    <w:rPr>
      <w:rFonts w:cs="Times New Roman"/>
    </w:rPr>
  </w:style>
  <w:style w:type="character" w:styleId="ListLabel19" w:customStyle="1">
    <w:name w:val="ListLabel 19"/>
    <w:qFormat/>
    <w:rsid w:val="00383f55"/>
    <w:rPr>
      <w:rFonts w:cs="Times New Roman"/>
    </w:rPr>
  </w:style>
  <w:style w:type="character" w:styleId="ListLabel20" w:customStyle="1">
    <w:name w:val="ListLabel 20"/>
    <w:qFormat/>
    <w:rsid w:val="00383f55"/>
    <w:rPr>
      <w:rFonts w:cs="Times New Roman"/>
    </w:rPr>
  </w:style>
  <w:style w:type="character" w:styleId="ListLabel21" w:customStyle="1">
    <w:name w:val="ListLabel 21"/>
    <w:qFormat/>
    <w:rsid w:val="00383f55"/>
    <w:rPr>
      <w:rFonts w:cs="Times New Roman"/>
    </w:rPr>
  </w:style>
  <w:style w:type="character" w:styleId="ListLabel22" w:customStyle="1">
    <w:name w:val="ListLabel 22"/>
    <w:qFormat/>
    <w:rsid w:val="00383f55"/>
    <w:rPr>
      <w:rFonts w:cs="Times New Roman"/>
    </w:rPr>
  </w:style>
  <w:style w:type="character" w:styleId="ListLabel23" w:customStyle="1">
    <w:name w:val="ListLabel 23"/>
    <w:qFormat/>
    <w:rsid w:val="00383f55"/>
    <w:rPr>
      <w:rFonts w:cs="Times New Roman"/>
    </w:rPr>
  </w:style>
  <w:style w:type="character" w:styleId="ListLabel24" w:customStyle="1">
    <w:name w:val="ListLabel 24"/>
    <w:qFormat/>
    <w:rsid w:val="00383f55"/>
    <w:rPr>
      <w:rFonts w:cs="Times New Roman"/>
    </w:rPr>
  </w:style>
  <w:style w:type="character" w:styleId="ListLabel25" w:customStyle="1">
    <w:name w:val="ListLabel 25"/>
    <w:qFormat/>
    <w:rsid w:val="00383f55"/>
    <w:rPr>
      <w:rFonts w:cs="Times New Roman"/>
    </w:rPr>
  </w:style>
  <w:style w:type="character" w:styleId="ListLabel26" w:customStyle="1">
    <w:name w:val="ListLabel 26"/>
    <w:qFormat/>
    <w:rsid w:val="00383f55"/>
    <w:rPr>
      <w:rFonts w:cs="Times New Roman"/>
    </w:rPr>
  </w:style>
  <w:style w:type="character" w:styleId="ListLabel27" w:customStyle="1">
    <w:name w:val="ListLabel 27"/>
    <w:qFormat/>
    <w:rsid w:val="00383f55"/>
    <w:rPr>
      <w:rFonts w:cs="Times New Roman"/>
    </w:rPr>
  </w:style>
  <w:style w:type="character" w:styleId="ListLabel28" w:customStyle="1">
    <w:name w:val="ListLabel 28"/>
    <w:qFormat/>
    <w:rsid w:val="00383f55"/>
    <w:rPr>
      <w:rFonts w:cs="Times New Roman"/>
      <w:sz w:val="24"/>
    </w:rPr>
  </w:style>
  <w:style w:type="character" w:styleId="ListLabel29" w:customStyle="1">
    <w:name w:val="ListLabel 29"/>
    <w:qFormat/>
    <w:rsid w:val="00383f55"/>
    <w:rPr>
      <w:rFonts w:ascii="Arial" w:hAnsi="Arial" w:cs="Arial"/>
      <w:b/>
      <w:sz w:val="20"/>
      <w:szCs w:val="20"/>
    </w:rPr>
  </w:style>
  <w:style w:type="character" w:styleId="ListLabel30" w:customStyle="1">
    <w:name w:val="ListLabel 30"/>
    <w:qFormat/>
    <w:rsid w:val="00383f55"/>
    <w:rPr>
      <w:rFonts w:cs="Times New Roman"/>
      <w:sz w:val="24"/>
    </w:rPr>
  </w:style>
  <w:style w:type="character" w:styleId="ListLabel31" w:customStyle="1">
    <w:name w:val="ListLabel 31"/>
    <w:qFormat/>
    <w:rsid w:val="00383f55"/>
    <w:rPr>
      <w:rFonts w:cs="Times New Roman"/>
      <w:sz w:val="24"/>
    </w:rPr>
  </w:style>
  <w:style w:type="character" w:styleId="ListLabel32" w:customStyle="1">
    <w:name w:val="ListLabel 32"/>
    <w:qFormat/>
    <w:rsid w:val="00383f55"/>
    <w:rPr>
      <w:rFonts w:cs="Times New Roman"/>
      <w:sz w:val="24"/>
    </w:rPr>
  </w:style>
  <w:style w:type="character" w:styleId="ListLabel33" w:customStyle="1">
    <w:name w:val="ListLabel 33"/>
    <w:qFormat/>
    <w:rsid w:val="00383f55"/>
    <w:rPr>
      <w:rFonts w:cs="Times New Roman"/>
      <w:sz w:val="24"/>
    </w:rPr>
  </w:style>
  <w:style w:type="character" w:styleId="ListLabel34" w:customStyle="1">
    <w:name w:val="ListLabel 34"/>
    <w:qFormat/>
    <w:rsid w:val="00383f55"/>
    <w:rPr>
      <w:rFonts w:cs="Times New Roman"/>
      <w:sz w:val="24"/>
    </w:rPr>
  </w:style>
  <w:style w:type="character" w:styleId="ListLabel35" w:customStyle="1">
    <w:name w:val="ListLabel 35"/>
    <w:qFormat/>
    <w:rsid w:val="00383f55"/>
    <w:rPr>
      <w:rFonts w:cs="Times New Roman"/>
      <w:sz w:val="24"/>
    </w:rPr>
  </w:style>
  <w:style w:type="character" w:styleId="ListLabel36" w:customStyle="1">
    <w:name w:val="ListLabel 36"/>
    <w:qFormat/>
    <w:rsid w:val="00383f55"/>
    <w:rPr>
      <w:rFonts w:cs="Times New Roman"/>
      <w:sz w:val="24"/>
    </w:rPr>
  </w:style>
  <w:style w:type="character" w:styleId="ListLabel37" w:customStyle="1">
    <w:name w:val="ListLabel 37"/>
    <w:qFormat/>
    <w:rsid w:val="00383f55"/>
    <w:rPr>
      <w:rFonts w:ascii="Arial" w:hAnsi="Arial" w:cs="Times New Roman"/>
      <w:sz w:val="20"/>
    </w:rPr>
  </w:style>
  <w:style w:type="character" w:styleId="ListLabel38" w:customStyle="1">
    <w:name w:val="ListLabel 38"/>
    <w:qFormat/>
    <w:rsid w:val="00383f55"/>
    <w:rPr>
      <w:rFonts w:cs="Courier New"/>
    </w:rPr>
  </w:style>
  <w:style w:type="character" w:styleId="ListLabel39" w:customStyle="1">
    <w:name w:val="ListLabel 39"/>
    <w:qFormat/>
    <w:rsid w:val="00383f55"/>
    <w:rPr>
      <w:rFonts w:cs="Courier New"/>
    </w:rPr>
  </w:style>
  <w:style w:type="character" w:styleId="ListLabel40" w:customStyle="1">
    <w:name w:val="ListLabel 40"/>
    <w:qFormat/>
    <w:rsid w:val="00383f55"/>
    <w:rPr>
      <w:rFonts w:cs="Courier New"/>
    </w:rPr>
  </w:style>
  <w:style w:type="character" w:styleId="ListLabel41" w:customStyle="1">
    <w:name w:val="ListLabel 41"/>
    <w:qFormat/>
    <w:rsid w:val="00383f55"/>
    <w:rPr>
      <w:rFonts w:ascii="Arial" w:hAnsi="Arial"/>
      <w:b/>
      <w:sz w:val="20"/>
    </w:rPr>
  </w:style>
  <w:style w:type="character" w:styleId="ListLabel42" w:customStyle="1">
    <w:name w:val="ListLabel 42"/>
    <w:qFormat/>
    <w:rsid w:val="00383f55"/>
    <w:rPr>
      <w:b/>
    </w:rPr>
  </w:style>
  <w:style w:type="character" w:styleId="ListLabel43" w:customStyle="1">
    <w:name w:val="ListLabel 43"/>
    <w:qFormat/>
    <w:rsid w:val="00383f55"/>
    <w:rPr>
      <w:b/>
    </w:rPr>
  </w:style>
  <w:style w:type="character" w:styleId="ListLabel44" w:customStyle="1">
    <w:name w:val="ListLabel 44"/>
    <w:qFormat/>
    <w:rsid w:val="00383f55"/>
    <w:rPr>
      <w:rFonts w:cs="Times New Roman"/>
      <w:b/>
      <w:color w:val="000000"/>
    </w:rPr>
  </w:style>
  <w:style w:type="character" w:styleId="ListLabel45" w:customStyle="1">
    <w:name w:val="ListLabel 45"/>
    <w:qFormat/>
    <w:rsid w:val="00383f55"/>
    <w:rPr>
      <w:rFonts w:cs="Times New Roman"/>
      <w:b/>
      <w:color w:val="000000"/>
      <w:sz w:val="20"/>
    </w:rPr>
  </w:style>
  <w:style w:type="character" w:styleId="ListLabel46" w:customStyle="1">
    <w:name w:val="ListLabel 46"/>
    <w:qFormat/>
    <w:rsid w:val="00383f55"/>
    <w:rPr>
      <w:rFonts w:cs="Times New Roman"/>
      <w:b/>
      <w:color w:val="000000"/>
    </w:rPr>
  </w:style>
  <w:style w:type="character" w:styleId="ListLabel47" w:customStyle="1">
    <w:name w:val="ListLabel 47"/>
    <w:qFormat/>
    <w:rsid w:val="00383f55"/>
    <w:rPr>
      <w:rFonts w:cs="Times New Roman"/>
      <w:b/>
      <w:color w:val="000000"/>
    </w:rPr>
  </w:style>
  <w:style w:type="character" w:styleId="ListLabel48" w:customStyle="1">
    <w:name w:val="ListLabel 48"/>
    <w:qFormat/>
    <w:rsid w:val="00383f55"/>
    <w:rPr>
      <w:rFonts w:cs="Times New Roman"/>
      <w:b/>
      <w:color w:val="000000"/>
    </w:rPr>
  </w:style>
  <w:style w:type="character" w:styleId="ListLabel49" w:customStyle="1">
    <w:name w:val="ListLabel 49"/>
    <w:qFormat/>
    <w:rsid w:val="00383f55"/>
    <w:rPr>
      <w:rFonts w:cs="Times New Roman"/>
      <w:b/>
      <w:color w:val="000000"/>
    </w:rPr>
  </w:style>
  <w:style w:type="character" w:styleId="ListLabel50" w:customStyle="1">
    <w:name w:val="ListLabel 50"/>
    <w:qFormat/>
    <w:rsid w:val="00383f55"/>
    <w:rPr>
      <w:rFonts w:cs="Times New Roman"/>
      <w:b/>
      <w:color w:val="000000"/>
    </w:rPr>
  </w:style>
  <w:style w:type="character" w:styleId="ListLabel51" w:customStyle="1">
    <w:name w:val="ListLabel 51"/>
    <w:qFormat/>
    <w:rsid w:val="00383f55"/>
    <w:rPr>
      <w:rFonts w:cs="Times New Roman"/>
      <w:b/>
      <w:color w:val="000000"/>
    </w:rPr>
  </w:style>
  <w:style w:type="character" w:styleId="ListLabel52" w:customStyle="1">
    <w:name w:val="ListLabel 52"/>
    <w:qFormat/>
    <w:rsid w:val="00383f55"/>
    <w:rPr>
      <w:rFonts w:cs="Times New Roman"/>
      <w:b/>
      <w:color w:val="000000"/>
    </w:rPr>
  </w:style>
  <w:style w:type="character" w:styleId="ListLabel53" w:customStyle="1">
    <w:name w:val="ListLabel 53"/>
    <w:qFormat/>
    <w:rsid w:val="00383f55"/>
    <w:rPr>
      <w:rFonts w:cs="Times New Roman"/>
    </w:rPr>
  </w:style>
  <w:style w:type="character" w:styleId="ListLabel54" w:customStyle="1">
    <w:name w:val="ListLabel 54"/>
    <w:qFormat/>
    <w:rsid w:val="00383f55"/>
    <w:rPr>
      <w:rFonts w:cs="Times New Roman"/>
    </w:rPr>
  </w:style>
  <w:style w:type="character" w:styleId="ListLabel55" w:customStyle="1">
    <w:name w:val="ListLabel 55"/>
    <w:qFormat/>
    <w:rsid w:val="00383f55"/>
    <w:rPr>
      <w:rFonts w:cs="Times New Roman"/>
    </w:rPr>
  </w:style>
  <w:style w:type="character" w:styleId="ListLabel56" w:customStyle="1">
    <w:name w:val="ListLabel 56"/>
    <w:qFormat/>
    <w:rsid w:val="00383f55"/>
    <w:rPr>
      <w:rFonts w:cs="Times New Roman"/>
    </w:rPr>
  </w:style>
  <w:style w:type="character" w:styleId="ListLabel57" w:customStyle="1">
    <w:name w:val="ListLabel 57"/>
    <w:qFormat/>
    <w:rsid w:val="00383f55"/>
    <w:rPr>
      <w:rFonts w:cs="Times New Roman"/>
    </w:rPr>
  </w:style>
  <w:style w:type="character" w:styleId="ListLabel58" w:customStyle="1">
    <w:name w:val="ListLabel 58"/>
    <w:qFormat/>
    <w:rsid w:val="00383f55"/>
    <w:rPr>
      <w:rFonts w:cs="Times New Roman"/>
    </w:rPr>
  </w:style>
  <w:style w:type="character" w:styleId="ListLabel59" w:customStyle="1">
    <w:name w:val="ListLabel 59"/>
    <w:qFormat/>
    <w:rsid w:val="00383f55"/>
    <w:rPr>
      <w:rFonts w:cs="Times New Roman"/>
    </w:rPr>
  </w:style>
  <w:style w:type="character" w:styleId="ListLabel60" w:customStyle="1">
    <w:name w:val="ListLabel 60"/>
    <w:qFormat/>
    <w:rsid w:val="00383f55"/>
    <w:rPr>
      <w:rFonts w:cs="Times New Roman"/>
    </w:rPr>
  </w:style>
  <w:style w:type="character" w:styleId="ListLabel61" w:customStyle="1">
    <w:name w:val="ListLabel 61"/>
    <w:qFormat/>
    <w:rsid w:val="00383f55"/>
    <w:rPr>
      <w:rFonts w:cs="Times New Roman"/>
    </w:rPr>
  </w:style>
  <w:style w:type="character" w:styleId="ListLabel62" w:customStyle="1">
    <w:name w:val="ListLabel 62"/>
    <w:qFormat/>
    <w:rsid w:val="00383f55"/>
    <w:rPr>
      <w:rFonts w:cs="Times New Roman"/>
    </w:rPr>
  </w:style>
  <w:style w:type="character" w:styleId="ListLabel63" w:customStyle="1">
    <w:name w:val="ListLabel 63"/>
    <w:qFormat/>
    <w:rsid w:val="00383f55"/>
    <w:rPr>
      <w:rFonts w:cs="Times New Roman"/>
    </w:rPr>
  </w:style>
  <w:style w:type="character" w:styleId="ListLabel64" w:customStyle="1">
    <w:name w:val="ListLabel 64"/>
    <w:qFormat/>
    <w:rsid w:val="00383f55"/>
    <w:rPr>
      <w:rFonts w:cs="Times New Roman"/>
    </w:rPr>
  </w:style>
  <w:style w:type="character" w:styleId="ListLabel65" w:customStyle="1">
    <w:name w:val="ListLabel 65"/>
    <w:qFormat/>
    <w:rsid w:val="00383f55"/>
    <w:rPr>
      <w:rFonts w:cs="Times New Roman"/>
    </w:rPr>
  </w:style>
  <w:style w:type="character" w:styleId="ListLabel66" w:customStyle="1">
    <w:name w:val="ListLabel 66"/>
    <w:qFormat/>
    <w:rsid w:val="00383f55"/>
    <w:rPr>
      <w:rFonts w:cs="Times New Roman"/>
    </w:rPr>
  </w:style>
  <w:style w:type="character" w:styleId="ListLabel67" w:customStyle="1">
    <w:name w:val="ListLabel 67"/>
    <w:qFormat/>
    <w:rsid w:val="00383f55"/>
    <w:rPr>
      <w:rFonts w:cs="Times New Roman"/>
    </w:rPr>
  </w:style>
  <w:style w:type="character" w:styleId="ListLabel68" w:customStyle="1">
    <w:name w:val="ListLabel 68"/>
    <w:qFormat/>
    <w:rsid w:val="00383f55"/>
    <w:rPr>
      <w:rFonts w:cs="Times New Roman"/>
    </w:rPr>
  </w:style>
  <w:style w:type="character" w:styleId="ListLabel69" w:customStyle="1">
    <w:name w:val="ListLabel 69"/>
    <w:qFormat/>
    <w:rsid w:val="00383f55"/>
    <w:rPr>
      <w:rFonts w:cs="Times New Roman"/>
    </w:rPr>
  </w:style>
  <w:style w:type="character" w:styleId="ListLabel70" w:customStyle="1">
    <w:name w:val="ListLabel 70"/>
    <w:qFormat/>
    <w:rsid w:val="00383f55"/>
    <w:rPr>
      <w:rFonts w:cs="Times New Roman"/>
    </w:rPr>
  </w:style>
  <w:style w:type="character" w:styleId="ListLabel71" w:customStyle="1">
    <w:name w:val="ListLabel 71"/>
    <w:qFormat/>
    <w:rsid w:val="00383f55"/>
    <w:rPr>
      <w:rFonts w:cs="Times New Roman"/>
      <w:sz w:val="24"/>
    </w:rPr>
  </w:style>
  <w:style w:type="character" w:styleId="ListLabel72" w:customStyle="1">
    <w:name w:val="ListLabel 72"/>
    <w:qFormat/>
    <w:rsid w:val="00383f55"/>
    <w:rPr>
      <w:rFonts w:cs="Arial"/>
      <w:b/>
      <w:sz w:val="20"/>
      <w:szCs w:val="20"/>
    </w:rPr>
  </w:style>
  <w:style w:type="character" w:styleId="ListLabel73" w:customStyle="1">
    <w:name w:val="ListLabel 73"/>
    <w:qFormat/>
    <w:rsid w:val="00383f55"/>
    <w:rPr>
      <w:rFonts w:cs="Times New Roman"/>
      <w:sz w:val="24"/>
    </w:rPr>
  </w:style>
  <w:style w:type="character" w:styleId="ListLabel74" w:customStyle="1">
    <w:name w:val="ListLabel 74"/>
    <w:qFormat/>
    <w:rsid w:val="00383f55"/>
    <w:rPr>
      <w:rFonts w:cs="Times New Roman"/>
      <w:sz w:val="24"/>
    </w:rPr>
  </w:style>
  <w:style w:type="character" w:styleId="ListLabel75" w:customStyle="1">
    <w:name w:val="ListLabel 75"/>
    <w:qFormat/>
    <w:rsid w:val="00383f55"/>
    <w:rPr>
      <w:rFonts w:cs="Times New Roman"/>
      <w:sz w:val="24"/>
    </w:rPr>
  </w:style>
  <w:style w:type="character" w:styleId="ListLabel76" w:customStyle="1">
    <w:name w:val="ListLabel 76"/>
    <w:qFormat/>
    <w:rsid w:val="00383f55"/>
    <w:rPr>
      <w:rFonts w:cs="Times New Roman"/>
      <w:sz w:val="24"/>
    </w:rPr>
  </w:style>
  <w:style w:type="character" w:styleId="ListLabel77" w:customStyle="1">
    <w:name w:val="ListLabel 77"/>
    <w:qFormat/>
    <w:rsid w:val="00383f55"/>
    <w:rPr>
      <w:rFonts w:cs="Times New Roman"/>
      <w:sz w:val="24"/>
    </w:rPr>
  </w:style>
  <w:style w:type="character" w:styleId="ListLabel78" w:customStyle="1">
    <w:name w:val="ListLabel 78"/>
    <w:qFormat/>
    <w:rsid w:val="00383f55"/>
    <w:rPr>
      <w:rFonts w:cs="Times New Roman"/>
      <w:sz w:val="24"/>
    </w:rPr>
  </w:style>
  <w:style w:type="character" w:styleId="ListLabel79" w:customStyle="1">
    <w:name w:val="ListLabel 79"/>
    <w:qFormat/>
    <w:rsid w:val="00383f55"/>
    <w:rPr>
      <w:rFonts w:cs="Times New Roman"/>
      <w:sz w:val="24"/>
    </w:rPr>
  </w:style>
  <w:style w:type="character" w:styleId="ListLabel80" w:customStyle="1">
    <w:name w:val="ListLabel 80"/>
    <w:qFormat/>
    <w:rsid w:val="00383f55"/>
    <w:rPr>
      <w:rFonts w:cs="Times New Roman"/>
      <w:sz w:val="20"/>
    </w:rPr>
  </w:style>
  <w:style w:type="character" w:styleId="ListLabel81" w:customStyle="1">
    <w:name w:val="ListLabel 81"/>
    <w:qFormat/>
    <w:rsid w:val="00383f55"/>
    <w:rPr>
      <w:rFonts w:cs="Courier New"/>
    </w:rPr>
  </w:style>
  <w:style w:type="character" w:styleId="ListLabel82" w:customStyle="1">
    <w:name w:val="ListLabel 82"/>
    <w:qFormat/>
    <w:rsid w:val="00383f55"/>
    <w:rPr>
      <w:rFonts w:cs="Wingdings"/>
    </w:rPr>
  </w:style>
  <w:style w:type="character" w:styleId="ListLabel83" w:customStyle="1">
    <w:name w:val="ListLabel 83"/>
    <w:qFormat/>
    <w:rsid w:val="00383f55"/>
    <w:rPr>
      <w:rFonts w:cs="Symbol"/>
    </w:rPr>
  </w:style>
  <w:style w:type="character" w:styleId="ListLabel84" w:customStyle="1">
    <w:name w:val="ListLabel 84"/>
    <w:qFormat/>
    <w:rsid w:val="00383f55"/>
    <w:rPr>
      <w:rFonts w:cs="Courier New"/>
    </w:rPr>
  </w:style>
  <w:style w:type="character" w:styleId="ListLabel85" w:customStyle="1">
    <w:name w:val="ListLabel 85"/>
    <w:qFormat/>
    <w:rsid w:val="00383f55"/>
    <w:rPr>
      <w:rFonts w:cs="Wingdings"/>
    </w:rPr>
  </w:style>
  <w:style w:type="character" w:styleId="ListLabel86" w:customStyle="1">
    <w:name w:val="ListLabel 86"/>
    <w:qFormat/>
    <w:rsid w:val="00383f55"/>
    <w:rPr>
      <w:rFonts w:cs="Symbol"/>
    </w:rPr>
  </w:style>
  <w:style w:type="character" w:styleId="ListLabel87" w:customStyle="1">
    <w:name w:val="ListLabel 87"/>
    <w:qFormat/>
    <w:rsid w:val="00383f55"/>
    <w:rPr>
      <w:rFonts w:cs="Courier New"/>
    </w:rPr>
  </w:style>
  <w:style w:type="character" w:styleId="ListLabel88" w:customStyle="1">
    <w:name w:val="ListLabel 88"/>
    <w:qFormat/>
    <w:rsid w:val="00383f55"/>
    <w:rPr>
      <w:rFonts w:cs="Wingdings"/>
    </w:rPr>
  </w:style>
  <w:style w:type="character" w:styleId="ListLabel89" w:customStyle="1">
    <w:name w:val="ListLabel 89"/>
    <w:qFormat/>
    <w:rsid w:val="00383f55"/>
    <w:rPr>
      <w:b/>
      <w:sz w:val="20"/>
    </w:rPr>
  </w:style>
  <w:style w:type="character" w:styleId="ListLabel90" w:customStyle="1">
    <w:name w:val="ListLabel 90"/>
    <w:qFormat/>
    <w:rsid w:val="00383f55"/>
    <w:rPr>
      <w:b/>
    </w:rPr>
  </w:style>
  <w:style w:type="character" w:styleId="ListLabel91" w:customStyle="1">
    <w:name w:val="ListLabel 91"/>
    <w:qFormat/>
    <w:rsid w:val="00383f55"/>
    <w:rPr>
      <w:b/>
    </w:rPr>
  </w:style>
  <w:style w:type="character" w:styleId="ZhlavChar" w:customStyle="1">
    <w:name w:val="Záhlaví Char"/>
    <w:basedOn w:val="DefaultParagraphFont"/>
    <w:link w:val="Zhlav"/>
    <w:uiPriority w:val="99"/>
    <w:semiHidden/>
    <w:qFormat/>
    <w:rsid w:val="008c3a51"/>
    <w:rPr>
      <w:rFonts w:ascii="Times New Roman" w:hAnsi="Times New Roman" w:eastAsia="Times New Roman" w:cs="Times New Roman"/>
      <w:color w:val="00000A"/>
      <w:sz w:val="24"/>
      <w:szCs w:val="24"/>
      <w:lang w:eastAsia="cs-CZ"/>
    </w:rPr>
  </w:style>
  <w:style w:type="character" w:styleId="ZpatChar1" w:customStyle="1">
    <w:name w:val="Zápatí Char1"/>
    <w:basedOn w:val="DefaultParagraphFont"/>
    <w:link w:val="Zpat"/>
    <w:semiHidden/>
    <w:qFormat/>
    <w:rsid w:val="008c3a51"/>
    <w:rPr>
      <w:rFonts w:ascii="Times New Roman" w:hAnsi="Times New Roman" w:eastAsia="Times New Roman" w:cs="Times New Roman"/>
      <w:color w:val="00000A"/>
      <w:sz w:val="24"/>
      <w:szCs w:val="24"/>
      <w:lang w:eastAsia="cs-CZ"/>
    </w:rPr>
  </w:style>
  <w:style w:type="character" w:styleId="ListLabel92">
    <w:name w:val="ListLabel 92"/>
    <w:qFormat/>
    <w:rPr>
      <w:rFonts w:cs="Times New Roman"/>
      <w:b/>
      <w:color w:val="000000"/>
    </w:rPr>
  </w:style>
  <w:style w:type="character" w:styleId="ListLabel93">
    <w:name w:val="ListLabel 93"/>
    <w:qFormat/>
    <w:rPr>
      <w:rFonts w:cs="Times New Roman"/>
      <w:b/>
      <w:color w:val="000000"/>
      <w:sz w:val="20"/>
    </w:rPr>
  </w:style>
  <w:style w:type="character" w:styleId="ListLabel94">
    <w:name w:val="ListLabel 94"/>
    <w:qFormat/>
    <w:rPr>
      <w:rFonts w:cs="Times New Roman"/>
      <w:b/>
      <w:color w:val="000000"/>
    </w:rPr>
  </w:style>
  <w:style w:type="character" w:styleId="ListLabel95">
    <w:name w:val="ListLabel 95"/>
    <w:qFormat/>
    <w:rPr>
      <w:rFonts w:cs="Times New Roman"/>
      <w:b/>
      <w:color w:val="000000"/>
    </w:rPr>
  </w:style>
  <w:style w:type="character" w:styleId="ListLabel96">
    <w:name w:val="ListLabel 96"/>
    <w:qFormat/>
    <w:rPr>
      <w:rFonts w:cs="Times New Roman"/>
      <w:b/>
      <w:color w:val="000000"/>
    </w:rPr>
  </w:style>
  <w:style w:type="character" w:styleId="ListLabel97">
    <w:name w:val="ListLabel 97"/>
    <w:qFormat/>
    <w:rPr>
      <w:rFonts w:cs="Times New Roman"/>
      <w:b/>
      <w:color w:val="000000"/>
    </w:rPr>
  </w:style>
  <w:style w:type="character" w:styleId="ListLabel98">
    <w:name w:val="ListLabel 98"/>
    <w:qFormat/>
    <w:rPr>
      <w:rFonts w:cs="Times New Roman"/>
      <w:b/>
      <w:color w:val="000000"/>
    </w:rPr>
  </w:style>
  <w:style w:type="character" w:styleId="ListLabel99">
    <w:name w:val="ListLabel 99"/>
    <w:qFormat/>
    <w:rPr>
      <w:rFonts w:cs="Times New Roman"/>
      <w:b/>
      <w:color w:val="000000"/>
    </w:rPr>
  </w:style>
  <w:style w:type="character" w:styleId="ListLabel100">
    <w:name w:val="ListLabel 100"/>
    <w:qFormat/>
    <w:rPr>
      <w:rFonts w:cs="Times New Roman"/>
      <w:b/>
      <w:color w:val="000000"/>
    </w:rPr>
  </w:style>
  <w:style w:type="character" w:styleId="ListLabel101">
    <w:name w:val="ListLabel 101"/>
    <w:qFormat/>
    <w:rPr>
      <w:rFonts w:cs="Times New Roman"/>
    </w:rPr>
  </w:style>
  <w:style w:type="character" w:styleId="ListLabel102">
    <w:name w:val="ListLabel 102"/>
    <w:qFormat/>
    <w:rPr>
      <w:rFonts w:cs="Times New Roman"/>
    </w:rPr>
  </w:style>
  <w:style w:type="character" w:styleId="ListLabel103">
    <w:name w:val="ListLabel 103"/>
    <w:qFormat/>
    <w:rPr>
      <w:rFonts w:cs="Times New Roman"/>
    </w:rPr>
  </w:style>
  <w:style w:type="character" w:styleId="ListLabel104">
    <w:name w:val="ListLabel 104"/>
    <w:qFormat/>
    <w:rPr>
      <w:rFonts w:cs="Times New Roman"/>
    </w:rPr>
  </w:style>
  <w:style w:type="character" w:styleId="ListLabel105">
    <w:name w:val="ListLabel 105"/>
    <w:qFormat/>
    <w:rPr>
      <w:rFonts w:cs="Times New Roman"/>
    </w:rPr>
  </w:style>
  <w:style w:type="character" w:styleId="ListLabel106">
    <w:name w:val="ListLabel 106"/>
    <w:qFormat/>
    <w:rPr>
      <w:rFonts w:cs="Times New Roman"/>
    </w:rPr>
  </w:style>
  <w:style w:type="character" w:styleId="ListLabel107">
    <w:name w:val="ListLabel 107"/>
    <w:qFormat/>
    <w:rPr>
      <w:rFonts w:cs="Times New Roman"/>
    </w:rPr>
  </w:style>
  <w:style w:type="character" w:styleId="ListLabel108">
    <w:name w:val="ListLabel 108"/>
    <w:qFormat/>
    <w:rPr>
      <w:rFonts w:cs="Times New Roman"/>
    </w:rPr>
  </w:style>
  <w:style w:type="character" w:styleId="ListLabel109">
    <w:name w:val="ListLabel 109"/>
    <w:qFormat/>
    <w:rPr>
      <w:rFonts w:cs="Times New Roman"/>
    </w:rPr>
  </w:style>
  <w:style w:type="character" w:styleId="ListLabel110">
    <w:name w:val="ListLabel 110"/>
    <w:qFormat/>
    <w:rPr>
      <w:rFonts w:cs="Times New Roman"/>
    </w:rPr>
  </w:style>
  <w:style w:type="character" w:styleId="ListLabel111">
    <w:name w:val="ListLabel 111"/>
    <w:qFormat/>
    <w:rPr>
      <w:rFonts w:cs="Times New Roman"/>
    </w:rPr>
  </w:style>
  <w:style w:type="character" w:styleId="ListLabel112">
    <w:name w:val="ListLabel 112"/>
    <w:qFormat/>
    <w:rPr>
      <w:rFonts w:cs="Times New Roman"/>
    </w:rPr>
  </w:style>
  <w:style w:type="character" w:styleId="ListLabel113">
    <w:name w:val="ListLabel 113"/>
    <w:qFormat/>
    <w:rPr>
      <w:rFonts w:cs="Times New Roman"/>
    </w:rPr>
  </w:style>
  <w:style w:type="character" w:styleId="ListLabel114">
    <w:name w:val="ListLabel 114"/>
    <w:qFormat/>
    <w:rPr>
      <w:rFonts w:cs="Times New Roman"/>
    </w:rPr>
  </w:style>
  <w:style w:type="character" w:styleId="ListLabel115">
    <w:name w:val="ListLabel 115"/>
    <w:qFormat/>
    <w:rPr>
      <w:rFonts w:cs="Times New Roman"/>
    </w:rPr>
  </w:style>
  <w:style w:type="character" w:styleId="ListLabel116">
    <w:name w:val="ListLabel 116"/>
    <w:qFormat/>
    <w:rPr>
      <w:rFonts w:cs="Times New Roman"/>
    </w:rPr>
  </w:style>
  <w:style w:type="character" w:styleId="ListLabel117">
    <w:name w:val="ListLabel 117"/>
    <w:qFormat/>
    <w:rPr>
      <w:rFonts w:cs="Times New Roman"/>
    </w:rPr>
  </w:style>
  <w:style w:type="character" w:styleId="ListLabel118">
    <w:name w:val="ListLabel 118"/>
    <w:qFormat/>
    <w:rPr>
      <w:rFonts w:cs="Times New Roman"/>
    </w:rPr>
  </w:style>
  <w:style w:type="character" w:styleId="ListLabel119">
    <w:name w:val="ListLabel 119"/>
    <w:qFormat/>
    <w:rPr>
      <w:rFonts w:cs="Times New Roman"/>
      <w:sz w:val="24"/>
    </w:rPr>
  </w:style>
  <w:style w:type="character" w:styleId="ListLabel120">
    <w:name w:val="ListLabel 120"/>
    <w:qFormat/>
    <w:rPr>
      <w:rFonts w:cs="Arial"/>
      <w:b/>
      <w:sz w:val="20"/>
      <w:szCs w:val="20"/>
    </w:rPr>
  </w:style>
  <w:style w:type="character" w:styleId="ListLabel121">
    <w:name w:val="ListLabel 121"/>
    <w:qFormat/>
    <w:rPr>
      <w:rFonts w:cs="Times New Roman"/>
      <w:sz w:val="24"/>
    </w:rPr>
  </w:style>
  <w:style w:type="character" w:styleId="ListLabel122">
    <w:name w:val="ListLabel 122"/>
    <w:qFormat/>
    <w:rPr>
      <w:rFonts w:cs="Times New Roman"/>
      <w:sz w:val="24"/>
    </w:rPr>
  </w:style>
  <w:style w:type="character" w:styleId="ListLabel123">
    <w:name w:val="ListLabel 123"/>
    <w:qFormat/>
    <w:rPr>
      <w:rFonts w:cs="Times New Roman"/>
      <w:sz w:val="24"/>
    </w:rPr>
  </w:style>
  <w:style w:type="character" w:styleId="ListLabel124">
    <w:name w:val="ListLabel 124"/>
    <w:qFormat/>
    <w:rPr>
      <w:rFonts w:cs="Times New Roman"/>
      <w:sz w:val="24"/>
    </w:rPr>
  </w:style>
  <w:style w:type="character" w:styleId="ListLabel125">
    <w:name w:val="ListLabel 125"/>
    <w:qFormat/>
    <w:rPr>
      <w:rFonts w:cs="Times New Roman"/>
      <w:sz w:val="24"/>
    </w:rPr>
  </w:style>
  <w:style w:type="character" w:styleId="ListLabel126">
    <w:name w:val="ListLabel 126"/>
    <w:qFormat/>
    <w:rPr>
      <w:rFonts w:cs="Times New Roman"/>
      <w:sz w:val="24"/>
    </w:rPr>
  </w:style>
  <w:style w:type="character" w:styleId="ListLabel127">
    <w:name w:val="ListLabel 127"/>
    <w:qFormat/>
    <w:rPr>
      <w:rFonts w:cs="Times New Roman"/>
      <w:sz w:val="24"/>
    </w:rPr>
  </w:style>
  <w:style w:type="character" w:styleId="ListLabel128">
    <w:name w:val="ListLabel 128"/>
    <w:qFormat/>
    <w:rPr>
      <w:rFonts w:cs="Times New Roman"/>
      <w:sz w:val="20"/>
    </w:rPr>
  </w:style>
  <w:style w:type="character" w:styleId="ListLabel129">
    <w:name w:val="ListLabel 129"/>
    <w:qFormat/>
    <w:rPr>
      <w:rFonts w:cs="Courier New"/>
    </w:rPr>
  </w:style>
  <w:style w:type="character" w:styleId="ListLabel130">
    <w:name w:val="ListLabel 130"/>
    <w:qFormat/>
    <w:rPr>
      <w:rFonts w:cs="Wingdings"/>
    </w:rPr>
  </w:style>
  <w:style w:type="character" w:styleId="ListLabel131">
    <w:name w:val="ListLabel 131"/>
    <w:qFormat/>
    <w:rPr>
      <w:rFonts w:cs="Symbol"/>
    </w:rPr>
  </w:style>
  <w:style w:type="character" w:styleId="ListLabel132">
    <w:name w:val="ListLabel 132"/>
    <w:qFormat/>
    <w:rPr>
      <w:rFonts w:cs="Courier New"/>
    </w:rPr>
  </w:style>
  <w:style w:type="character" w:styleId="ListLabel133">
    <w:name w:val="ListLabel 133"/>
    <w:qFormat/>
    <w:rPr>
      <w:rFonts w:cs="Wingdings"/>
    </w:rPr>
  </w:style>
  <w:style w:type="character" w:styleId="ListLabel134">
    <w:name w:val="ListLabel 134"/>
    <w:qFormat/>
    <w:rPr>
      <w:rFonts w:cs="Symbol"/>
    </w:rPr>
  </w:style>
  <w:style w:type="character" w:styleId="ListLabel135">
    <w:name w:val="ListLabel 135"/>
    <w:qFormat/>
    <w:rPr>
      <w:rFonts w:cs="Courier New"/>
    </w:rPr>
  </w:style>
  <w:style w:type="character" w:styleId="ListLabel136">
    <w:name w:val="ListLabel 136"/>
    <w:qFormat/>
    <w:rPr>
      <w:rFonts w:cs="Wingdings"/>
    </w:rPr>
  </w:style>
  <w:style w:type="character" w:styleId="ListLabel137">
    <w:name w:val="ListLabel 137"/>
    <w:qFormat/>
    <w:rPr>
      <w:b/>
      <w:sz w:val="20"/>
    </w:rPr>
  </w:style>
  <w:style w:type="character" w:styleId="ListLabel138">
    <w:name w:val="ListLabel 138"/>
    <w:qFormat/>
    <w:rPr>
      <w:b/>
    </w:rPr>
  </w:style>
  <w:style w:type="character" w:styleId="ListLabel139">
    <w:name w:val="ListLabel 139"/>
    <w:qFormat/>
    <w:rPr>
      <w:rFonts w:cs="Arial"/>
      <w:sz w:val="20"/>
      <w:szCs w:val="20"/>
    </w:rPr>
  </w:style>
  <w:style w:type="character" w:styleId="ListLabel140">
    <w:name w:val="ListLabel 140"/>
    <w:qFormat/>
    <w:rPr>
      <w:b/>
    </w:rPr>
  </w:style>
  <w:style w:type="paragraph" w:styleId="Nadpis" w:customStyle="1">
    <w:name w:val="Nadpis"/>
    <w:basedOn w:val="Normal"/>
    <w:next w:val="Tlotextu"/>
    <w:qFormat/>
    <w:rsid w:val="00383f55"/>
    <w:pPr>
      <w:keepNext w:val="true"/>
      <w:spacing w:before="240" w:after="120"/>
    </w:pPr>
    <w:rPr>
      <w:rFonts w:ascii="Liberation Sans" w:hAnsi="Liberation Sans" w:eastAsia="Tahoma" w:cs="Lohit Devanagari"/>
      <w:sz w:val="28"/>
      <w:szCs w:val="28"/>
    </w:rPr>
  </w:style>
  <w:style w:type="paragraph" w:styleId="Tlotextu">
    <w:name w:val="Body Text"/>
    <w:basedOn w:val="Normal"/>
    <w:rsid w:val="00383f55"/>
    <w:pPr>
      <w:spacing w:lineRule="auto" w:line="288" w:before="0" w:after="140"/>
    </w:pPr>
    <w:rPr/>
  </w:style>
  <w:style w:type="paragraph" w:styleId="Seznam">
    <w:name w:val="List"/>
    <w:basedOn w:val="Tlotextu"/>
    <w:rsid w:val="00383f55"/>
    <w:pPr/>
    <w:rPr>
      <w:rFonts w:cs="Lohit Devanagari"/>
    </w:rPr>
  </w:style>
  <w:style w:type="paragraph" w:styleId="Popisek" w:customStyle="1">
    <w:name w:val="Caption"/>
    <w:basedOn w:val="Normal"/>
    <w:qFormat/>
    <w:rsid w:val="00383f55"/>
    <w:pPr>
      <w:suppressLineNumbers/>
      <w:spacing w:before="120" w:after="120"/>
    </w:pPr>
    <w:rPr>
      <w:rFonts w:cs="Lohit Devanagari"/>
      <w:i/>
      <w:iCs/>
    </w:rPr>
  </w:style>
  <w:style w:type="paragraph" w:styleId="Rejstk" w:customStyle="1">
    <w:name w:val="Rejstřík"/>
    <w:basedOn w:val="Normal"/>
    <w:qFormat/>
    <w:rsid w:val="00383f55"/>
    <w:pPr>
      <w:suppressLineNumbers/>
    </w:pPr>
    <w:rPr>
      <w:rFonts w:cs="Lohit Devanagari"/>
    </w:rPr>
  </w:style>
  <w:style w:type="paragraph" w:styleId="Zpat">
    <w:name w:val="Footer"/>
    <w:basedOn w:val="Normal"/>
    <w:link w:val="ZpatChar1"/>
    <w:semiHidden/>
    <w:unhideWhenUsed/>
    <w:rsid w:val="008c3a51"/>
    <w:pPr>
      <w:tabs>
        <w:tab w:val="center" w:pos="4536" w:leader="none"/>
        <w:tab w:val="right" w:pos="9072" w:leader="none"/>
      </w:tabs>
    </w:pPr>
    <w:rPr/>
  </w:style>
  <w:style w:type="paragraph" w:styleId="Normln1" w:customStyle="1">
    <w:name w:val="Normální1"/>
    <w:basedOn w:val="Normal"/>
    <w:qFormat/>
    <w:rsid w:val="003d5d44"/>
    <w:pPr/>
    <w:rPr>
      <w:rFonts w:cs="Arial"/>
      <w:sz w:val="20"/>
      <w:szCs w:val="20"/>
    </w:rPr>
  </w:style>
  <w:style w:type="paragraph" w:styleId="BodyText2">
    <w:name w:val="Body Text 2"/>
    <w:basedOn w:val="Normal"/>
    <w:link w:val="Zkladntext2Char"/>
    <w:qFormat/>
    <w:rsid w:val="003d5d44"/>
    <w:pPr>
      <w:spacing w:lineRule="auto" w:line="480" w:before="0" w:after="120"/>
    </w:pPr>
    <w:rPr>
      <w:rFonts w:ascii="Arial" w:hAnsi="Arial" w:eastAsia="Arial" w:cs="Arial"/>
      <w:sz w:val="20"/>
      <w:szCs w:val="20"/>
      <w:lang w:eastAsia="en-US"/>
    </w:rPr>
  </w:style>
  <w:style w:type="paragraph" w:styleId="Nzev">
    <w:name w:val="Title"/>
    <w:basedOn w:val="Normal"/>
    <w:link w:val="NzevChar"/>
    <w:qFormat/>
    <w:rsid w:val="00ff5b73"/>
    <w:pPr>
      <w:jc w:val="center"/>
    </w:pPr>
    <w:rPr>
      <w:sz w:val="28"/>
      <w:szCs w:val="20"/>
      <w:u w:val="single"/>
    </w:rPr>
  </w:style>
  <w:style w:type="paragraph" w:styleId="Zhlav">
    <w:name w:val="Header"/>
    <w:basedOn w:val="Normal"/>
    <w:link w:val="ZhlavChar"/>
    <w:uiPriority w:val="99"/>
    <w:semiHidden/>
    <w:unhideWhenUsed/>
    <w:rsid w:val="008c3a51"/>
    <w:pPr>
      <w:tabs>
        <w:tab w:val="center" w:pos="4536" w:leader="none"/>
        <w:tab w:val="right" w:pos="9072" w:leader="none"/>
      </w:tabs>
    </w:pPr>
    <w:rPr/>
  </w:style>
  <w:style w:type="paragraph" w:styleId="ListParagraph">
    <w:name w:val="List Paragraph"/>
    <w:basedOn w:val="Normal"/>
    <w:uiPriority w:val="34"/>
    <w:qFormat/>
    <w:rsid w:val="001d0837"/>
    <w:pPr>
      <w:spacing w:lineRule="auto" w:line="276" w:before="0" w:after="200"/>
      <w:ind w:left="720" w:hanging="0"/>
      <w:contextualSpacing/>
    </w:pPr>
    <w:rPr>
      <w:rFonts w:ascii="Calibri" w:hAnsi="Calibri" w:eastAsia="Calibri" w:cs="" w:asciiTheme="minorHAnsi" w:cstheme="minorBidi" w:eastAsiaTheme="minorHAnsi" w:hAnsiTheme="minorHAnsi"/>
      <w:sz w:val="22"/>
      <w:szCs w:val="22"/>
      <w:lang w:eastAsia="en-US"/>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Application>LibreOffice/5.4.4.2$Linux_X86_64 LibreOffice_project/40$Build-2</Application>
  <Pages>4</Pages>
  <Words>1746</Words>
  <Characters>10617</Characters>
  <CharactersWithSpaces>12435</CharactersWithSpaces>
  <Paragraphs>96</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2017-11-29T08:03:00Z</dcterms:created>
  <dc:creator>milanp</dc:creator>
  <dc:description/>
  <dc:language>cs-CZ</dc:language>
  <cp:lastModifiedBy>Josef Maxa</cp:lastModifiedBy>
  <dcterms:modified xsi:type="dcterms:W3CDTF">2018-01-31T20:40:37Z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