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C1" w:rsidRPr="00092248" w:rsidRDefault="00812279" w:rsidP="00B93B87">
      <w:pPr>
        <w:pStyle w:val="Bezmezer"/>
        <w:spacing w:line="276" w:lineRule="auto"/>
        <w:jc w:val="center"/>
        <w:rPr>
          <w:rFonts w:ascii="Book Antiqua" w:hAnsi="Book Antiqua" w:cs="Arial"/>
          <w:b/>
        </w:rPr>
      </w:pPr>
      <w:bookmarkStart w:id="0" w:name="_GoBack"/>
      <w:bookmarkEnd w:id="0"/>
      <w:r w:rsidRPr="00092248">
        <w:rPr>
          <w:rFonts w:ascii="Book Antiqua" w:hAnsi="Book Antiqua" w:cs="Arial"/>
          <w:b/>
        </w:rPr>
        <w:t>Smlouva o poskytování právních služeb</w:t>
      </w:r>
    </w:p>
    <w:p w:rsidR="00F369A8" w:rsidRDefault="00F369A8" w:rsidP="00B93B87">
      <w:pPr>
        <w:pStyle w:val="Bezmezer"/>
        <w:spacing w:line="276" w:lineRule="auto"/>
        <w:jc w:val="both"/>
        <w:rPr>
          <w:rFonts w:ascii="Book Antiqua" w:hAnsi="Book Antiqua" w:cs="Arial"/>
          <w:b/>
          <w:sz w:val="20"/>
          <w:szCs w:val="20"/>
        </w:rPr>
      </w:pPr>
    </w:p>
    <w:p w:rsidR="004F2FC1" w:rsidRPr="002459A9" w:rsidRDefault="00057610" w:rsidP="00B93B87">
      <w:pPr>
        <w:pStyle w:val="Bezmezer"/>
        <w:spacing w:line="276" w:lineRule="auto"/>
        <w:jc w:val="both"/>
        <w:rPr>
          <w:rFonts w:ascii="Book Antiqua" w:hAnsi="Book Antiqua" w:cs="Arial"/>
          <w:b/>
          <w:sz w:val="20"/>
          <w:szCs w:val="20"/>
        </w:rPr>
      </w:pPr>
      <w:r w:rsidRPr="002459A9">
        <w:rPr>
          <w:rFonts w:ascii="Book Antiqua" w:hAnsi="Book Antiqua" w:cs="Arial"/>
          <w:b/>
          <w:sz w:val="20"/>
          <w:szCs w:val="20"/>
        </w:rPr>
        <w:t xml:space="preserve">Česká republika – </w:t>
      </w:r>
      <w:r w:rsidR="003B347A" w:rsidRPr="003B347A">
        <w:rPr>
          <w:rFonts w:ascii="Book Antiqua" w:hAnsi="Book Antiqua" w:cs="Arial"/>
          <w:b/>
          <w:sz w:val="20"/>
          <w:szCs w:val="20"/>
        </w:rPr>
        <w:t>Česká inspekce životního prostředí</w:t>
      </w:r>
    </w:p>
    <w:p w:rsidR="004F2FC1" w:rsidRPr="002459A9" w:rsidRDefault="0065357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se sídlem:</w:t>
      </w:r>
      <w:r w:rsidRPr="002459A9">
        <w:rPr>
          <w:rFonts w:ascii="Book Antiqua" w:hAnsi="Book Antiqua" w:cs="Arial"/>
          <w:sz w:val="20"/>
          <w:szCs w:val="20"/>
        </w:rPr>
        <w:tab/>
      </w:r>
      <w:r w:rsidR="000974BC" w:rsidRPr="002459A9">
        <w:rPr>
          <w:rFonts w:ascii="Book Antiqua" w:hAnsi="Book Antiqua" w:cs="Arial"/>
          <w:sz w:val="20"/>
          <w:szCs w:val="20"/>
        </w:rPr>
        <w:tab/>
      </w:r>
      <w:r w:rsidR="003B347A" w:rsidRPr="003B347A">
        <w:rPr>
          <w:rFonts w:ascii="Book Antiqua" w:hAnsi="Book Antiqua" w:cs="Arial"/>
          <w:sz w:val="20"/>
          <w:szCs w:val="20"/>
        </w:rPr>
        <w:t>Na Břehu 267/1a , 190 00 Praha 9</w:t>
      </w:r>
    </w:p>
    <w:p w:rsidR="004F2FC1" w:rsidRPr="002459A9" w:rsidRDefault="0065357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 xml:space="preserve">IČO: </w:t>
      </w:r>
      <w:r w:rsidRPr="002459A9">
        <w:rPr>
          <w:rFonts w:ascii="Book Antiqua" w:hAnsi="Book Antiqua" w:cs="Arial"/>
          <w:sz w:val="20"/>
          <w:szCs w:val="20"/>
        </w:rPr>
        <w:tab/>
      </w:r>
      <w:r w:rsidRPr="002459A9">
        <w:rPr>
          <w:rFonts w:ascii="Book Antiqua" w:hAnsi="Book Antiqua" w:cs="Arial"/>
          <w:sz w:val="20"/>
          <w:szCs w:val="20"/>
        </w:rPr>
        <w:tab/>
      </w:r>
      <w:r w:rsidR="000974BC" w:rsidRPr="002459A9">
        <w:rPr>
          <w:rFonts w:ascii="Book Antiqua" w:hAnsi="Book Antiqua" w:cs="Arial"/>
          <w:sz w:val="20"/>
          <w:szCs w:val="20"/>
        </w:rPr>
        <w:tab/>
      </w:r>
      <w:r w:rsidR="00A64FB1">
        <w:rPr>
          <w:rFonts w:ascii="Book Antiqua" w:hAnsi="Book Antiqua" w:cs="Arial"/>
          <w:sz w:val="20"/>
          <w:szCs w:val="20"/>
        </w:rPr>
        <w:t>416932</w:t>
      </w:r>
      <w:r w:rsidR="003B347A" w:rsidRPr="003B347A">
        <w:rPr>
          <w:rFonts w:ascii="Book Antiqua" w:hAnsi="Book Antiqua" w:cs="Arial"/>
          <w:sz w:val="20"/>
          <w:szCs w:val="20"/>
        </w:rPr>
        <w:t>05</w:t>
      </w:r>
    </w:p>
    <w:p w:rsidR="004F2FC1" w:rsidRPr="002459A9" w:rsidRDefault="00422C7B" w:rsidP="00B93B87">
      <w:pPr>
        <w:pStyle w:val="Bezmezer"/>
        <w:spacing w:line="276" w:lineRule="auto"/>
        <w:ind w:left="2127" w:hanging="2127"/>
        <w:rPr>
          <w:rFonts w:ascii="Book Antiqua" w:hAnsi="Book Antiqua" w:cs="Arial"/>
          <w:sz w:val="20"/>
          <w:szCs w:val="20"/>
        </w:rPr>
      </w:pPr>
      <w:r>
        <w:rPr>
          <w:rFonts w:ascii="Book Antiqua" w:hAnsi="Book Antiqua" w:cs="Arial"/>
          <w:sz w:val="20"/>
          <w:szCs w:val="20"/>
        </w:rPr>
        <w:t>jednající</w:t>
      </w:r>
      <w:r w:rsidR="0065357F" w:rsidRPr="002459A9">
        <w:rPr>
          <w:rFonts w:ascii="Book Antiqua" w:hAnsi="Book Antiqua" w:cs="Arial"/>
          <w:sz w:val="20"/>
          <w:szCs w:val="20"/>
        </w:rPr>
        <w:t>:</w:t>
      </w:r>
      <w:r w:rsidR="0065357F" w:rsidRPr="002459A9">
        <w:rPr>
          <w:rFonts w:ascii="Book Antiqua" w:hAnsi="Book Antiqua" w:cs="Arial"/>
          <w:sz w:val="20"/>
          <w:szCs w:val="20"/>
        </w:rPr>
        <w:tab/>
        <w:t xml:space="preserve">Ing. </w:t>
      </w:r>
      <w:r>
        <w:rPr>
          <w:rFonts w:ascii="Book Antiqua" w:hAnsi="Book Antiqua" w:cs="Arial"/>
          <w:sz w:val="20"/>
          <w:szCs w:val="20"/>
        </w:rPr>
        <w:t>Erik Geuss, Ph.D.</w:t>
      </w:r>
      <w:r w:rsidR="00356179">
        <w:rPr>
          <w:rFonts w:ascii="Book Antiqua" w:hAnsi="Book Antiqua" w:cs="Arial"/>
          <w:sz w:val="20"/>
          <w:szCs w:val="20"/>
        </w:rPr>
        <w:t xml:space="preserve">, ředitel </w:t>
      </w:r>
      <w:r>
        <w:rPr>
          <w:rFonts w:ascii="Book Antiqua" w:hAnsi="Book Antiqua" w:cs="Arial"/>
          <w:sz w:val="20"/>
          <w:szCs w:val="20"/>
        </w:rPr>
        <w:t>ČIŽP</w:t>
      </w:r>
    </w:p>
    <w:p w:rsidR="004F2FC1" w:rsidRPr="002459A9" w:rsidRDefault="0065357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bankovní spojení:</w:t>
      </w:r>
      <w:r w:rsidRPr="002459A9">
        <w:rPr>
          <w:rFonts w:ascii="Book Antiqua" w:hAnsi="Book Antiqua" w:cs="Arial"/>
          <w:sz w:val="20"/>
          <w:szCs w:val="20"/>
        </w:rPr>
        <w:tab/>
        <w:t>Česká národní banka</w:t>
      </w:r>
    </w:p>
    <w:p w:rsidR="004F2FC1" w:rsidRPr="002459A9" w:rsidRDefault="0065357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číslo účtu:</w:t>
      </w:r>
      <w:r w:rsidRPr="002459A9">
        <w:rPr>
          <w:rFonts w:ascii="Book Antiqua" w:hAnsi="Book Antiqua" w:cs="Arial"/>
          <w:sz w:val="20"/>
          <w:szCs w:val="20"/>
        </w:rPr>
        <w:tab/>
      </w:r>
      <w:r w:rsidRPr="002459A9">
        <w:rPr>
          <w:rFonts w:ascii="Book Antiqua" w:hAnsi="Book Antiqua" w:cs="Arial"/>
          <w:sz w:val="20"/>
          <w:szCs w:val="20"/>
        </w:rPr>
        <w:tab/>
      </w:r>
      <w:r w:rsidR="00A64FB1">
        <w:rPr>
          <w:rFonts w:ascii="Book Antiqua" w:eastAsia="Calibri" w:hAnsi="Book Antiqua" w:cs="Arial"/>
          <w:sz w:val="20"/>
          <w:szCs w:val="20"/>
        </w:rPr>
        <w:t>9126</w:t>
      </w:r>
      <w:r w:rsidR="00356179" w:rsidRPr="00422C7B">
        <w:rPr>
          <w:rFonts w:ascii="Book Antiqua" w:eastAsia="Calibri" w:hAnsi="Book Antiqua" w:cs="Arial"/>
          <w:sz w:val="20"/>
          <w:szCs w:val="20"/>
        </w:rPr>
        <w:t>101/0710</w:t>
      </w:r>
    </w:p>
    <w:p w:rsidR="004F2FC1" w:rsidRPr="002459A9" w:rsidRDefault="00356179" w:rsidP="00B93B87">
      <w:pPr>
        <w:pStyle w:val="Bezmezer"/>
        <w:spacing w:line="276" w:lineRule="auto"/>
        <w:jc w:val="both"/>
        <w:rPr>
          <w:rFonts w:ascii="Book Antiqua" w:hAnsi="Book Antiqua" w:cs="Arial"/>
          <w:sz w:val="20"/>
          <w:szCs w:val="20"/>
        </w:rPr>
      </w:pPr>
      <w:r>
        <w:rPr>
          <w:rFonts w:ascii="Book Antiqua" w:hAnsi="Book Antiqua" w:cs="Arial"/>
          <w:sz w:val="20"/>
          <w:szCs w:val="20"/>
        </w:rPr>
        <w:t>(dále jen „</w:t>
      </w:r>
      <w:r w:rsidR="00F369A8">
        <w:rPr>
          <w:rFonts w:ascii="Book Antiqua" w:hAnsi="Book Antiqua" w:cs="Arial"/>
          <w:sz w:val="20"/>
          <w:szCs w:val="20"/>
        </w:rPr>
        <w:t>klient</w:t>
      </w:r>
      <w:r>
        <w:rPr>
          <w:rFonts w:ascii="Book Antiqua" w:hAnsi="Book Antiqua" w:cs="Arial"/>
          <w:sz w:val="20"/>
          <w:szCs w:val="20"/>
        </w:rPr>
        <w:t>“ nebo „ČIZP</w:t>
      </w:r>
      <w:r w:rsidR="0065357F" w:rsidRPr="002459A9">
        <w:rPr>
          <w:rFonts w:ascii="Book Antiqua" w:hAnsi="Book Antiqua" w:cs="Arial"/>
          <w:sz w:val="20"/>
          <w:szCs w:val="20"/>
        </w:rPr>
        <w:t>“) na straně jedné</w:t>
      </w:r>
    </w:p>
    <w:p w:rsidR="004F2FC1" w:rsidRPr="002459A9" w:rsidRDefault="004F2FC1" w:rsidP="00B93B87">
      <w:pPr>
        <w:pStyle w:val="Bezmezer"/>
        <w:spacing w:line="276" w:lineRule="auto"/>
        <w:jc w:val="both"/>
        <w:rPr>
          <w:rFonts w:ascii="Book Antiqua" w:hAnsi="Book Antiqua" w:cs="Arial"/>
          <w:sz w:val="20"/>
          <w:szCs w:val="20"/>
        </w:rPr>
      </w:pPr>
    </w:p>
    <w:p w:rsidR="004F2FC1" w:rsidRPr="002459A9" w:rsidRDefault="0065357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a</w:t>
      </w:r>
    </w:p>
    <w:p w:rsidR="004F2FC1" w:rsidRPr="002459A9" w:rsidRDefault="004F2FC1" w:rsidP="00B93B87">
      <w:pPr>
        <w:pStyle w:val="Bezmezer"/>
        <w:spacing w:line="276" w:lineRule="auto"/>
        <w:jc w:val="both"/>
        <w:rPr>
          <w:rFonts w:ascii="Book Antiqua" w:hAnsi="Book Antiqua" w:cs="Arial"/>
          <w:sz w:val="20"/>
          <w:szCs w:val="20"/>
        </w:rPr>
      </w:pPr>
    </w:p>
    <w:p w:rsidR="004F2FC1" w:rsidRPr="002459A9" w:rsidRDefault="009E68C6" w:rsidP="00B93B87">
      <w:pPr>
        <w:pStyle w:val="Bezmezer"/>
        <w:spacing w:line="276" w:lineRule="auto"/>
        <w:jc w:val="both"/>
        <w:rPr>
          <w:rFonts w:ascii="Book Antiqua" w:hAnsi="Book Antiqua" w:cs="Arial"/>
          <w:b/>
          <w:sz w:val="20"/>
          <w:szCs w:val="20"/>
          <w:highlight w:val="yellow"/>
        </w:rPr>
      </w:pPr>
      <w:r>
        <w:rPr>
          <w:rFonts w:ascii="Book Antiqua" w:hAnsi="Book Antiqua" w:cs="Arial"/>
          <w:b/>
          <w:sz w:val="20"/>
          <w:szCs w:val="20"/>
          <w:highlight w:val="yellow"/>
        </w:rPr>
        <w:t>/název – doplní účastník</w:t>
      </w:r>
      <w:r w:rsidR="005C1FC3">
        <w:rPr>
          <w:rFonts w:ascii="Book Antiqua" w:hAnsi="Book Antiqua" w:cs="Arial"/>
          <w:b/>
          <w:sz w:val="20"/>
          <w:szCs w:val="20"/>
          <w:highlight w:val="yellow"/>
        </w:rPr>
        <w:t>/</w:t>
      </w:r>
    </w:p>
    <w:p w:rsidR="004F2FC1" w:rsidRPr="002459A9" w:rsidRDefault="0065357F" w:rsidP="00B93B87">
      <w:pPr>
        <w:pStyle w:val="Bezmezer"/>
        <w:spacing w:line="276" w:lineRule="auto"/>
        <w:jc w:val="both"/>
        <w:rPr>
          <w:rFonts w:ascii="Book Antiqua" w:hAnsi="Book Antiqua" w:cs="Arial"/>
          <w:sz w:val="20"/>
          <w:szCs w:val="20"/>
          <w:highlight w:val="yellow"/>
        </w:rPr>
      </w:pPr>
      <w:r w:rsidRPr="002459A9">
        <w:rPr>
          <w:rFonts w:ascii="Book Antiqua" w:hAnsi="Book Antiqua" w:cs="Arial"/>
          <w:sz w:val="20"/>
          <w:szCs w:val="20"/>
          <w:highlight w:val="yellow"/>
        </w:rPr>
        <w:t>se sídlem:</w:t>
      </w:r>
      <w:r w:rsidRPr="002459A9">
        <w:rPr>
          <w:rFonts w:ascii="Book Antiqua" w:hAnsi="Book Antiqua" w:cs="Arial"/>
          <w:sz w:val="20"/>
          <w:szCs w:val="20"/>
          <w:highlight w:val="yellow"/>
        </w:rPr>
        <w:tab/>
      </w:r>
      <w:r w:rsidR="005C1FC3">
        <w:rPr>
          <w:rFonts w:ascii="Book Antiqua" w:hAnsi="Book Antiqua" w:cs="Arial"/>
          <w:sz w:val="20"/>
          <w:szCs w:val="20"/>
          <w:highlight w:val="yellow"/>
        </w:rPr>
        <w:t>/</w:t>
      </w:r>
      <w:r w:rsidR="009E68C6">
        <w:rPr>
          <w:rFonts w:ascii="Book Antiqua" w:hAnsi="Book Antiqua" w:cs="Arial"/>
          <w:sz w:val="20"/>
          <w:szCs w:val="20"/>
          <w:highlight w:val="yellow"/>
        </w:rPr>
        <w:t>doplní účastník</w:t>
      </w:r>
      <w:r w:rsidR="005C1FC3" w:rsidRPr="005C1FC3">
        <w:rPr>
          <w:rFonts w:ascii="Book Antiqua" w:hAnsi="Book Antiqua" w:cs="Arial"/>
          <w:sz w:val="20"/>
          <w:szCs w:val="20"/>
          <w:highlight w:val="yellow"/>
        </w:rPr>
        <w:t>/</w:t>
      </w:r>
    </w:p>
    <w:p w:rsidR="004F2FC1" w:rsidRPr="002459A9" w:rsidRDefault="0065357F" w:rsidP="00B93B87">
      <w:pPr>
        <w:pStyle w:val="Bezmezer"/>
        <w:spacing w:line="276" w:lineRule="auto"/>
        <w:jc w:val="both"/>
        <w:rPr>
          <w:rFonts w:ascii="Book Antiqua" w:hAnsi="Book Antiqua" w:cs="Arial"/>
          <w:sz w:val="20"/>
          <w:szCs w:val="20"/>
          <w:highlight w:val="yellow"/>
        </w:rPr>
      </w:pPr>
      <w:r w:rsidRPr="002459A9">
        <w:rPr>
          <w:rFonts w:ascii="Book Antiqua" w:hAnsi="Book Antiqua" w:cs="Arial"/>
          <w:sz w:val="20"/>
          <w:szCs w:val="20"/>
          <w:highlight w:val="yellow"/>
        </w:rPr>
        <w:t>IČO:</w:t>
      </w:r>
      <w:r w:rsidRPr="002459A9">
        <w:rPr>
          <w:rFonts w:ascii="Book Antiqua" w:hAnsi="Book Antiqua" w:cs="Arial"/>
          <w:sz w:val="20"/>
          <w:szCs w:val="20"/>
          <w:highlight w:val="yellow"/>
        </w:rPr>
        <w:tab/>
      </w:r>
      <w:r w:rsidRPr="002459A9">
        <w:rPr>
          <w:rFonts w:ascii="Book Antiqua" w:hAnsi="Book Antiqua" w:cs="Arial"/>
          <w:sz w:val="20"/>
          <w:szCs w:val="20"/>
          <w:highlight w:val="yellow"/>
        </w:rPr>
        <w:tab/>
      </w:r>
      <w:r w:rsidR="005C1FC3">
        <w:rPr>
          <w:rFonts w:ascii="Book Antiqua" w:hAnsi="Book Antiqua" w:cs="Arial"/>
          <w:sz w:val="20"/>
          <w:szCs w:val="20"/>
          <w:highlight w:val="yellow"/>
        </w:rPr>
        <w:t>/</w:t>
      </w:r>
      <w:r w:rsidR="009E68C6">
        <w:rPr>
          <w:rFonts w:ascii="Book Antiqua" w:hAnsi="Book Antiqua" w:cs="Arial"/>
          <w:sz w:val="20"/>
          <w:szCs w:val="20"/>
          <w:highlight w:val="yellow"/>
        </w:rPr>
        <w:t>doplní účastník</w:t>
      </w:r>
      <w:r w:rsidR="009E68C6" w:rsidRPr="005C1FC3">
        <w:rPr>
          <w:rFonts w:ascii="Book Antiqua" w:hAnsi="Book Antiqua" w:cs="Arial"/>
          <w:sz w:val="20"/>
          <w:szCs w:val="20"/>
          <w:highlight w:val="yellow"/>
        </w:rPr>
        <w:t xml:space="preserve"> </w:t>
      </w:r>
      <w:r w:rsidR="005C1FC3" w:rsidRPr="005C1FC3">
        <w:rPr>
          <w:rFonts w:ascii="Book Antiqua" w:hAnsi="Book Antiqua" w:cs="Arial"/>
          <w:sz w:val="20"/>
          <w:szCs w:val="20"/>
          <w:highlight w:val="yellow"/>
        </w:rPr>
        <w:t>/</w:t>
      </w:r>
    </w:p>
    <w:p w:rsidR="004F2FC1" w:rsidRPr="002459A9" w:rsidRDefault="0065357F" w:rsidP="00B93B87">
      <w:pPr>
        <w:pStyle w:val="Bezmezer"/>
        <w:spacing w:line="276" w:lineRule="auto"/>
        <w:jc w:val="both"/>
        <w:rPr>
          <w:rFonts w:ascii="Book Antiqua" w:hAnsi="Book Antiqua" w:cs="Arial"/>
          <w:sz w:val="20"/>
          <w:szCs w:val="20"/>
          <w:highlight w:val="yellow"/>
        </w:rPr>
      </w:pPr>
      <w:r w:rsidRPr="002459A9">
        <w:rPr>
          <w:rFonts w:ascii="Book Antiqua" w:hAnsi="Book Antiqua" w:cs="Arial"/>
          <w:sz w:val="20"/>
          <w:szCs w:val="20"/>
          <w:highlight w:val="yellow"/>
        </w:rPr>
        <w:t>bankovní spojení:</w:t>
      </w:r>
      <w:r w:rsidRPr="002459A9">
        <w:rPr>
          <w:rFonts w:ascii="Book Antiqua" w:hAnsi="Book Antiqua" w:cs="Arial"/>
          <w:sz w:val="20"/>
          <w:szCs w:val="20"/>
          <w:highlight w:val="yellow"/>
        </w:rPr>
        <w:tab/>
      </w:r>
      <w:r w:rsidR="005C1FC3">
        <w:rPr>
          <w:rFonts w:ascii="Book Antiqua" w:hAnsi="Book Antiqua" w:cs="Arial"/>
          <w:sz w:val="20"/>
          <w:szCs w:val="20"/>
          <w:highlight w:val="yellow"/>
        </w:rPr>
        <w:t>/</w:t>
      </w:r>
      <w:r w:rsidR="009E68C6">
        <w:rPr>
          <w:rFonts w:ascii="Book Antiqua" w:hAnsi="Book Antiqua" w:cs="Arial"/>
          <w:sz w:val="20"/>
          <w:szCs w:val="20"/>
          <w:highlight w:val="yellow"/>
        </w:rPr>
        <w:t>doplní účastník</w:t>
      </w:r>
      <w:r w:rsidR="009E68C6" w:rsidRPr="005C1FC3">
        <w:rPr>
          <w:rFonts w:ascii="Book Antiqua" w:hAnsi="Book Antiqua" w:cs="Arial"/>
          <w:sz w:val="20"/>
          <w:szCs w:val="20"/>
          <w:highlight w:val="yellow"/>
        </w:rPr>
        <w:t xml:space="preserve"> </w:t>
      </w:r>
      <w:r w:rsidR="005C1FC3" w:rsidRPr="005C1FC3">
        <w:rPr>
          <w:rFonts w:ascii="Book Antiqua" w:hAnsi="Book Antiqua" w:cs="Arial"/>
          <w:sz w:val="20"/>
          <w:szCs w:val="20"/>
          <w:highlight w:val="yellow"/>
        </w:rPr>
        <w:t>/</w:t>
      </w:r>
    </w:p>
    <w:p w:rsidR="004F2FC1" w:rsidRPr="002459A9" w:rsidRDefault="0065357F" w:rsidP="00B93B87">
      <w:pPr>
        <w:pStyle w:val="Bezmezer"/>
        <w:spacing w:line="276" w:lineRule="auto"/>
        <w:jc w:val="both"/>
        <w:rPr>
          <w:rFonts w:ascii="Book Antiqua" w:hAnsi="Book Antiqua" w:cs="Arial"/>
          <w:i/>
          <w:sz w:val="20"/>
          <w:szCs w:val="20"/>
        </w:rPr>
      </w:pPr>
      <w:r w:rsidRPr="002459A9">
        <w:rPr>
          <w:rFonts w:ascii="Book Antiqua" w:hAnsi="Book Antiqua" w:cs="Arial"/>
          <w:sz w:val="20"/>
          <w:szCs w:val="20"/>
          <w:highlight w:val="yellow"/>
        </w:rPr>
        <w:t>číslo účtu:</w:t>
      </w:r>
      <w:r w:rsidRPr="002459A9">
        <w:rPr>
          <w:rFonts w:ascii="Book Antiqua" w:hAnsi="Book Antiqua" w:cs="Arial"/>
          <w:sz w:val="20"/>
          <w:szCs w:val="20"/>
          <w:highlight w:val="yellow"/>
        </w:rPr>
        <w:tab/>
      </w:r>
      <w:r w:rsidRPr="002459A9">
        <w:rPr>
          <w:rFonts w:ascii="Book Antiqua" w:hAnsi="Book Antiqua" w:cs="Arial"/>
          <w:sz w:val="20"/>
          <w:szCs w:val="20"/>
          <w:highlight w:val="yellow"/>
        </w:rPr>
        <w:tab/>
      </w:r>
      <w:r w:rsidR="005C1FC3">
        <w:rPr>
          <w:rFonts w:ascii="Book Antiqua" w:hAnsi="Book Antiqua" w:cs="Arial"/>
          <w:sz w:val="20"/>
          <w:szCs w:val="20"/>
          <w:highlight w:val="yellow"/>
        </w:rPr>
        <w:t>/</w:t>
      </w:r>
      <w:r w:rsidR="009E68C6">
        <w:rPr>
          <w:rFonts w:ascii="Book Antiqua" w:hAnsi="Book Antiqua" w:cs="Arial"/>
          <w:sz w:val="20"/>
          <w:szCs w:val="20"/>
          <w:highlight w:val="yellow"/>
        </w:rPr>
        <w:t>doplní účastník</w:t>
      </w:r>
      <w:r w:rsidR="009E68C6" w:rsidRPr="005C1FC3">
        <w:rPr>
          <w:rFonts w:ascii="Book Antiqua" w:hAnsi="Book Antiqua" w:cs="Arial"/>
          <w:sz w:val="20"/>
          <w:szCs w:val="20"/>
          <w:highlight w:val="yellow"/>
        </w:rPr>
        <w:t xml:space="preserve"> </w:t>
      </w:r>
      <w:r w:rsidR="005C1FC3" w:rsidRPr="005C1FC3">
        <w:rPr>
          <w:rFonts w:ascii="Book Antiqua" w:hAnsi="Book Antiqua" w:cs="Arial"/>
          <w:sz w:val="20"/>
          <w:szCs w:val="20"/>
          <w:highlight w:val="yellow"/>
        </w:rPr>
        <w:t>/</w:t>
      </w:r>
    </w:p>
    <w:p w:rsidR="004F2FC1" w:rsidRPr="002459A9" w:rsidRDefault="00092248" w:rsidP="00B93B87">
      <w:pPr>
        <w:pStyle w:val="Bezmezer"/>
        <w:spacing w:line="276" w:lineRule="auto"/>
        <w:jc w:val="both"/>
        <w:rPr>
          <w:rFonts w:ascii="Book Antiqua" w:hAnsi="Book Antiqua" w:cs="Arial"/>
          <w:sz w:val="20"/>
          <w:szCs w:val="20"/>
        </w:rPr>
      </w:pPr>
      <w:r>
        <w:rPr>
          <w:rFonts w:ascii="Book Antiqua" w:hAnsi="Book Antiqua" w:cs="Arial"/>
          <w:sz w:val="20"/>
          <w:szCs w:val="20"/>
        </w:rPr>
        <w:t>(dále jen „</w:t>
      </w:r>
      <w:r w:rsidR="00F369A8">
        <w:rPr>
          <w:rFonts w:ascii="Book Antiqua" w:hAnsi="Book Antiqua" w:cs="Arial"/>
          <w:sz w:val="20"/>
          <w:szCs w:val="20"/>
        </w:rPr>
        <w:t>advokát</w:t>
      </w:r>
      <w:r w:rsidR="0065357F" w:rsidRPr="002459A9">
        <w:rPr>
          <w:rFonts w:ascii="Book Antiqua" w:hAnsi="Book Antiqua" w:cs="Arial"/>
          <w:sz w:val="20"/>
          <w:szCs w:val="20"/>
        </w:rPr>
        <w:t>“) na straně druhé</w:t>
      </w:r>
    </w:p>
    <w:p w:rsidR="00833180" w:rsidRDefault="00833180" w:rsidP="00833180">
      <w:pPr>
        <w:pStyle w:val="Bezmezer"/>
        <w:spacing w:line="276" w:lineRule="auto"/>
        <w:jc w:val="both"/>
        <w:rPr>
          <w:rFonts w:ascii="Book Antiqua" w:hAnsi="Book Antiqua" w:cs="Arial"/>
          <w:sz w:val="20"/>
          <w:szCs w:val="20"/>
        </w:rPr>
      </w:pPr>
    </w:p>
    <w:p w:rsidR="00833180" w:rsidRPr="002459A9" w:rsidRDefault="00833180" w:rsidP="00833180">
      <w:pPr>
        <w:pStyle w:val="Bezmezer"/>
        <w:spacing w:line="276" w:lineRule="auto"/>
        <w:jc w:val="both"/>
        <w:rPr>
          <w:rFonts w:ascii="Book Antiqua" w:hAnsi="Book Antiqua" w:cs="Arial"/>
          <w:sz w:val="20"/>
          <w:szCs w:val="20"/>
        </w:rPr>
      </w:pPr>
      <w:r>
        <w:rPr>
          <w:rFonts w:ascii="Book Antiqua" w:hAnsi="Book Antiqua" w:cs="Arial"/>
          <w:sz w:val="20"/>
          <w:szCs w:val="20"/>
        </w:rPr>
        <w:t xml:space="preserve">(klient a advokát </w:t>
      </w:r>
      <w:r w:rsidRPr="002459A9">
        <w:rPr>
          <w:rFonts w:ascii="Book Antiqua" w:hAnsi="Book Antiqua" w:cs="Arial"/>
          <w:sz w:val="20"/>
          <w:szCs w:val="20"/>
        </w:rPr>
        <w:t>dále též jen „smluvní strany“)</w:t>
      </w:r>
    </w:p>
    <w:p w:rsidR="004F2FC1" w:rsidRDefault="004F2FC1" w:rsidP="00B93B87">
      <w:pPr>
        <w:pStyle w:val="Bezmezer"/>
        <w:spacing w:line="276" w:lineRule="auto"/>
        <w:jc w:val="both"/>
        <w:rPr>
          <w:rFonts w:ascii="Book Antiqua" w:hAnsi="Book Antiqua" w:cs="Arial"/>
          <w:sz w:val="20"/>
          <w:szCs w:val="20"/>
        </w:rPr>
      </w:pPr>
    </w:p>
    <w:p w:rsidR="00F369A8" w:rsidRPr="002459A9" w:rsidRDefault="00F369A8" w:rsidP="00B93B87">
      <w:pPr>
        <w:pStyle w:val="Bezmezer"/>
        <w:spacing w:line="276" w:lineRule="auto"/>
        <w:jc w:val="both"/>
        <w:rPr>
          <w:rFonts w:ascii="Book Antiqua" w:hAnsi="Book Antiqua" w:cs="Arial"/>
          <w:sz w:val="20"/>
          <w:szCs w:val="20"/>
        </w:rPr>
      </w:pPr>
      <w:r>
        <w:rPr>
          <w:rFonts w:ascii="Book Antiqua" w:hAnsi="Book Antiqua" w:cs="Arial"/>
          <w:sz w:val="20"/>
          <w:szCs w:val="20"/>
        </w:rPr>
        <w:t>uzavírají tuto smlouvu o poskytování právních služeb:</w:t>
      </w:r>
    </w:p>
    <w:p w:rsidR="004F2FC1" w:rsidRDefault="004F2FC1" w:rsidP="00B93B87">
      <w:pPr>
        <w:pStyle w:val="Bezmezer"/>
        <w:spacing w:line="276" w:lineRule="auto"/>
        <w:rPr>
          <w:rFonts w:ascii="Book Antiqua" w:hAnsi="Book Antiqua" w:cs="Arial"/>
          <w:b/>
          <w:sz w:val="20"/>
          <w:szCs w:val="20"/>
        </w:rPr>
      </w:pPr>
    </w:p>
    <w:p w:rsidR="00337286" w:rsidRPr="002459A9" w:rsidRDefault="00337286" w:rsidP="00B93B87">
      <w:pPr>
        <w:pStyle w:val="Bezmezer"/>
        <w:spacing w:line="276" w:lineRule="auto"/>
        <w:rPr>
          <w:rFonts w:ascii="Book Antiqua" w:hAnsi="Book Antiqua" w:cs="Arial"/>
          <w:b/>
          <w:sz w:val="20"/>
          <w:szCs w:val="20"/>
        </w:rPr>
      </w:pPr>
    </w:p>
    <w:p w:rsidR="004F2FC1" w:rsidRPr="002459A9" w:rsidRDefault="004F2FC1" w:rsidP="00F369A8">
      <w:pPr>
        <w:pStyle w:val="Bezmezer"/>
        <w:numPr>
          <w:ilvl w:val="0"/>
          <w:numId w:val="10"/>
        </w:numPr>
        <w:spacing w:line="276" w:lineRule="auto"/>
        <w:jc w:val="center"/>
        <w:rPr>
          <w:rFonts w:ascii="Book Antiqua" w:hAnsi="Book Antiqua" w:cs="Arial"/>
          <w:b/>
          <w:sz w:val="20"/>
          <w:szCs w:val="20"/>
        </w:rPr>
      </w:pPr>
    </w:p>
    <w:p w:rsidR="004F2FC1" w:rsidRPr="002459A9" w:rsidRDefault="0065357F" w:rsidP="00B93B87">
      <w:pPr>
        <w:pStyle w:val="Bezmezer"/>
        <w:spacing w:line="276" w:lineRule="auto"/>
        <w:jc w:val="center"/>
        <w:rPr>
          <w:rFonts w:ascii="Book Antiqua" w:hAnsi="Book Antiqua" w:cs="Arial"/>
          <w:b/>
          <w:sz w:val="20"/>
          <w:szCs w:val="20"/>
        </w:rPr>
      </w:pPr>
      <w:r w:rsidRPr="002459A9">
        <w:rPr>
          <w:rFonts w:ascii="Book Antiqua" w:hAnsi="Book Antiqua" w:cs="Arial"/>
          <w:b/>
          <w:sz w:val="20"/>
          <w:szCs w:val="20"/>
        </w:rPr>
        <w:t>Předmět smlouvy</w:t>
      </w:r>
    </w:p>
    <w:p w:rsidR="004F2FC1" w:rsidRPr="002459A9" w:rsidRDefault="004F2FC1" w:rsidP="00B93B87">
      <w:pPr>
        <w:pStyle w:val="Bezmezer"/>
        <w:spacing w:line="276" w:lineRule="auto"/>
        <w:rPr>
          <w:rFonts w:ascii="Book Antiqua" w:hAnsi="Book Antiqua" w:cs="Arial"/>
          <w:b/>
          <w:sz w:val="20"/>
          <w:szCs w:val="20"/>
        </w:rPr>
      </w:pPr>
    </w:p>
    <w:p w:rsidR="0001241C" w:rsidRPr="0001241C" w:rsidRDefault="006D4AA6" w:rsidP="0001241C">
      <w:pPr>
        <w:pStyle w:val="Odstavecseseznamem"/>
        <w:numPr>
          <w:ilvl w:val="0"/>
          <w:numId w:val="1"/>
        </w:numPr>
        <w:spacing w:line="276" w:lineRule="auto"/>
        <w:jc w:val="both"/>
        <w:rPr>
          <w:rFonts w:ascii="Book Antiqua" w:eastAsiaTheme="minorHAnsi" w:hAnsi="Book Antiqua" w:cs="Arial"/>
          <w:sz w:val="20"/>
          <w:szCs w:val="20"/>
          <w:lang w:eastAsia="en-US"/>
        </w:rPr>
      </w:pPr>
      <w:r w:rsidRPr="006D4AA6">
        <w:rPr>
          <w:rFonts w:ascii="Book Antiqua" w:hAnsi="Book Antiqua" w:cs="Arial"/>
          <w:sz w:val="20"/>
          <w:szCs w:val="20"/>
        </w:rPr>
        <w:t>Předmětem této smlouvy je poskytování právních služeb advoká</w:t>
      </w:r>
      <w:r>
        <w:rPr>
          <w:rFonts w:ascii="Book Antiqua" w:hAnsi="Book Antiqua" w:cs="Arial"/>
          <w:sz w:val="20"/>
          <w:szCs w:val="20"/>
        </w:rPr>
        <w:t>tem klientovi</w:t>
      </w:r>
      <w:r w:rsidR="00C0796D">
        <w:rPr>
          <w:rFonts w:ascii="Book Antiqua" w:hAnsi="Book Antiqua" w:cs="Arial"/>
          <w:sz w:val="20"/>
          <w:szCs w:val="20"/>
        </w:rPr>
        <w:t xml:space="preserve"> v následujícím rozsahu:</w:t>
      </w:r>
    </w:p>
    <w:p w:rsidR="0001241C" w:rsidRPr="0001241C" w:rsidRDefault="0001241C" w:rsidP="0001241C">
      <w:pPr>
        <w:pStyle w:val="Odstavecseseznamem"/>
        <w:numPr>
          <w:ilvl w:val="0"/>
          <w:numId w:val="7"/>
        </w:numPr>
        <w:spacing w:line="276" w:lineRule="auto"/>
        <w:jc w:val="both"/>
        <w:rPr>
          <w:rFonts w:ascii="Book Antiqua" w:eastAsiaTheme="minorHAnsi" w:hAnsi="Book Antiqua" w:cs="Arial"/>
          <w:sz w:val="20"/>
          <w:szCs w:val="20"/>
          <w:lang w:eastAsia="en-US"/>
        </w:rPr>
      </w:pPr>
      <w:r w:rsidRPr="0001241C">
        <w:rPr>
          <w:rFonts w:ascii="Book Antiqua" w:eastAsiaTheme="minorHAnsi" w:hAnsi="Book Antiqua" w:cs="Arial"/>
          <w:sz w:val="20"/>
          <w:szCs w:val="20"/>
          <w:lang w:eastAsia="en-US"/>
        </w:rPr>
        <w:t>poskytování právních služeb v oblasti práva životního prostředí (se zaměřením na problematiku nakládání s chemickými látkami a REACH), správního řízení (včetně exekučního), daňového řízení, soudního řízení a v oblasti smluvních vztahů.</w:t>
      </w:r>
      <w:r>
        <w:rPr>
          <w:rFonts w:ascii="Book Antiqua" w:eastAsiaTheme="minorHAnsi" w:hAnsi="Book Antiqua" w:cs="Arial"/>
          <w:sz w:val="20"/>
          <w:szCs w:val="20"/>
          <w:lang w:eastAsia="en-US"/>
        </w:rPr>
        <w:t xml:space="preserve"> </w:t>
      </w:r>
      <w:r w:rsidRPr="0001241C">
        <w:rPr>
          <w:rFonts w:ascii="Book Antiqua" w:eastAsiaTheme="minorHAnsi" w:hAnsi="Book Antiqua" w:cs="Arial"/>
          <w:sz w:val="20"/>
          <w:szCs w:val="20"/>
          <w:lang w:eastAsia="en-US"/>
        </w:rPr>
        <w:t>Právní služby budou spočívat zejména v komplexním právním poradenství, zpracování právních stanovisek a analýz, právním zastupováním v řízeních před soudy a jinými orgány, zastupování při jednáních, v přípravě a posuzování smluv a jiných právních službách dle pokynů klienta.</w:t>
      </w:r>
    </w:p>
    <w:p w:rsidR="00D86449" w:rsidRDefault="0011271F" w:rsidP="00014E9B">
      <w:pPr>
        <w:pStyle w:val="Odstavecseseznamem"/>
        <w:numPr>
          <w:ilvl w:val="0"/>
          <w:numId w:val="1"/>
        </w:numPr>
        <w:spacing w:line="276" w:lineRule="auto"/>
        <w:jc w:val="both"/>
        <w:rPr>
          <w:rFonts w:ascii="Book Antiqua" w:eastAsiaTheme="minorHAnsi" w:hAnsi="Book Antiqua" w:cs="Arial"/>
          <w:bCs/>
          <w:sz w:val="20"/>
          <w:szCs w:val="20"/>
          <w:lang w:eastAsia="en-US"/>
        </w:rPr>
      </w:pPr>
      <w:r w:rsidRPr="0011271F">
        <w:rPr>
          <w:rFonts w:ascii="Book Antiqua" w:eastAsiaTheme="minorHAnsi" w:hAnsi="Book Antiqua" w:cs="Arial"/>
          <w:bCs/>
          <w:sz w:val="20"/>
          <w:szCs w:val="20"/>
          <w:lang w:eastAsia="en-US"/>
        </w:rPr>
        <w:t xml:space="preserve">Výše uvedené </w:t>
      </w:r>
      <w:r>
        <w:rPr>
          <w:rFonts w:ascii="Book Antiqua" w:eastAsiaTheme="minorHAnsi" w:hAnsi="Book Antiqua" w:cs="Arial"/>
          <w:bCs/>
          <w:sz w:val="20"/>
          <w:szCs w:val="20"/>
          <w:lang w:eastAsia="en-US"/>
        </w:rPr>
        <w:t xml:space="preserve">právní </w:t>
      </w:r>
      <w:r w:rsidRPr="0011271F">
        <w:rPr>
          <w:rFonts w:ascii="Book Antiqua" w:eastAsiaTheme="minorHAnsi" w:hAnsi="Book Antiqua" w:cs="Arial"/>
          <w:bCs/>
          <w:sz w:val="20"/>
          <w:szCs w:val="20"/>
          <w:lang w:eastAsia="en-US"/>
        </w:rPr>
        <w:t xml:space="preserve">služby budou poskytovány v rozsahu 8 hodin týdně (384 hodin ročně), </w:t>
      </w:r>
      <w:r w:rsidR="007F451B">
        <w:rPr>
          <w:rFonts w:ascii="Book Antiqua" w:eastAsiaTheme="minorHAnsi" w:hAnsi="Book Antiqua" w:cs="Arial"/>
          <w:bCs/>
          <w:sz w:val="20"/>
          <w:szCs w:val="20"/>
          <w:lang w:eastAsia="en-US"/>
        </w:rPr>
        <w:br/>
      </w:r>
      <w:r w:rsidRPr="0011271F">
        <w:rPr>
          <w:rFonts w:ascii="Book Antiqua" w:eastAsiaTheme="minorHAnsi" w:hAnsi="Book Antiqua" w:cs="Arial"/>
          <w:bCs/>
          <w:sz w:val="20"/>
          <w:szCs w:val="20"/>
          <w:lang w:eastAsia="en-US"/>
        </w:rPr>
        <w:t xml:space="preserve">v rámci kterých bude </w:t>
      </w:r>
      <w:r>
        <w:rPr>
          <w:rFonts w:ascii="Book Antiqua" w:eastAsiaTheme="minorHAnsi" w:hAnsi="Book Antiqua" w:cs="Arial"/>
          <w:bCs/>
          <w:sz w:val="20"/>
          <w:szCs w:val="20"/>
          <w:lang w:eastAsia="en-US"/>
        </w:rPr>
        <w:t xml:space="preserve">advokát každé </w:t>
      </w:r>
      <w:r w:rsidR="00916B1E">
        <w:rPr>
          <w:rFonts w:ascii="Book Antiqua" w:eastAsiaTheme="minorHAnsi" w:hAnsi="Book Antiqua" w:cs="Arial"/>
          <w:bCs/>
          <w:sz w:val="20"/>
          <w:szCs w:val="20"/>
          <w:highlight w:val="yellow"/>
          <w:lang w:eastAsia="en-US"/>
        </w:rPr>
        <w:t>………</w:t>
      </w:r>
      <w:r w:rsidR="00916B1E">
        <w:rPr>
          <w:rFonts w:ascii="Book Antiqua" w:hAnsi="Book Antiqua" w:cs="Arial"/>
          <w:sz w:val="20"/>
          <w:szCs w:val="20"/>
          <w:highlight w:val="yellow"/>
        </w:rPr>
        <w:t>/</w:t>
      </w:r>
      <w:r w:rsidR="0058313D">
        <w:rPr>
          <w:rFonts w:ascii="Book Antiqua" w:hAnsi="Book Antiqua" w:cs="Arial"/>
          <w:sz w:val="20"/>
          <w:szCs w:val="20"/>
          <w:highlight w:val="yellow"/>
        </w:rPr>
        <w:t xml:space="preserve">pracovní den </w:t>
      </w:r>
      <w:r w:rsidR="00D0162B">
        <w:rPr>
          <w:rFonts w:ascii="Book Antiqua" w:hAnsi="Book Antiqua" w:cs="Arial"/>
          <w:sz w:val="20"/>
          <w:szCs w:val="20"/>
          <w:highlight w:val="yellow"/>
        </w:rPr>
        <w:t>doplní účastník</w:t>
      </w:r>
      <w:r w:rsidR="00D0162B" w:rsidRPr="005C1FC3">
        <w:rPr>
          <w:rFonts w:ascii="Book Antiqua" w:hAnsi="Book Antiqua" w:cs="Arial"/>
          <w:sz w:val="20"/>
          <w:szCs w:val="20"/>
          <w:highlight w:val="yellow"/>
        </w:rPr>
        <w:t xml:space="preserve"> </w:t>
      </w:r>
      <w:r w:rsidR="00916B1E" w:rsidRPr="005C1FC3">
        <w:rPr>
          <w:rFonts w:ascii="Book Antiqua" w:hAnsi="Book Antiqua" w:cs="Arial"/>
          <w:sz w:val="20"/>
          <w:szCs w:val="20"/>
          <w:highlight w:val="yellow"/>
        </w:rPr>
        <w:t>/</w:t>
      </w:r>
      <w:r>
        <w:rPr>
          <w:rFonts w:ascii="Book Antiqua" w:eastAsiaTheme="minorHAnsi" w:hAnsi="Book Antiqua" w:cs="Arial"/>
          <w:bCs/>
          <w:sz w:val="20"/>
          <w:szCs w:val="20"/>
          <w:lang w:eastAsia="en-US"/>
        </w:rPr>
        <w:t xml:space="preserve"> od 09.00 do 17. 00 hod. </w:t>
      </w:r>
      <w:r w:rsidR="000C2273">
        <w:rPr>
          <w:rFonts w:ascii="Book Antiqua" w:eastAsiaTheme="minorHAnsi" w:hAnsi="Book Antiqua" w:cs="Arial"/>
          <w:bCs/>
          <w:sz w:val="20"/>
          <w:szCs w:val="20"/>
          <w:lang w:eastAsia="en-US"/>
        </w:rPr>
        <w:t xml:space="preserve">přítomen v sídle klienta </w:t>
      </w:r>
      <w:r w:rsidR="005D50C3">
        <w:rPr>
          <w:rFonts w:ascii="Book Antiqua" w:eastAsiaTheme="minorHAnsi" w:hAnsi="Book Antiqua" w:cs="Arial"/>
          <w:bCs/>
          <w:sz w:val="20"/>
          <w:szCs w:val="20"/>
          <w:lang w:eastAsia="en-US"/>
        </w:rPr>
        <w:t xml:space="preserve">na adrese </w:t>
      </w:r>
      <w:r w:rsidR="005D50C3" w:rsidRPr="003B347A">
        <w:rPr>
          <w:rFonts w:ascii="Book Antiqua" w:hAnsi="Book Antiqua" w:cs="Arial"/>
          <w:sz w:val="20"/>
          <w:szCs w:val="20"/>
        </w:rPr>
        <w:t>Na Břehu 267/1a , 190 00 Praha 9</w:t>
      </w:r>
      <w:r w:rsidR="0058313D">
        <w:rPr>
          <w:rFonts w:ascii="Book Antiqua" w:hAnsi="Book Antiqua" w:cs="Arial"/>
          <w:sz w:val="20"/>
          <w:szCs w:val="20"/>
        </w:rPr>
        <w:t xml:space="preserve">. Ve výjimečných případech </w:t>
      </w:r>
      <w:r w:rsidR="003D5B46">
        <w:rPr>
          <w:rFonts w:ascii="Book Antiqua" w:hAnsi="Book Antiqua" w:cs="Arial"/>
          <w:sz w:val="20"/>
          <w:szCs w:val="20"/>
        </w:rPr>
        <w:t xml:space="preserve">(např. zastupování klienta u soudu nebo poskytování právní </w:t>
      </w:r>
      <w:r w:rsidR="00926E00">
        <w:rPr>
          <w:rFonts w:ascii="Book Antiqua" w:hAnsi="Book Antiqua" w:cs="Arial"/>
          <w:sz w:val="20"/>
          <w:szCs w:val="20"/>
        </w:rPr>
        <w:t>služeb</w:t>
      </w:r>
      <w:r w:rsidR="003D5B46">
        <w:rPr>
          <w:rFonts w:ascii="Book Antiqua" w:hAnsi="Book Antiqua" w:cs="Arial"/>
          <w:sz w:val="20"/>
          <w:szCs w:val="20"/>
        </w:rPr>
        <w:t xml:space="preserve"> </w:t>
      </w:r>
      <w:r w:rsidR="003D5B46">
        <w:rPr>
          <w:rFonts w:ascii="Book Antiqua" w:eastAsiaTheme="minorHAnsi" w:hAnsi="Book Antiqua" w:cs="Arial"/>
          <w:bCs/>
          <w:sz w:val="20"/>
          <w:szCs w:val="20"/>
          <w:lang w:eastAsia="en-US"/>
        </w:rPr>
        <w:t xml:space="preserve">v </w:t>
      </w:r>
      <w:r w:rsidR="003D5B46" w:rsidRPr="0011271F">
        <w:rPr>
          <w:rFonts w:ascii="Book Antiqua" w:eastAsiaTheme="minorHAnsi" w:hAnsi="Book Antiqua" w:cs="Arial"/>
          <w:bCs/>
          <w:sz w:val="20"/>
          <w:szCs w:val="20"/>
          <w:lang w:eastAsia="en-US"/>
        </w:rPr>
        <w:t>oblastní</w:t>
      </w:r>
      <w:r w:rsidR="003D5B46">
        <w:rPr>
          <w:rFonts w:ascii="Book Antiqua" w:eastAsiaTheme="minorHAnsi" w:hAnsi="Book Antiqua" w:cs="Arial"/>
          <w:bCs/>
          <w:sz w:val="20"/>
          <w:szCs w:val="20"/>
          <w:lang w:eastAsia="en-US"/>
        </w:rPr>
        <w:t>m inspektorátu klienta</w:t>
      </w:r>
      <w:r w:rsidR="003D5B46">
        <w:rPr>
          <w:rFonts w:ascii="Book Antiqua" w:hAnsi="Book Antiqua" w:cs="Arial"/>
          <w:sz w:val="20"/>
          <w:szCs w:val="20"/>
        </w:rPr>
        <w:t xml:space="preserve">) </w:t>
      </w:r>
      <w:r w:rsidR="00863F88">
        <w:rPr>
          <w:rFonts w:ascii="Book Antiqua" w:eastAsiaTheme="minorHAnsi" w:hAnsi="Book Antiqua" w:cs="Arial"/>
          <w:bCs/>
          <w:sz w:val="20"/>
          <w:szCs w:val="20"/>
          <w:lang w:eastAsia="en-US"/>
        </w:rPr>
        <w:t>bude na základě potvrzené písemné výzvy upraveno</w:t>
      </w:r>
      <w:r w:rsidR="00863F88">
        <w:rPr>
          <w:rFonts w:ascii="Book Antiqua" w:hAnsi="Book Antiqua" w:cs="Arial"/>
          <w:sz w:val="20"/>
          <w:szCs w:val="20"/>
        </w:rPr>
        <w:t xml:space="preserve"> </w:t>
      </w:r>
      <w:r w:rsidR="00926E00">
        <w:rPr>
          <w:rFonts w:ascii="Book Antiqua" w:hAnsi="Book Antiqua" w:cs="Arial"/>
          <w:sz w:val="20"/>
          <w:szCs w:val="20"/>
        </w:rPr>
        <w:t xml:space="preserve">jiné </w:t>
      </w:r>
      <w:r w:rsidR="00863F88">
        <w:rPr>
          <w:rFonts w:ascii="Book Antiqua" w:hAnsi="Book Antiqua" w:cs="Arial"/>
          <w:sz w:val="20"/>
          <w:szCs w:val="20"/>
        </w:rPr>
        <w:t xml:space="preserve">místo poskytnutí právních služeb. </w:t>
      </w:r>
      <w:r w:rsidR="003D5B46">
        <w:rPr>
          <w:rFonts w:ascii="Book Antiqua" w:hAnsi="Book Antiqua" w:cs="Arial"/>
          <w:sz w:val="20"/>
          <w:szCs w:val="20"/>
        </w:rPr>
        <w:t>Ve výjimečných případech</w:t>
      </w:r>
      <w:r w:rsidR="003D5B46">
        <w:rPr>
          <w:rFonts w:ascii="Book Antiqua" w:eastAsiaTheme="minorHAnsi" w:hAnsi="Book Antiqua" w:cs="Arial"/>
          <w:bCs/>
          <w:sz w:val="20"/>
          <w:szCs w:val="20"/>
          <w:lang w:eastAsia="en-US"/>
        </w:rPr>
        <w:t xml:space="preserve"> (např. státní svátek nebo nemoc advokáta nebo dovolená advokáta nebo nutné zastupování jiného klienta advokáta) bude na základě potvrzené písemné výzvy upraveno poskytnutí právních služeb v náhradním, ve výzvě uvedeném termínu, popř. termínech. </w:t>
      </w:r>
      <w:r w:rsidR="00632620">
        <w:rPr>
          <w:rFonts w:ascii="Book Antiqua" w:eastAsiaTheme="minorHAnsi" w:hAnsi="Book Antiqua" w:cs="Arial"/>
          <w:bCs/>
          <w:sz w:val="20"/>
          <w:szCs w:val="20"/>
          <w:lang w:eastAsia="en-US"/>
        </w:rPr>
        <w:t xml:space="preserve">V </w:t>
      </w:r>
      <w:r w:rsidRPr="0011271F">
        <w:rPr>
          <w:rFonts w:ascii="Book Antiqua" w:eastAsiaTheme="minorHAnsi" w:hAnsi="Book Antiqua" w:cs="Arial"/>
          <w:bCs/>
          <w:sz w:val="20"/>
          <w:szCs w:val="20"/>
          <w:lang w:eastAsia="en-US"/>
        </w:rPr>
        <w:t xml:space="preserve">případě potřeby </w:t>
      </w:r>
      <w:r w:rsidR="00632620">
        <w:rPr>
          <w:rFonts w:ascii="Book Antiqua" w:eastAsiaTheme="minorHAnsi" w:hAnsi="Book Antiqua" w:cs="Arial"/>
          <w:bCs/>
          <w:sz w:val="20"/>
          <w:szCs w:val="20"/>
          <w:lang w:eastAsia="en-US"/>
        </w:rPr>
        <w:t xml:space="preserve">klienta </w:t>
      </w:r>
      <w:r w:rsidRPr="0011271F">
        <w:rPr>
          <w:rFonts w:ascii="Book Antiqua" w:eastAsiaTheme="minorHAnsi" w:hAnsi="Book Antiqua" w:cs="Arial"/>
          <w:bCs/>
          <w:sz w:val="20"/>
          <w:szCs w:val="20"/>
          <w:lang w:eastAsia="en-US"/>
        </w:rPr>
        <w:t>bude možné rozšířit rozsah poskytovaných služeb maximálně na 18 hodin týdně (864 hodin ročně)</w:t>
      </w:r>
      <w:r w:rsidR="003D5B46">
        <w:rPr>
          <w:rFonts w:ascii="Book Antiqua" w:eastAsiaTheme="minorHAnsi" w:hAnsi="Book Antiqua" w:cs="Arial"/>
          <w:bCs/>
          <w:sz w:val="20"/>
          <w:szCs w:val="20"/>
          <w:lang w:eastAsia="en-US"/>
        </w:rPr>
        <w:t>, a to vždy na základě potvrzené písemné výzvy, ve které budou uvedeny podrobnosti, jako např. datum, časový rozsah, místo poskytovaného plnění, apod.</w:t>
      </w:r>
      <w:r w:rsidR="00632620" w:rsidRPr="00BB32DC">
        <w:rPr>
          <w:rFonts w:ascii="Book Antiqua" w:eastAsiaTheme="minorHAnsi" w:hAnsi="Book Antiqua" w:cs="Arial"/>
          <w:bCs/>
          <w:sz w:val="20"/>
          <w:szCs w:val="20"/>
          <w:lang w:eastAsia="en-US"/>
        </w:rPr>
        <w:t xml:space="preserve"> </w:t>
      </w:r>
      <w:r w:rsidR="00926E00" w:rsidRPr="00BB32DC">
        <w:rPr>
          <w:rFonts w:ascii="Book Antiqua" w:eastAsiaTheme="minorHAnsi" w:hAnsi="Book Antiqua" w:cs="Arial"/>
          <w:bCs/>
          <w:sz w:val="20"/>
          <w:szCs w:val="20"/>
          <w:lang w:eastAsia="en-US"/>
        </w:rPr>
        <w:t xml:space="preserve">Výše uvedené písemné </w:t>
      </w:r>
      <w:r w:rsidR="003D5B46" w:rsidRPr="00BB32DC">
        <w:rPr>
          <w:rFonts w:ascii="Book Antiqua" w:eastAsiaTheme="minorHAnsi" w:hAnsi="Book Antiqua" w:cs="Arial"/>
          <w:bCs/>
          <w:sz w:val="20"/>
          <w:szCs w:val="20"/>
          <w:lang w:eastAsia="en-US"/>
        </w:rPr>
        <w:t>výzv</w:t>
      </w:r>
      <w:r w:rsidR="00926E00" w:rsidRPr="00BB32DC">
        <w:rPr>
          <w:rFonts w:ascii="Book Antiqua" w:eastAsiaTheme="minorHAnsi" w:hAnsi="Book Antiqua" w:cs="Arial"/>
          <w:bCs/>
          <w:sz w:val="20"/>
          <w:szCs w:val="20"/>
          <w:lang w:eastAsia="en-US"/>
        </w:rPr>
        <w:t>y</w:t>
      </w:r>
      <w:r w:rsidR="003D5B46" w:rsidRPr="00BB32DC">
        <w:rPr>
          <w:rFonts w:ascii="Book Antiqua" w:eastAsiaTheme="minorHAnsi" w:hAnsi="Book Antiqua" w:cs="Arial"/>
          <w:bCs/>
          <w:sz w:val="20"/>
          <w:szCs w:val="20"/>
          <w:lang w:eastAsia="en-US"/>
        </w:rPr>
        <w:t xml:space="preserve"> bude za klienta </w:t>
      </w:r>
      <w:r w:rsidR="003D5B46" w:rsidRPr="005139CF">
        <w:rPr>
          <w:rFonts w:ascii="Book Antiqua" w:eastAsiaTheme="minorHAnsi" w:hAnsi="Book Antiqua" w:cs="Arial"/>
          <w:bCs/>
          <w:sz w:val="20"/>
          <w:szCs w:val="20"/>
          <w:lang w:eastAsia="en-US"/>
        </w:rPr>
        <w:t xml:space="preserve">podepisovat </w:t>
      </w:r>
      <w:r w:rsidR="00BB32DC" w:rsidRPr="005139CF">
        <w:rPr>
          <w:rFonts w:ascii="Book Antiqua" w:eastAsiaTheme="minorHAnsi" w:hAnsi="Book Antiqua" w:cs="Arial"/>
          <w:bCs/>
          <w:sz w:val="20"/>
          <w:szCs w:val="20"/>
          <w:lang w:eastAsia="en-US"/>
        </w:rPr>
        <w:t>do</w:t>
      </w:r>
      <w:r w:rsidR="00BB32DC" w:rsidRPr="00BB32DC">
        <w:rPr>
          <w:rFonts w:ascii="Book Antiqua" w:eastAsiaTheme="minorHAnsi" w:hAnsi="Book Antiqua" w:cs="Arial"/>
          <w:bCs/>
          <w:sz w:val="20"/>
          <w:szCs w:val="20"/>
          <w:lang w:eastAsia="en-US"/>
        </w:rPr>
        <w:t xml:space="preserve"> </w:t>
      </w:r>
      <w:r w:rsidR="00E07669">
        <w:rPr>
          <w:rFonts w:ascii="Book Antiqua" w:eastAsiaTheme="minorHAnsi" w:hAnsi="Book Antiqua" w:cs="Arial"/>
          <w:bCs/>
          <w:sz w:val="20"/>
          <w:szCs w:val="20"/>
          <w:lang w:eastAsia="en-US"/>
        </w:rPr>
        <w:t>30</w:t>
      </w:r>
      <w:r w:rsidR="002F54D4">
        <w:rPr>
          <w:rFonts w:ascii="Book Antiqua" w:eastAsiaTheme="minorHAnsi" w:hAnsi="Book Antiqua" w:cs="Arial"/>
          <w:bCs/>
          <w:sz w:val="20"/>
          <w:szCs w:val="20"/>
          <w:lang w:eastAsia="en-US"/>
        </w:rPr>
        <w:t>.</w:t>
      </w:r>
      <w:r w:rsidR="00BB32DC" w:rsidRPr="00BB32DC">
        <w:rPr>
          <w:rFonts w:ascii="Book Antiqua" w:eastAsiaTheme="minorHAnsi" w:hAnsi="Book Antiqua" w:cs="Arial"/>
          <w:bCs/>
          <w:sz w:val="20"/>
          <w:szCs w:val="20"/>
          <w:lang w:eastAsia="en-US"/>
        </w:rPr>
        <w:t xml:space="preserve"> </w:t>
      </w:r>
      <w:r w:rsidR="00E07669">
        <w:rPr>
          <w:rFonts w:ascii="Book Antiqua" w:eastAsiaTheme="minorHAnsi" w:hAnsi="Book Antiqua" w:cs="Arial"/>
          <w:bCs/>
          <w:sz w:val="20"/>
          <w:szCs w:val="20"/>
          <w:lang w:eastAsia="en-US"/>
        </w:rPr>
        <w:t>6</w:t>
      </w:r>
      <w:r w:rsidR="00BB32DC" w:rsidRPr="00BB32DC">
        <w:rPr>
          <w:rFonts w:ascii="Book Antiqua" w:eastAsiaTheme="minorHAnsi" w:hAnsi="Book Antiqua" w:cs="Arial"/>
          <w:bCs/>
          <w:sz w:val="20"/>
          <w:szCs w:val="20"/>
          <w:lang w:eastAsia="en-US"/>
        </w:rPr>
        <w:t xml:space="preserve">. </w:t>
      </w:r>
      <w:r w:rsidR="00BB32DC" w:rsidRPr="005139CF">
        <w:rPr>
          <w:rFonts w:ascii="Book Antiqua" w:eastAsiaTheme="minorHAnsi" w:hAnsi="Book Antiqua" w:cs="Arial"/>
          <w:bCs/>
          <w:sz w:val="20"/>
          <w:szCs w:val="20"/>
          <w:lang w:eastAsia="en-US"/>
        </w:rPr>
        <w:t xml:space="preserve">2017 ředitel </w:t>
      </w:r>
      <w:r w:rsidR="00BB32DC" w:rsidRPr="005139CF">
        <w:rPr>
          <w:rFonts w:ascii="Book Antiqua" w:hAnsi="Book Antiqua" w:cstheme="minorBidi"/>
          <w:sz w:val="20"/>
          <w:szCs w:val="20"/>
        </w:rPr>
        <w:t xml:space="preserve">sekce ekonomické, organizační a technické podpory </w:t>
      </w:r>
      <w:r w:rsidR="00BB32DC" w:rsidRPr="005139CF">
        <w:rPr>
          <w:rFonts w:ascii="Book Antiqua" w:eastAsiaTheme="minorHAnsi" w:hAnsi="Book Antiqua" w:cs="Arial"/>
          <w:bCs/>
          <w:sz w:val="20"/>
          <w:szCs w:val="20"/>
          <w:lang w:eastAsia="en-US"/>
        </w:rPr>
        <w:t>ředitelství ČIŽP a od</w:t>
      </w:r>
      <w:r w:rsidR="00BB32DC" w:rsidRPr="00BB32DC">
        <w:rPr>
          <w:rFonts w:ascii="Book Antiqua" w:eastAsiaTheme="minorHAnsi" w:hAnsi="Book Antiqua" w:cs="Arial"/>
          <w:bCs/>
          <w:sz w:val="20"/>
          <w:szCs w:val="20"/>
          <w:lang w:eastAsia="en-US"/>
        </w:rPr>
        <w:t xml:space="preserve"> </w:t>
      </w:r>
      <w:r w:rsidR="00E07669">
        <w:rPr>
          <w:rFonts w:ascii="Book Antiqua" w:eastAsiaTheme="minorHAnsi" w:hAnsi="Book Antiqua" w:cs="Arial"/>
          <w:bCs/>
          <w:sz w:val="20"/>
          <w:szCs w:val="20"/>
          <w:lang w:eastAsia="en-US"/>
        </w:rPr>
        <w:t>1</w:t>
      </w:r>
      <w:r w:rsidR="00BB32DC" w:rsidRPr="00BB32DC">
        <w:rPr>
          <w:rFonts w:ascii="Book Antiqua" w:eastAsiaTheme="minorHAnsi" w:hAnsi="Book Antiqua" w:cs="Arial"/>
          <w:bCs/>
          <w:sz w:val="20"/>
          <w:szCs w:val="20"/>
          <w:lang w:eastAsia="en-US"/>
        </w:rPr>
        <w:t xml:space="preserve">. </w:t>
      </w:r>
      <w:r w:rsidR="00E07669">
        <w:rPr>
          <w:rFonts w:ascii="Book Antiqua" w:eastAsiaTheme="minorHAnsi" w:hAnsi="Book Antiqua" w:cs="Arial"/>
          <w:bCs/>
          <w:sz w:val="20"/>
          <w:szCs w:val="20"/>
          <w:lang w:eastAsia="en-US"/>
        </w:rPr>
        <w:t>7</w:t>
      </w:r>
      <w:r w:rsidR="00BB32DC" w:rsidRPr="00BB32DC">
        <w:rPr>
          <w:rFonts w:ascii="Book Antiqua" w:eastAsiaTheme="minorHAnsi" w:hAnsi="Book Antiqua" w:cs="Arial"/>
          <w:bCs/>
          <w:sz w:val="20"/>
          <w:szCs w:val="20"/>
          <w:lang w:eastAsia="en-US"/>
        </w:rPr>
        <w:t xml:space="preserve">. </w:t>
      </w:r>
      <w:r w:rsidR="00BB32DC" w:rsidRPr="005139CF">
        <w:rPr>
          <w:rFonts w:ascii="Book Antiqua" w:eastAsiaTheme="minorHAnsi" w:hAnsi="Book Antiqua" w:cs="Arial"/>
          <w:bCs/>
          <w:sz w:val="20"/>
          <w:szCs w:val="20"/>
          <w:lang w:eastAsia="en-US"/>
        </w:rPr>
        <w:t>2017</w:t>
      </w:r>
      <w:r w:rsidR="00BB32DC" w:rsidRPr="00BB32DC">
        <w:rPr>
          <w:rFonts w:ascii="Book Antiqua" w:eastAsiaTheme="minorHAnsi" w:hAnsi="Book Antiqua" w:cs="Arial"/>
          <w:bCs/>
          <w:sz w:val="20"/>
          <w:szCs w:val="20"/>
          <w:lang w:eastAsia="en-US"/>
        </w:rPr>
        <w:t xml:space="preserve"> </w:t>
      </w:r>
      <w:r w:rsidR="003D5B46" w:rsidRPr="00BB32DC">
        <w:rPr>
          <w:rFonts w:ascii="Book Antiqua" w:eastAsiaTheme="minorHAnsi" w:hAnsi="Book Antiqua" w:cs="Arial"/>
          <w:bCs/>
          <w:sz w:val="20"/>
          <w:szCs w:val="20"/>
          <w:lang w:eastAsia="en-US"/>
        </w:rPr>
        <w:t xml:space="preserve">vedoucí </w:t>
      </w:r>
      <w:r w:rsidR="006B3A34" w:rsidRPr="00BB32DC">
        <w:rPr>
          <w:rFonts w:ascii="Book Antiqua" w:eastAsiaTheme="minorHAnsi" w:hAnsi="Book Antiqua" w:cs="Arial"/>
          <w:bCs/>
          <w:sz w:val="20"/>
          <w:szCs w:val="20"/>
          <w:lang w:eastAsia="en-US"/>
        </w:rPr>
        <w:t xml:space="preserve">oddělení </w:t>
      </w:r>
      <w:r w:rsidR="003D5B46" w:rsidRPr="00BB32DC">
        <w:rPr>
          <w:rFonts w:ascii="Book Antiqua" w:eastAsiaTheme="minorHAnsi" w:hAnsi="Book Antiqua" w:cs="Arial"/>
          <w:bCs/>
          <w:sz w:val="20"/>
          <w:szCs w:val="20"/>
          <w:lang w:eastAsia="en-US"/>
        </w:rPr>
        <w:t xml:space="preserve">právního </w:t>
      </w:r>
      <w:r w:rsidR="00926E00" w:rsidRPr="00BB32DC">
        <w:rPr>
          <w:rFonts w:ascii="Book Antiqua" w:eastAsiaTheme="minorHAnsi" w:hAnsi="Book Antiqua" w:cs="Arial"/>
          <w:bCs/>
          <w:sz w:val="20"/>
          <w:szCs w:val="20"/>
          <w:lang w:eastAsia="en-US"/>
        </w:rPr>
        <w:t>ředitelství ČIŽP</w:t>
      </w:r>
      <w:r w:rsidR="003D5B46" w:rsidRPr="005D64A6">
        <w:rPr>
          <w:rFonts w:ascii="Book Antiqua" w:eastAsiaTheme="minorHAnsi" w:hAnsi="Book Antiqua" w:cs="Arial"/>
          <w:bCs/>
          <w:sz w:val="20"/>
          <w:szCs w:val="20"/>
          <w:lang w:eastAsia="en-US"/>
        </w:rPr>
        <w:t xml:space="preserve">. </w:t>
      </w:r>
      <w:r w:rsidR="00BB32DC" w:rsidRPr="005D64A6">
        <w:rPr>
          <w:rFonts w:ascii="Book Antiqua" w:hAnsi="Book Antiqua" w:cstheme="minorBidi"/>
          <w:sz w:val="20"/>
          <w:szCs w:val="20"/>
        </w:rPr>
        <w:t xml:space="preserve">Písemnou výzvu za klienta je oprávněn podepsat také ředitel </w:t>
      </w:r>
      <w:r w:rsidR="00BB32DC" w:rsidRPr="005D64A6">
        <w:rPr>
          <w:rFonts w:ascii="Book Antiqua" w:hAnsi="Book Antiqua" w:cstheme="minorBidi"/>
          <w:sz w:val="20"/>
          <w:szCs w:val="20"/>
        </w:rPr>
        <w:lastRenderedPageBreak/>
        <w:t>ČIŽP a v době jeho nepřítomnosti také ředitel sekce ekonomické, organizační a technické podpory ředitelství ČIŽP.</w:t>
      </w:r>
      <w:r w:rsidR="00BB32DC" w:rsidRPr="005D64A6">
        <w:rPr>
          <w:rFonts w:ascii="Book Antiqua" w:eastAsiaTheme="minorHAnsi" w:hAnsi="Book Antiqua" w:cs="Arial"/>
          <w:bCs/>
          <w:sz w:val="20"/>
          <w:szCs w:val="20"/>
          <w:lang w:eastAsia="en-US"/>
        </w:rPr>
        <w:t xml:space="preserve"> </w:t>
      </w:r>
      <w:r w:rsidR="00632620" w:rsidRPr="005D64A6">
        <w:rPr>
          <w:rFonts w:ascii="Book Antiqua" w:eastAsiaTheme="minorHAnsi" w:hAnsi="Book Antiqua" w:cs="Arial"/>
          <w:bCs/>
          <w:sz w:val="20"/>
          <w:szCs w:val="20"/>
          <w:lang w:eastAsia="en-US"/>
        </w:rPr>
        <w:t>Klient</w:t>
      </w:r>
      <w:r w:rsidR="00632620" w:rsidRPr="00BB32DC">
        <w:rPr>
          <w:rFonts w:ascii="Book Antiqua" w:eastAsiaTheme="minorHAnsi" w:hAnsi="Book Antiqua" w:cs="Arial"/>
          <w:bCs/>
          <w:sz w:val="20"/>
          <w:szCs w:val="20"/>
          <w:lang w:eastAsia="en-US"/>
        </w:rPr>
        <w:t xml:space="preserve"> </w:t>
      </w:r>
      <w:r w:rsidRPr="00BB32DC">
        <w:rPr>
          <w:rFonts w:ascii="Book Antiqua" w:eastAsiaTheme="minorHAnsi" w:hAnsi="Book Antiqua" w:cs="Arial"/>
          <w:bCs/>
          <w:sz w:val="20"/>
          <w:szCs w:val="20"/>
          <w:lang w:eastAsia="en-US"/>
        </w:rPr>
        <w:t xml:space="preserve">se po dobu trvání </w:t>
      </w:r>
      <w:r w:rsidR="00632620" w:rsidRPr="00BB32DC">
        <w:rPr>
          <w:rFonts w:ascii="Book Antiqua" w:eastAsiaTheme="minorHAnsi" w:hAnsi="Book Antiqua" w:cs="Arial"/>
          <w:bCs/>
          <w:sz w:val="20"/>
          <w:szCs w:val="20"/>
          <w:lang w:eastAsia="en-US"/>
        </w:rPr>
        <w:t xml:space="preserve">této </w:t>
      </w:r>
      <w:r w:rsidRPr="00BB32DC">
        <w:rPr>
          <w:rFonts w:ascii="Book Antiqua" w:eastAsiaTheme="minorHAnsi" w:hAnsi="Book Antiqua" w:cs="Arial"/>
          <w:bCs/>
          <w:sz w:val="20"/>
          <w:szCs w:val="20"/>
          <w:lang w:eastAsia="en-US"/>
        </w:rPr>
        <w:t>smlouvy zavazuje odebrat služby v celkovém rozsahu</w:t>
      </w:r>
      <w:r w:rsidRPr="00632620">
        <w:rPr>
          <w:rFonts w:ascii="Book Antiqua" w:eastAsiaTheme="minorHAnsi" w:hAnsi="Book Antiqua" w:cs="Arial"/>
          <w:bCs/>
          <w:sz w:val="20"/>
          <w:szCs w:val="20"/>
          <w:lang w:eastAsia="en-US"/>
        </w:rPr>
        <w:t xml:space="preserve"> 384 hodin, zbylých 480 hodin z 864 hodin, které zahrnují maximální možné rozšíření rozsahu služeb dle potřeb</w:t>
      </w:r>
      <w:r w:rsidR="00632620">
        <w:rPr>
          <w:rFonts w:ascii="Book Antiqua" w:eastAsiaTheme="minorHAnsi" w:hAnsi="Book Antiqua" w:cs="Arial"/>
          <w:bCs/>
          <w:sz w:val="20"/>
          <w:szCs w:val="20"/>
          <w:lang w:eastAsia="en-US"/>
        </w:rPr>
        <w:t xml:space="preserve"> klienta</w:t>
      </w:r>
      <w:r w:rsidRPr="00632620">
        <w:rPr>
          <w:rFonts w:ascii="Book Antiqua" w:eastAsiaTheme="minorHAnsi" w:hAnsi="Book Antiqua" w:cs="Arial"/>
          <w:bCs/>
          <w:sz w:val="20"/>
          <w:szCs w:val="20"/>
          <w:lang w:eastAsia="en-US"/>
        </w:rPr>
        <w:t xml:space="preserve">, se </w:t>
      </w:r>
      <w:r w:rsidR="00632620">
        <w:rPr>
          <w:rFonts w:ascii="Book Antiqua" w:eastAsiaTheme="minorHAnsi" w:hAnsi="Book Antiqua" w:cs="Arial"/>
          <w:bCs/>
          <w:sz w:val="20"/>
          <w:szCs w:val="20"/>
          <w:lang w:eastAsia="en-US"/>
        </w:rPr>
        <w:t xml:space="preserve">klient </w:t>
      </w:r>
      <w:r w:rsidRPr="00632620">
        <w:rPr>
          <w:rFonts w:ascii="Book Antiqua" w:eastAsiaTheme="minorHAnsi" w:hAnsi="Book Antiqua" w:cs="Arial"/>
          <w:bCs/>
          <w:sz w:val="20"/>
          <w:szCs w:val="20"/>
          <w:lang w:eastAsia="en-US"/>
        </w:rPr>
        <w:t>nezavazuje odebrat.</w:t>
      </w:r>
    </w:p>
    <w:p w:rsidR="003468FF" w:rsidRDefault="003468FF" w:rsidP="003468FF">
      <w:pPr>
        <w:spacing w:line="276" w:lineRule="auto"/>
        <w:jc w:val="both"/>
        <w:rPr>
          <w:rFonts w:ascii="Book Antiqua" w:eastAsiaTheme="minorHAnsi" w:hAnsi="Book Antiqua" w:cs="Arial"/>
          <w:bCs/>
          <w:sz w:val="20"/>
          <w:szCs w:val="20"/>
          <w:lang w:eastAsia="en-US"/>
        </w:rPr>
      </w:pPr>
    </w:p>
    <w:p w:rsidR="003468FF" w:rsidRPr="003468FF" w:rsidRDefault="003468FF" w:rsidP="003468FF">
      <w:pPr>
        <w:spacing w:line="276" w:lineRule="auto"/>
        <w:jc w:val="both"/>
        <w:rPr>
          <w:rFonts w:ascii="Book Antiqua" w:eastAsiaTheme="minorHAnsi" w:hAnsi="Book Antiqua" w:cs="Arial"/>
          <w:bCs/>
          <w:sz w:val="20"/>
          <w:szCs w:val="20"/>
          <w:lang w:eastAsia="en-US"/>
        </w:rPr>
      </w:pPr>
    </w:p>
    <w:p w:rsidR="004F2FC1" w:rsidRPr="002459A9" w:rsidRDefault="004F2FC1" w:rsidP="00F369A8">
      <w:pPr>
        <w:pStyle w:val="Bezmezer"/>
        <w:numPr>
          <w:ilvl w:val="0"/>
          <w:numId w:val="10"/>
        </w:numPr>
        <w:spacing w:line="276" w:lineRule="auto"/>
        <w:jc w:val="center"/>
        <w:rPr>
          <w:rFonts w:ascii="Book Antiqua" w:hAnsi="Book Antiqua" w:cs="Arial"/>
          <w:b/>
          <w:sz w:val="20"/>
          <w:szCs w:val="20"/>
        </w:rPr>
      </w:pPr>
    </w:p>
    <w:p w:rsidR="00C66C0C" w:rsidRPr="000F202F" w:rsidRDefault="00C66C0C" w:rsidP="00C66C0C">
      <w:pPr>
        <w:pStyle w:val="Bezmezer"/>
        <w:spacing w:line="276" w:lineRule="auto"/>
        <w:jc w:val="center"/>
        <w:rPr>
          <w:rFonts w:ascii="Book Antiqua" w:hAnsi="Book Antiqua" w:cs="Arial"/>
          <w:sz w:val="20"/>
          <w:szCs w:val="20"/>
        </w:rPr>
      </w:pPr>
      <w:r>
        <w:rPr>
          <w:rFonts w:ascii="Book Antiqua" w:hAnsi="Book Antiqua" w:cs="Arial"/>
          <w:b/>
          <w:sz w:val="20"/>
          <w:szCs w:val="20"/>
        </w:rPr>
        <w:t>P</w:t>
      </w:r>
      <w:r w:rsidR="009C69A2">
        <w:rPr>
          <w:rFonts w:ascii="Book Antiqua" w:hAnsi="Book Antiqua" w:cs="Arial"/>
          <w:b/>
          <w:sz w:val="20"/>
          <w:szCs w:val="20"/>
        </w:rPr>
        <w:t>ovinnosti advokáta</w:t>
      </w:r>
    </w:p>
    <w:p w:rsidR="004F2FC1" w:rsidRPr="002459A9" w:rsidRDefault="004F2FC1" w:rsidP="00B93B87">
      <w:pPr>
        <w:pStyle w:val="Bezmezer"/>
        <w:spacing w:line="276" w:lineRule="auto"/>
        <w:rPr>
          <w:rFonts w:ascii="Book Antiqua" w:hAnsi="Book Antiqua" w:cs="Arial"/>
          <w:b/>
          <w:sz w:val="20"/>
          <w:szCs w:val="20"/>
        </w:rPr>
      </w:pPr>
    </w:p>
    <w:p w:rsidR="009C69A2" w:rsidRDefault="009C69A2" w:rsidP="009C69A2">
      <w:pPr>
        <w:pStyle w:val="Bezmezer"/>
        <w:numPr>
          <w:ilvl w:val="0"/>
          <w:numId w:val="2"/>
        </w:numPr>
        <w:spacing w:line="276" w:lineRule="auto"/>
        <w:jc w:val="both"/>
        <w:rPr>
          <w:rFonts w:ascii="Book Antiqua" w:hAnsi="Book Antiqua" w:cs="Arial"/>
          <w:sz w:val="20"/>
          <w:szCs w:val="20"/>
        </w:rPr>
      </w:pPr>
      <w:r>
        <w:rPr>
          <w:rFonts w:ascii="Book Antiqua" w:hAnsi="Book Antiqua" w:cs="Arial"/>
          <w:sz w:val="20"/>
          <w:szCs w:val="20"/>
        </w:rPr>
        <w:t>Advokát</w:t>
      </w:r>
      <w:r w:rsidR="00262E6F">
        <w:rPr>
          <w:rFonts w:ascii="Book Antiqua" w:hAnsi="Book Antiqua" w:cs="Arial"/>
          <w:sz w:val="20"/>
          <w:szCs w:val="20"/>
        </w:rPr>
        <w:t xml:space="preserve"> je </w:t>
      </w:r>
      <w:r w:rsidRPr="009C69A2">
        <w:rPr>
          <w:rFonts w:ascii="Book Antiqua" w:hAnsi="Book Antiqua" w:cs="Arial"/>
          <w:sz w:val="20"/>
          <w:szCs w:val="20"/>
        </w:rPr>
        <w:t xml:space="preserve">povinen na požádání klienta poskytnout právní služby </w:t>
      </w:r>
      <w:r w:rsidR="00262E6F">
        <w:rPr>
          <w:rFonts w:ascii="Book Antiqua" w:hAnsi="Book Antiqua" w:cs="Arial"/>
          <w:sz w:val="20"/>
          <w:szCs w:val="20"/>
        </w:rPr>
        <w:t>dle čl</w:t>
      </w:r>
      <w:r w:rsidR="00AF0217" w:rsidRPr="002459A9">
        <w:rPr>
          <w:rFonts w:ascii="Book Antiqua" w:hAnsi="Book Antiqua" w:cs="Arial"/>
          <w:sz w:val="20"/>
          <w:szCs w:val="20"/>
        </w:rPr>
        <w:t>.</w:t>
      </w:r>
      <w:r>
        <w:rPr>
          <w:rFonts w:ascii="Book Antiqua" w:hAnsi="Book Antiqua" w:cs="Arial"/>
          <w:sz w:val="20"/>
          <w:szCs w:val="20"/>
        </w:rPr>
        <w:t xml:space="preserve"> I. této smlouvy </w:t>
      </w:r>
      <w:r w:rsidRPr="009C69A2">
        <w:rPr>
          <w:rFonts w:ascii="Book Antiqua" w:hAnsi="Book Antiqua" w:cs="Arial"/>
          <w:sz w:val="20"/>
          <w:szCs w:val="20"/>
        </w:rPr>
        <w:t xml:space="preserve">a to </w:t>
      </w:r>
      <w:r w:rsidR="007F451B">
        <w:rPr>
          <w:rFonts w:ascii="Book Antiqua" w:hAnsi="Book Antiqua" w:cs="Arial"/>
          <w:sz w:val="20"/>
          <w:szCs w:val="20"/>
        </w:rPr>
        <w:br/>
      </w:r>
      <w:r w:rsidRPr="009C69A2">
        <w:rPr>
          <w:rFonts w:ascii="Book Antiqua" w:hAnsi="Book Antiqua" w:cs="Arial"/>
          <w:sz w:val="20"/>
          <w:szCs w:val="20"/>
        </w:rPr>
        <w:t>v obvyklých lhůtách; pokud se jedná o vypracování návrhu smlouvy či dokumentu, není k tomu povinen dříve než do jednoho týdne od zadání a předání kompletních podkladů</w:t>
      </w:r>
      <w:r>
        <w:rPr>
          <w:rFonts w:ascii="Book Antiqua" w:hAnsi="Book Antiqua" w:cs="Arial"/>
          <w:sz w:val="20"/>
          <w:szCs w:val="20"/>
        </w:rPr>
        <w:t>.</w:t>
      </w:r>
      <w:r w:rsidR="00262E6F">
        <w:rPr>
          <w:rFonts w:ascii="Book Antiqua" w:hAnsi="Book Antiqua" w:cs="Arial"/>
          <w:sz w:val="20"/>
          <w:szCs w:val="20"/>
        </w:rPr>
        <w:t xml:space="preserve"> </w:t>
      </w:r>
    </w:p>
    <w:p w:rsid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 xml:space="preserve">Advokát je povinen zachovávat mlčenlivost o všech skutečnostech, o nichž se dozvěděl </w:t>
      </w:r>
      <w:r w:rsidR="007F451B">
        <w:rPr>
          <w:rFonts w:ascii="Book Antiqua" w:hAnsi="Book Antiqua" w:cs="Arial"/>
          <w:sz w:val="20"/>
          <w:szCs w:val="20"/>
        </w:rPr>
        <w:br/>
      </w:r>
      <w:r w:rsidRPr="009C69A2">
        <w:rPr>
          <w:rFonts w:ascii="Book Antiqua" w:hAnsi="Book Antiqua" w:cs="Arial"/>
          <w:sz w:val="20"/>
          <w:szCs w:val="20"/>
        </w:rPr>
        <w:t xml:space="preserve">v souvislosti s poskytováním právních služeb klientovi, ve smyslu ustanovení § 21 zákona </w:t>
      </w:r>
      <w:r w:rsidR="007F451B">
        <w:rPr>
          <w:rFonts w:ascii="Book Antiqua" w:hAnsi="Book Antiqua" w:cs="Arial"/>
          <w:sz w:val="20"/>
          <w:szCs w:val="20"/>
        </w:rPr>
        <w:br/>
      </w:r>
      <w:r w:rsidRPr="009C69A2">
        <w:rPr>
          <w:rFonts w:ascii="Book Antiqua" w:hAnsi="Book Antiqua" w:cs="Arial"/>
          <w:sz w:val="20"/>
          <w:szCs w:val="20"/>
        </w:rPr>
        <w:t xml:space="preserve">č. 85/1996 Sb., o advokacii. Advokát se zavazuje, že informace a poznatky získané při plnění této smlouvy, na které se vztahuje uvedená povinnost mlčenlivosti, nebude využívat při poskytování právních služeb jiným klientům. Klient však souhlasí s tím, aby advokát v souvislosti s prezentací své činnosti a/nebo klientely sděloval třetím osobám informaci o tom, že klient je, popř. byl osobou, které advokát poskytuje, popř. poskytoval právní služby, jakož i v obecné rovině povahu poskytovaných právních služeb. </w:t>
      </w:r>
    </w:p>
    <w:p w:rsid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 xml:space="preserve">Advokát je povinen chránit a prosazovat práva a oprávněné zájmy klienta a řídit se jeho pokyny. Advokát je povinen jednat čestně a svědomitě, je povinen využívat důsledně všechny zákonné prostředky a v jejich rámci uplatnit v zájmu klienta vše, co podle svého přesvědčení pokládá </w:t>
      </w:r>
      <w:r w:rsidR="007F451B">
        <w:rPr>
          <w:rFonts w:ascii="Book Antiqua" w:hAnsi="Book Antiqua" w:cs="Arial"/>
          <w:sz w:val="20"/>
          <w:szCs w:val="20"/>
        </w:rPr>
        <w:br/>
      </w:r>
      <w:r w:rsidRPr="009C69A2">
        <w:rPr>
          <w:rFonts w:ascii="Book Antiqua" w:hAnsi="Book Antiqua" w:cs="Arial"/>
          <w:sz w:val="20"/>
          <w:szCs w:val="20"/>
        </w:rPr>
        <w:t>za prospěšné.</w:t>
      </w:r>
    </w:p>
    <w:p w:rsid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Advokát odpovídá klientovi za škodu, kterou mu způsobil v souvislosti s výkonem advokacie. Advokát odpovídá za škodu způsobenou klientovi i tehdy, byla-li škoda způsobena v souvislosti s výkonem advokacie jeho zástupcem nebo jeho zaměstnancem.</w:t>
      </w:r>
    </w:p>
    <w:p w:rsid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 xml:space="preserve">Advokát poskytuje právní služby osobně nebo prostřednictvím jiného advokáta. </w:t>
      </w:r>
    </w:p>
    <w:p w:rsid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 xml:space="preserve">Na požádání klienta je advokát povinen sdělit klientovi předpokládaný časový rozsah poskytování právních služeb při zpracování konkrétní věci. Jestliže advokát na žádost klienta provede odhad předpokládaného rozsahu právních služeb, je povinen předem písemně upozornit klienta na podstatné překročení původně odhadnutého rozsahu právních služeb. </w:t>
      </w:r>
    </w:p>
    <w:p w:rsidR="002904F0" w:rsidRP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Advokát je povinen při vyúčtování odměny advokáta předložit klientovi časovou specifikaci poskytnutých právních služeb.</w:t>
      </w:r>
    </w:p>
    <w:p w:rsidR="00337286" w:rsidRPr="002459A9" w:rsidRDefault="00337286" w:rsidP="000B6E19">
      <w:pPr>
        <w:pStyle w:val="Bezmezer"/>
        <w:spacing w:line="276" w:lineRule="auto"/>
        <w:jc w:val="both"/>
        <w:rPr>
          <w:rFonts w:ascii="Book Antiqua" w:hAnsi="Book Antiqua" w:cs="Arial"/>
          <w:sz w:val="20"/>
          <w:szCs w:val="20"/>
        </w:rPr>
      </w:pPr>
    </w:p>
    <w:p w:rsidR="004F2FC1" w:rsidRPr="002459A9" w:rsidRDefault="004F2FC1" w:rsidP="00F369A8">
      <w:pPr>
        <w:pStyle w:val="Bezmezer"/>
        <w:numPr>
          <w:ilvl w:val="0"/>
          <w:numId w:val="10"/>
        </w:numPr>
        <w:spacing w:line="276" w:lineRule="auto"/>
        <w:jc w:val="center"/>
        <w:rPr>
          <w:rFonts w:ascii="Book Antiqua" w:hAnsi="Book Antiqua" w:cs="Arial"/>
          <w:b/>
          <w:sz w:val="20"/>
          <w:szCs w:val="20"/>
        </w:rPr>
      </w:pPr>
    </w:p>
    <w:p w:rsidR="004F2FC1" w:rsidRDefault="00D80966" w:rsidP="00D80966">
      <w:pPr>
        <w:pStyle w:val="Bezmezer"/>
        <w:spacing w:line="276" w:lineRule="auto"/>
        <w:jc w:val="center"/>
        <w:rPr>
          <w:rFonts w:ascii="Book Antiqua" w:hAnsi="Book Antiqua" w:cs="Arial"/>
          <w:b/>
          <w:sz w:val="20"/>
          <w:szCs w:val="20"/>
        </w:rPr>
      </w:pPr>
      <w:r>
        <w:rPr>
          <w:rFonts w:ascii="Book Antiqua" w:hAnsi="Book Antiqua" w:cs="Arial"/>
          <w:b/>
          <w:sz w:val="20"/>
          <w:szCs w:val="20"/>
        </w:rPr>
        <w:t>Povinnosti klienta</w:t>
      </w:r>
    </w:p>
    <w:p w:rsidR="007F451B" w:rsidRPr="002459A9" w:rsidRDefault="007F451B" w:rsidP="00D80966">
      <w:pPr>
        <w:pStyle w:val="Bezmezer"/>
        <w:spacing w:line="276" w:lineRule="auto"/>
        <w:jc w:val="center"/>
        <w:rPr>
          <w:rFonts w:ascii="Book Antiqua" w:hAnsi="Book Antiqua" w:cs="Arial"/>
          <w:b/>
          <w:sz w:val="20"/>
          <w:szCs w:val="20"/>
        </w:rPr>
      </w:pPr>
    </w:p>
    <w:p w:rsidR="00EB2FCF" w:rsidRDefault="00D80966"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 xml:space="preserve">Klient je povinen platit za poskytované právní služby odměnu ve výši </w:t>
      </w:r>
      <w:r w:rsidR="00D0162B">
        <w:rPr>
          <w:rFonts w:ascii="Book Antiqua" w:hAnsi="Book Antiqua" w:cs="Arial"/>
          <w:sz w:val="20"/>
          <w:szCs w:val="20"/>
          <w:highlight w:val="yellow"/>
        </w:rPr>
        <w:t>……</w:t>
      </w:r>
      <w:r w:rsidR="00916B1E">
        <w:rPr>
          <w:rFonts w:ascii="Book Antiqua" w:hAnsi="Book Antiqua" w:cs="Arial"/>
          <w:sz w:val="20"/>
          <w:szCs w:val="20"/>
          <w:highlight w:val="yellow"/>
        </w:rPr>
        <w:t>/</w:t>
      </w:r>
      <w:r w:rsidR="00D0162B">
        <w:rPr>
          <w:rFonts w:ascii="Book Antiqua" w:hAnsi="Book Antiqua" w:cs="Arial"/>
          <w:sz w:val="20"/>
          <w:szCs w:val="20"/>
          <w:highlight w:val="yellow"/>
        </w:rPr>
        <w:t>doplní účastník</w:t>
      </w:r>
      <w:r w:rsidR="00D0162B" w:rsidRPr="005C1FC3">
        <w:rPr>
          <w:rFonts w:ascii="Book Antiqua" w:hAnsi="Book Antiqua" w:cs="Arial"/>
          <w:sz w:val="20"/>
          <w:szCs w:val="20"/>
          <w:highlight w:val="yellow"/>
        </w:rPr>
        <w:t xml:space="preserve"> </w:t>
      </w:r>
      <w:r w:rsidR="00916B1E" w:rsidRPr="005C1FC3">
        <w:rPr>
          <w:rFonts w:ascii="Book Antiqua" w:hAnsi="Book Antiqua" w:cs="Arial"/>
          <w:sz w:val="20"/>
          <w:szCs w:val="20"/>
          <w:highlight w:val="yellow"/>
        </w:rPr>
        <w:t>/</w:t>
      </w:r>
      <w:r w:rsidRPr="00EB2FCF">
        <w:rPr>
          <w:rFonts w:ascii="Book Antiqua" w:hAnsi="Book Antiqua" w:cs="Arial"/>
          <w:sz w:val="20"/>
          <w:szCs w:val="20"/>
        </w:rPr>
        <w:t>Kč včetně DPH za hodinu poskytovaných právních služeb, která je splatná za kalendářní měsíc pozadu na základě faktury vystavené advokátem</w:t>
      </w:r>
      <w:r w:rsidR="00DA6C68">
        <w:rPr>
          <w:rFonts w:ascii="Book Antiqua" w:hAnsi="Book Antiqua" w:cs="Arial"/>
          <w:sz w:val="20"/>
          <w:szCs w:val="20"/>
        </w:rPr>
        <w:t xml:space="preserve"> se 21</w:t>
      </w:r>
      <w:r w:rsidRPr="00EB2FCF">
        <w:rPr>
          <w:rFonts w:ascii="Book Antiqua" w:hAnsi="Book Antiqua" w:cs="Arial"/>
          <w:sz w:val="20"/>
          <w:szCs w:val="20"/>
        </w:rPr>
        <w:t>. denní splatností, bezhotovos</w:t>
      </w:r>
      <w:r w:rsidR="000B6E19">
        <w:rPr>
          <w:rFonts w:ascii="Book Antiqua" w:hAnsi="Book Antiqua" w:cs="Arial"/>
          <w:sz w:val="20"/>
          <w:szCs w:val="20"/>
        </w:rPr>
        <w:t>tním převodem na účet advokáta</w:t>
      </w:r>
      <w:r w:rsidRPr="00EB2FCF">
        <w:rPr>
          <w:rFonts w:ascii="Book Antiqua" w:hAnsi="Book Antiqua" w:cs="Arial"/>
          <w:sz w:val="20"/>
          <w:szCs w:val="20"/>
        </w:rPr>
        <w:t xml:space="preserve"> uvedený v záhlaví této smlouvy. </w:t>
      </w:r>
    </w:p>
    <w:p w:rsidR="00EB2FCF" w:rsidRDefault="00D80966"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 xml:space="preserve">Daňový doklad – faktura </w:t>
      </w:r>
      <w:r w:rsidR="000B6E19">
        <w:rPr>
          <w:rFonts w:ascii="Book Antiqua" w:hAnsi="Book Antiqua" w:cs="Arial"/>
          <w:sz w:val="20"/>
          <w:szCs w:val="20"/>
        </w:rPr>
        <w:t xml:space="preserve">advokáta </w:t>
      </w:r>
      <w:r w:rsidRPr="00EB2FCF">
        <w:rPr>
          <w:rFonts w:ascii="Book Antiqua" w:hAnsi="Book Antiqua" w:cs="Arial"/>
          <w:sz w:val="20"/>
          <w:szCs w:val="20"/>
        </w:rPr>
        <w:t xml:space="preserve">musí obsahovat veškeré podstatné náležitosti podle zvláštních právních předpisů, zejména podle zákona č. 235/2004 Sb., o dani z přidané hodnoty v platném znění a zákona č. 563/1991 Sb., o účetnictví v platném znění. </w:t>
      </w:r>
    </w:p>
    <w:p w:rsidR="00EB2FCF" w:rsidRDefault="00D80966"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Advokátovi přísluší při zastupování klienta v soudním řízen</w:t>
      </w:r>
      <w:r w:rsidR="007F451B">
        <w:rPr>
          <w:rFonts w:ascii="Book Antiqua" w:hAnsi="Book Antiqua" w:cs="Arial"/>
          <w:sz w:val="20"/>
          <w:szCs w:val="20"/>
        </w:rPr>
        <w:t>í, vedle odměny uvedené v čl. III</w:t>
      </w:r>
      <w:r w:rsidRPr="00EB2FCF">
        <w:rPr>
          <w:rFonts w:ascii="Book Antiqua" w:hAnsi="Book Antiqua" w:cs="Arial"/>
          <w:sz w:val="20"/>
          <w:szCs w:val="20"/>
        </w:rPr>
        <w:t xml:space="preserve"> odst. 1 této smlouvy, v případě alespoň částečného úspěchu v dané věci, mimořádná odměna ve výši soudem přiznané sazby odměny za zastupování advokátem dle vyhlášky č. 177/1996, Sb. </w:t>
      </w:r>
      <w:r w:rsidR="007F451B">
        <w:rPr>
          <w:rFonts w:ascii="Book Antiqua" w:hAnsi="Book Antiqua" w:cs="Arial"/>
          <w:sz w:val="20"/>
          <w:szCs w:val="20"/>
        </w:rPr>
        <w:br/>
      </w:r>
      <w:r w:rsidRPr="00EB2FCF">
        <w:rPr>
          <w:rFonts w:ascii="Book Antiqua" w:hAnsi="Book Antiqua" w:cs="Arial"/>
          <w:sz w:val="20"/>
          <w:szCs w:val="20"/>
        </w:rPr>
        <w:lastRenderedPageBreak/>
        <w:t>ze dne 4. června 1996 o odměnách advokátů a náhradách advokátů za poskytování právních služeb,</w:t>
      </w:r>
      <w:r w:rsidRPr="00EB2FCF">
        <w:rPr>
          <w:rFonts w:ascii="Book Antiqua" w:hAnsi="Book Antiqua" w:cs="Arial"/>
          <w:b/>
          <w:sz w:val="20"/>
          <w:szCs w:val="20"/>
        </w:rPr>
        <w:t xml:space="preserve"> </w:t>
      </w:r>
      <w:r w:rsidRPr="00EB2FCF">
        <w:rPr>
          <w:rFonts w:ascii="Book Antiqua" w:hAnsi="Book Antiqua" w:cs="Arial"/>
          <w:sz w:val="20"/>
          <w:szCs w:val="20"/>
        </w:rPr>
        <w:t>která je splatná protistranou soudního sporu na základě příslušného rozhodnutí soudu.</w:t>
      </w:r>
    </w:p>
    <w:p w:rsidR="000B6E19" w:rsidRPr="000B6E19" w:rsidRDefault="000B6E19" w:rsidP="000B6E19">
      <w:pPr>
        <w:pStyle w:val="Bezmezer"/>
        <w:numPr>
          <w:ilvl w:val="0"/>
          <w:numId w:val="11"/>
        </w:numPr>
        <w:spacing w:line="276" w:lineRule="auto"/>
        <w:ind w:left="426" w:hanging="426"/>
        <w:jc w:val="both"/>
        <w:rPr>
          <w:rFonts w:ascii="Book Antiqua" w:hAnsi="Book Antiqua" w:cs="Arial"/>
          <w:sz w:val="20"/>
          <w:szCs w:val="20"/>
        </w:rPr>
      </w:pPr>
      <w:r>
        <w:rPr>
          <w:rFonts w:ascii="Book Antiqua" w:hAnsi="Book Antiqua" w:cs="Arial"/>
          <w:sz w:val="20"/>
          <w:szCs w:val="20"/>
        </w:rPr>
        <w:t>Advokátovi náleží náhrada hotových výdajů vynaložených v souvislosti s činnostmi prováděné pro klienta dle čl</w:t>
      </w:r>
      <w:r w:rsidRPr="002459A9">
        <w:rPr>
          <w:rFonts w:ascii="Book Antiqua" w:hAnsi="Book Antiqua" w:cs="Arial"/>
          <w:sz w:val="20"/>
          <w:szCs w:val="20"/>
        </w:rPr>
        <w:t>.</w:t>
      </w:r>
      <w:r>
        <w:rPr>
          <w:rFonts w:ascii="Book Antiqua" w:hAnsi="Book Antiqua" w:cs="Arial"/>
          <w:sz w:val="20"/>
          <w:szCs w:val="20"/>
        </w:rPr>
        <w:t xml:space="preserve"> I. této smlouvy, kterými jsou např. cestovní výdaje a nocležné, se kterými klient předem</w:t>
      </w:r>
      <w:r w:rsidR="00E5094D">
        <w:rPr>
          <w:rFonts w:ascii="Book Antiqua" w:hAnsi="Book Antiqua" w:cs="Arial"/>
          <w:sz w:val="20"/>
          <w:szCs w:val="20"/>
        </w:rPr>
        <w:t xml:space="preserve"> </w:t>
      </w:r>
      <w:r>
        <w:rPr>
          <w:rFonts w:ascii="Book Antiqua" w:hAnsi="Book Antiqua" w:cs="Arial"/>
          <w:sz w:val="20"/>
          <w:szCs w:val="20"/>
        </w:rPr>
        <w:t xml:space="preserve">souhlasil. Advokátovi nepřísluší náhrada výdajů vynaložených za poštovné </w:t>
      </w:r>
      <w:r w:rsidR="007F451B">
        <w:rPr>
          <w:rFonts w:ascii="Book Antiqua" w:hAnsi="Book Antiqua" w:cs="Arial"/>
          <w:sz w:val="20"/>
          <w:szCs w:val="20"/>
        </w:rPr>
        <w:br/>
      </w:r>
      <w:r>
        <w:rPr>
          <w:rFonts w:ascii="Book Antiqua" w:hAnsi="Book Antiqua" w:cs="Arial"/>
          <w:sz w:val="20"/>
          <w:szCs w:val="20"/>
        </w:rPr>
        <w:t xml:space="preserve">a telekomunikační poplatky.  </w:t>
      </w:r>
    </w:p>
    <w:p w:rsidR="00EB2FCF" w:rsidRDefault="00D80966"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Klient se dále zavazuje poskytnout advokátovi, popř. advokátem zmocněné osobě včas potřebnou součinnost při poskytování právní služby, zejména poskytnout včasné a pravdivé, úplné a přehledné informace, označit potřebné skutečnosti, předložit doklady a další listiny a jiný materiál.</w:t>
      </w:r>
    </w:p>
    <w:p w:rsidR="00526386" w:rsidRPr="005D64A6" w:rsidRDefault="00EB2FCF"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Vyžaduje-li obstarání záležitosti, aby advokát za klienta právně jednal, vystaví klient advokátovi včas písemnou plnou moc.</w:t>
      </w:r>
      <w:r w:rsidRPr="00EB2FCF">
        <w:rPr>
          <w:rFonts w:ascii="Book Antiqua" w:hAnsi="Book Antiqua" w:cs="Arial"/>
          <w:b/>
          <w:sz w:val="20"/>
          <w:szCs w:val="20"/>
        </w:rPr>
        <w:t xml:space="preserve"> </w:t>
      </w:r>
    </w:p>
    <w:p w:rsidR="00926E00" w:rsidRPr="00983128" w:rsidRDefault="00926E00"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Klient se dále zavazuje poskytnout advokátovi</w:t>
      </w:r>
      <w:r>
        <w:rPr>
          <w:rFonts w:ascii="Book Antiqua" w:hAnsi="Book Antiqua" w:cs="Arial"/>
          <w:sz w:val="20"/>
          <w:szCs w:val="20"/>
        </w:rPr>
        <w:t xml:space="preserve"> kancelářské místo v budově ředitelství ČIŽP, aby mohl klientovi poskytovat výše uvedené právní služby. </w:t>
      </w:r>
      <w:r w:rsidR="004C7ADB">
        <w:rPr>
          <w:rFonts w:ascii="Book Antiqua" w:hAnsi="Book Antiqua" w:cs="Arial"/>
          <w:sz w:val="20"/>
          <w:szCs w:val="20"/>
        </w:rPr>
        <w:t>V rámci poskytnutí kancelářského místa se klient zavazuje poskytnout advokátovi počítač, pokud advokát nebude mít vlastní, připojení k internetu, pokud advokát nebude mít vlastní, přístup k multifunkčnímu zařízení. Pokud advokát bude využívat některé z výše uvedených zařízení klienta, zavazuje se advokát používat je pouze k poskytování právních služeb klientovi.</w:t>
      </w:r>
    </w:p>
    <w:p w:rsidR="00983128" w:rsidRDefault="00983128" w:rsidP="00983128">
      <w:pPr>
        <w:pStyle w:val="Bezmezer"/>
        <w:spacing w:line="276" w:lineRule="auto"/>
        <w:ind w:left="426" w:hanging="426"/>
        <w:jc w:val="both"/>
        <w:rPr>
          <w:rFonts w:ascii="Book Antiqua" w:hAnsi="Book Antiqua" w:cs="Arial"/>
          <w:b/>
          <w:sz w:val="20"/>
          <w:szCs w:val="20"/>
        </w:rPr>
      </w:pPr>
    </w:p>
    <w:p w:rsidR="004C7ADB" w:rsidRDefault="004C7ADB" w:rsidP="00983128">
      <w:pPr>
        <w:pStyle w:val="Bezmezer"/>
        <w:spacing w:line="276" w:lineRule="auto"/>
        <w:ind w:left="426" w:hanging="426"/>
        <w:jc w:val="both"/>
        <w:rPr>
          <w:rFonts w:ascii="Book Antiqua" w:hAnsi="Book Antiqua" w:cs="Arial"/>
          <w:b/>
          <w:sz w:val="20"/>
          <w:szCs w:val="20"/>
        </w:rPr>
      </w:pPr>
    </w:p>
    <w:p w:rsidR="00983128" w:rsidRDefault="00983128" w:rsidP="00983128">
      <w:pPr>
        <w:pStyle w:val="Bezmezer"/>
        <w:numPr>
          <w:ilvl w:val="0"/>
          <w:numId w:val="10"/>
        </w:numPr>
        <w:spacing w:line="276" w:lineRule="auto"/>
        <w:jc w:val="center"/>
        <w:rPr>
          <w:rFonts w:ascii="Book Antiqua" w:hAnsi="Book Antiqua" w:cs="Arial"/>
          <w:b/>
          <w:sz w:val="20"/>
          <w:szCs w:val="20"/>
        </w:rPr>
      </w:pPr>
    </w:p>
    <w:p w:rsidR="00983128" w:rsidRDefault="00983128" w:rsidP="00983128">
      <w:pPr>
        <w:pStyle w:val="Bezmezer"/>
        <w:spacing w:line="276" w:lineRule="auto"/>
        <w:jc w:val="center"/>
        <w:rPr>
          <w:rFonts w:ascii="Book Antiqua" w:hAnsi="Book Antiqua" w:cs="Arial"/>
          <w:b/>
          <w:sz w:val="20"/>
          <w:szCs w:val="20"/>
        </w:rPr>
      </w:pPr>
      <w:r w:rsidRPr="00983128">
        <w:rPr>
          <w:rFonts w:ascii="Book Antiqua" w:hAnsi="Book Antiqua" w:cs="Arial"/>
          <w:b/>
          <w:sz w:val="20"/>
          <w:szCs w:val="20"/>
        </w:rPr>
        <w:t>Trvání smlouvy</w:t>
      </w:r>
    </w:p>
    <w:p w:rsidR="007F451B" w:rsidRDefault="007F451B" w:rsidP="00983128">
      <w:pPr>
        <w:pStyle w:val="Bezmezer"/>
        <w:spacing w:line="276" w:lineRule="auto"/>
        <w:jc w:val="center"/>
        <w:rPr>
          <w:rFonts w:ascii="Book Antiqua" w:hAnsi="Book Antiqua" w:cs="Arial"/>
          <w:b/>
          <w:sz w:val="20"/>
          <w:szCs w:val="20"/>
        </w:rPr>
      </w:pPr>
    </w:p>
    <w:p w:rsidR="00983128" w:rsidRPr="00983128" w:rsidRDefault="00983128" w:rsidP="00983128">
      <w:pPr>
        <w:pStyle w:val="Bezmezer"/>
        <w:numPr>
          <w:ilvl w:val="0"/>
          <w:numId w:val="12"/>
        </w:numPr>
        <w:spacing w:line="276" w:lineRule="auto"/>
        <w:ind w:left="426" w:hanging="426"/>
        <w:rPr>
          <w:rFonts w:ascii="Book Antiqua" w:hAnsi="Book Antiqua" w:cs="Arial"/>
          <w:b/>
          <w:sz w:val="20"/>
          <w:szCs w:val="20"/>
        </w:rPr>
      </w:pPr>
      <w:r w:rsidRPr="00983128">
        <w:rPr>
          <w:rFonts w:ascii="Book Antiqua" w:hAnsi="Book Antiqua" w:cs="Arial"/>
          <w:sz w:val="20"/>
          <w:szCs w:val="20"/>
        </w:rPr>
        <w:t>T</w:t>
      </w:r>
      <w:r>
        <w:rPr>
          <w:rFonts w:ascii="Book Antiqua" w:hAnsi="Book Antiqua" w:cs="Arial"/>
          <w:sz w:val="20"/>
          <w:szCs w:val="20"/>
        </w:rPr>
        <w:t>ato smlouva se uzavírá na dobu jednoho roku</w:t>
      </w:r>
      <w:r w:rsidRPr="00983128">
        <w:rPr>
          <w:rFonts w:ascii="Book Antiqua" w:hAnsi="Book Antiqua" w:cs="Arial"/>
          <w:sz w:val="20"/>
          <w:szCs w:val="20"/>
        </w:rPr>
        <w:t>.</w:t>
      </w:r>
    </w:p>
    <w:p w:rsidR="00983128" w:rsidRPr="00983128" w:rsidRDefault="00983128" w:rsidP="00983128">
      <w:pPr>
        <w:pStyle w:val="Bezmezer"/>
        <w:numPr>
          <w:ilvl w:val="0"/>
          <w:numId w:val="12"/>
        </w:numPr>
        <w:spacing w:line="276" w:lineRule="auto"/>
        <w:ind w:left="426" w:hanging="426"/>
        <w:rPr>
          <w:rFonts w:ascii="Book Antiqua" w:hAnsi="Book Antiqua" w:cs="Arial"/>
          <w:b/>
          <w:sz w:val="20"/>
          <w:szCs w:val="20"/>
        </w:rPr>
      </w:pPr>
      <w:r w:rsidRPr="00983128">
        <w:rPr>
          <w:rFonts w:ascii="Book Antiqua" w:hAnsi="Book Antiqua" w:cs="Arial"/>
          <w:sz w:val="20"/>
          <w:szCs w:val="20"/>
        </w:rPr>
        <w:t xml:space="preserve"> Platnosti tato smlouva nabývá dnem podpisu</w:t>
      </w:r>
      <w:r w:rsidR="004C7ADB">
        <w:rPr>
          <w:rFonts w:ascii="Book Antiqua" w:hAnsi="Book Antiqua" w:cs="Arial"/>
          <w:sz w:val="20"/>
          <w:szCs w:val="20"/>
        </w:rPr>
        <w:t xml:space="preserve"> a </w:t>
      </w:r>
      <w:r w:rsidR="004C7ADB" w:rsidRPr="00BB3F89">
        <w:rPr>
          <w:rFonts w:ascii="Book Antiqua" w:hAnsi="Book Antiqua" w:cs="Arial"/>
          <w:sz w:val="20"/>
          <w:szCs w:val="20"/>
        </w:rPr>
        <w:t xml:space="preserve">účinnosti </w:t>
      </w:r>
      <w:r w:rsidR="00BB32DC" w:rsidRPr="00BB3F89">
        <w:rPr>
          <w:rFonts w:ascii="Book Antiqua" w:hAnsi="Book Antiqua" w:cs="Arial"/>
          <w:sz w:val="20"/>
          <w:szCs w:val="20"/>
        </w:rPr>
        <w:t>následující den</w:t>
      </w:r>
      <w:r w:rsidR="004C7ADB" w:rsidRPr="00BB3F89">
        <w:rPr>
          <w:rFonts w:ascii="Book Antiqua" w:hAnsi="Book Antiqua" w:cs="Arial"/>
          <w:sz w:val="20"/>
          <w:szCs w:val="20"/>
        </w:rPr>
        <w:t xml:space="preserve"> po</w:t>
      </w:r>
      <w:r w:rsidR="004C7ADB">
        <w:rPr>
          <w:rFonts w:ascii="Book Antiqua" w:hAnsi="Book Antiqua" w:cs="Arial"/>
          <w:sz w:val="20"/>
          <w:szCs w:val="20"/>
        </w:rPr>
        <w:t xml:space="preserve"> podpisu</w:t>
      </w:r>
      <w:r w:rsidRPr="00983128">
        <w:rPr>
          <w:rFonts w:ascii="Book Antiqua" w:hAnsi="Book Antiqua" w:cs="Arial"/>
          <w:sz w:val="20"/>
          <w:szCs w:val="20"/>
        </w:rPr>
        <w:t>.</w:t>
      </w:r>
    </w:p>
    <w:p w:rsidR="00983128" w:rsidRDefault="00983128" w:rsidP="00983128">
      <w:pPr>
        <w:pStyle w:val="Bezmezer"/>
        <w:spacing w:line="276" w:lineRule="auto"/>
        <w:ind w:left="426"/>
        <w:jc w:val="both"/>
        <w:rPr>
          <w:rFonts w:ascii="Book Antiqua" w:hAnsi="Book Antiqua" w:cs="Arial"/>
          <w:sz w:val="20"/>
          <w:szCs w:val="20"/>
        </w:rPr>
      </w:pPr>
    </w:p>
    <w:p w:rsidR="00587248" w:rsidRDefault="00587248" w:rsidP="00983128">
      <w:pPr>
        <w:pStyle w:val="Bezmezer"/>
        <w:spacing w:line="276" w:lineRule="auto"/>
        <w:ind w:left="426"/>
        <w:jc w:val="both"/>
        <w:rPr>
          <w:rFonts w:ascii="Book Antiqua" w:hAnsi="Book Antiqua" w:cs="Arial"/>
          <w:sz w:val="20"/>
          <w:szCs w:val="20"/>
        </w:rPr>
      </w:pPr>
    </w:p>
    <w:p w:rsidR="00587248" w:rsidRDefault="00587248" w:rsidP="00587248">
      <w:pPr>
        <w:pStyle w:val="Bezmezer"/>
        <w:numPr>
          <w:ilvl w:val="0"/>
          <w:numId w:val="10"/>
        </w:numPr>
        <w:spacing w:line="276" w:lineRule="auto"/>
        <w:jc w:val="center"/>
        <w:rPr>
          <w:rFonts w:ascii="Book Antiqua" w:hAnsi="Book Antiqua" w:cs="Arial"/>
          <w:b/>
          <w:sz w:val="20"/>
          <w:szCs w:val="20"/>
        </w:rPr>
      </w:pPr>
    </w:p>
    <w:p w:rsidR="00587248" w:rsidRDefault="00587248" w:rsidP="00587248">
      <w:pPr>
        <w:pStyle w:val="Bezmezer"/>
        <w:spacing w:line="276" w:lineRule="auto"/>
        <w:jc w:val="center"/>
        <w:rPr>
          <w:rFonts w:ascii="Book Antiqua" w:hAnsi="Book Antiqua" w:cs="Arial"/>
          <w:b/>
          <w:sz w:val="20"/>
          <w:szCs w:val="20"/>
        </w:rPr>
      </w:pPr>
      <w:r w:rsidRPr="00587248">
        <w:rPr>
          <w:rFonts w:ascii="Book Antiqua" w:hAnsi="Book Antiqua" w:cs="Arial"/>
          <w:b/>
          <w:sz w:val="20"/>
          <w:szCs w:val="20"/>
        </w:rPr>
        <w:t>Skončení smlouvy</w:t>
      </w:r>
    </w:p>
    <w:p w:rsidR="007F451B" w:rsidRPr="00587248" w:rsidRDefault="007F451B" w:rsidP="00587248">
      <w:pPr>
        <w:pStyle w:val="Bezmezer"/>
        <w:spacing w:line="276" w:lineRule="auto"/>
        <w:jc w:val="center"/>
        <w:rPr>
          <w:rFonts w:ascii="Book Antiqua" w:hAnsi="Book Antiqua" w:cs="Arial"/>
          <w:b/>
          <w:sz w:val="20"/>
          <w:szCs w:val="20"/>
        </w:rPr>
      </w:pPr>
    </w:p>
    <w:p w:rsidR="00587248" w:rsidRPr="00587248" w:rsidRDefault="00587248" w:rsidP="00587248">
      <w:pPr>
        <w:pStyle w:val="Bezmezer"/>
        <w:numPr>
          <w:ilvl w:val="0"/>
          <w:numId w:val="13"/>
        </w:numPr>
        <w:spacing w:line="276" w:lineRule="auto"/>
        <w:ind w:left="426" w:hanging="426"/>
        <w:jc w:val="both"/>
        <w:rPr>
          <w:rFonts w:ascii="Book Antiqua" w:hAnsi="Book Antiqua" w:cs="Arial"/>
          <w:sz w:val="20"/>
          <w:szCs w:val="20"/>
        </w:rPr>
      </w:pPr>
      <w:r w:rsidRPr="00587248">
        <w:rPr>
          <w:rFonts w:ascii="Book Antiqua" w:hAnsi="Book Antiqua" w:cs="Arial"/>
          <w:sz w:val="20"/>
          <w:szCs w:val="20"/>
        </w:rPr>
        <w:t>Tato smlouva končí:</w:t>
      </w:r>
    </w:p>
    <w:p w:rsidR="00587248" w:rsidRPr="00587248" w:rsidRDefault="00587248" w:rsidP="00587248">
      <w:pPr>
        <w:pStyle w:val="Bezmezer"/>
        <w:spacing w:line="276" w:lineRule="auto"/>
        <w:ind w:left="426"/>
        <w:jc w:val="both"/>
        <w:rPr>
          <w:rFonts w:ascii="Book Antiqua" w:hAnsi="Book Antiqua" w:cs="Arial"/>
          <w:sz w:val="20"/>
          <w:szCs w:val="20"/>
        </w:rPr>
      </w:pPr>
      <w:r w:rsidRPr="00587248">
        <w:rPr>
          <w:rFonts w:ascii="Book Antiqua" w:hAnsi="Book Antiqua" w:cs="Arial"/>
          <w:sz w:val="20"/>
          <w:szCs w:val="20"/>
        </w:rPr>
        <w:t>a)</w:t>
      </w:r>
      <w:r w:rsidRPr="00587248">
        <w:rPr>
          <w:rFonts w:ascii="Book Antiqua" w:hAnsi="Book Antiqua" w:cs="Arial"/>
          <w:sz w:val="20"/>
          <w:szCs w:val="20"/>
        </w:rPr>
        <w:tab/>
        <w:t>dohodou stran,</w:t>
      </w:r>
    </w:p>
    <w:p w:rsidR="00587248" w:rsidRPr="00587248" w:rsidRDefault="00587248" w:rsidP="00587248">
      <w:pPr>
        <w:pStyle w:val="Bezmezer"/>
        <w:spacing w:line="276" w:lineRule="auto"/>
        <w:ind w:left="426"/>
        <w:jc w:val="both"/>
        <w:rPr>
          <w:rFonts w:ascii="Book Antiqua" w:hAnsi="Book Antiqua" w:cs="Arial"/>
          <w:sz w:val="20"/>
          <w:szCs w:val="20"/>
        </w:rPr>
      </w:pPr>
      <w:r>
        <w:rPr>
          <w:rFonts w:ascii="Book Antiqua" w:hAnsi="Book Antiqua" w:cs="Arial"/>
          <w:sz w:val="20"/>
          <w:szCs w:val="20"/>
        </w:rPr>
        <w:t>b)</w:t>
      </w:r>
      <w:r>
        <w:rPr>
          <w:rFonts w:ascii="Book Antiqua" w:hAnsi="Book Antiqua" w:cs="Arial"/>
          <w:sz w:val="20"/>
          <w:szCs w:val="20"/>
        </w:rPr>
        <w:tab/>
        <w:t>uplynutím doby, na kterou je sjednána</w:t>
      </w:r>
      <w:r w:rsidRPr="00587248">
        <w:rPr>
          <w:rFonts w:ascii="Book Antiqua" w:hAnsi="Book Antiqua" w:cs="Arial"/>
          <w:sz w:val="20"/>
          <w:szCs w:val="20"/>
        </w:rPr>
        <w:t>,</w:t>
      </w:r>
    </w:p>
    <w:p w:rsidR="00587248" w:rsidRPr="00587248" w:rsidRDefault="00587248" w:rsidP="00587248">
      <w:pPr>
        <w:pStyle w:val="Bezmezer"/>
        <w:spacing w:line="276" w:lineRule="auto"/>
        <w:ind w:left="426"/>
        <w:jc w:val="both"/>
        <w:rPr>
          <w:rFonts w:ascii="Book Antiqua" w:hAnsi="Book Antiqua" w:cs="Arial"/>
          <w:sz w:val="20"/>
          <w:szCs w:val="20"/>
        </w:rPr>
      </w:pPr>
      <w:r w:rsidRPr="00587248">
        <w:rPr>
          <w:rFonts w:ascii="Book Antiqua" w:hAnsi="Book Antiqua" w:cs="Arial"/>
          <w:sz w:val="20"/>
          <w:szCs w:val="20"/>
        </w:rPr>
        <w:t>c)</w:t>
      </w:r>
      <w:r w:rsidRPr="00587248">
        <w:rPr>
          <w:rFonts w:ascii="Book Antiqua" w:hAnsi="Book Antiqua" w:cs="Arial"/>
          <w:sz w:val="20"/>
          <w:szCs w:val="20"/>
        </w:rPr>
        <w:tab/>
        <w:t>výpovědí,</w:t>
      </w:r>
    </w:p>
    <w:p w:rsidR="00587248" w:rsidRPr="00587248" w:rsidRDefault="00587248" w:rsidP="007F451B">
      <w:pPr>
        <w:pStyle w:val="Bezmezer"/>
        <w:spacing w:line="276" w:lineRule="auto"/>
        <w:ind w:left="709" w:hanging="283"/>
        <w:jc w:val="both"/>
        <w:rPr>
          <w:rFonts w:ascii="Book Antiqua" w:hAnsi="Book Antiqua" w:cs="Arial"/>
          <w:sz w:val="20"/>
          <w:szCs w:val="20"/>
        </w:rPr>
      </w:pPr>
      <w:r w:rsidRPr="00587248">
        <w:rPr>
          <w:rFonts w:ascii="Book Antiqua" w:hAnsi="Book Antiqua" w:cs="Arial"/>
          <w:sz w:val="20"/>
          <w:szCs w:val="20"/>
        </w:rPr>
        <w:t>d)</w:t>
      </w:r>
      <w:r w:rsidRPr="00587248">
        <w:rPr>
          <w:rFonts w:ascii="Book Antiqua" w:hAnsi="Book Antiqua" w:cs="Arial"/>
          <w:sz w:val="20"/>
          <w:szCs w:val="20"/>
        </w:rPr>
        <w:tab/>
        <w:t>ztrátou způsobilosti advokáta k výkonu advokátní praxe podle zákona č. 85/1996 Sb.,</w:t>
      </w:r>
      <w:r w:rsidR="007F451B">
        <w:rPr>
          <w:rFonts w:ascii="Book Antiqua" w:hAnsi="Book Antiqua" w:cs="Arial"/>
          <w:sz w:val="20"/>
          <w:szCs w:val="20"/>
        </w:rPr>
        <w:br/>
      </w:r>
      <w:r w:rsidRPr="00587248">
        <w:rPr>
          <w:rFonts w:ascii="Book Antiqua" w:hAnsi="Book Antiqua" w:cs="Arial"/>
          <w:sz w:val="20"/>
          <w:szCs w:val="20"/>
        </w:rPr>
        <w:t xml:space="preserve"> o advokacii,</w:t>
      </w:r>
    </w:p>
    <w:p w:rsidR="00587248" w:rsidRPr="00587248" w:rsidRDefault="00587248" w:rsidP="00587248">
      <w:pPr>
        <w:pStyle w:val="Bezmezer"/>
        <w:spacing w:line="276" w:lineRule="auto"/>
        <w:ind w:left="426"/>
        <w:jc w:val="both"/>
        <w:rPr>
          <w:rFonts w:ascii="Book Antiqua" w:hAnsi="Book Antiqua" w:cs="Arial"/>
          <w:sz w:val="20"/>
          <w:szCs w:val="20"/>
        </w:rPr>
      </w:pPr>
    </w:p>
    <w:p w:rsidR="00587248" w:rsidRPr="00587248" w:rsidRDefault="00587248" w:rsidP="00587248">
      <w:pPr>
        <w:pStyle w:val="Bezmezer"/>
        <w:spacing w:line="276" w:lineRule="auto"/>
        <w:ind w:left="426"/>
        <w:jc w:val="both"/>
        <w:rPr>
          <w:rFonts w:ascii="Book Antiqua" w:hAnsi="Book Antiqua" w:cs="Arial"/>
          <w:sz w:val="20"/>
          <w:szCs w:val="20"/>
        </w:rPr>
      </w:pPr>
    </w:p>
    <w:p w:rsidR="00E92F68" w:rsidRDefault="00E92F68" w:rsidP="00E92F68">
      <w:pPr>
        <w:pStyle w:val="Bezmezer"/>
        <w:numPr>
          <w:ilvl w:val="0"/>
          <w:numId w:val="10"/>
        </w:numPr>
        <w:spacing w:line="276" w:lineRule="auto"/>
        <w:jc w:val="center"/>
        <w:rPr>
          <w:rFonts w:ascii="Book Antiqua" w:hAnsi="Book Antiqua" w:cs="Arial"/>
          <w:b/>
          <w:sz w:val="20"/>
          <w:szCs w:val="20"/>
        </w:rPr>
      </w:pPr>
    </w:p>
    <w:p w:rsidR="00587248" w:rsidRDefault="00E92F68" w:rsidP="00E92F68">
      <w:pPr>
        <w:pStyle w:val="Bezmezer"/>
        <w:spacing w:line="276" w:lineRule="auto"/>
        <w:jc w:val="center"/>
        <w:rPr>
          <w:rFonts w:ascii="Book Antiqua" w:hAnsi="Book Antiqua" w:cs="Arial"/>
          <w:b/>
          <w:sz w:val="20"/>
          <w:szCs w:val="20"/>
        </w:rPr>
      </w:pPr>
      <w:r w:rsidRPr="00E92F68">
        <w:rPr>
          <w:rFonts w:ascii="Book Antiqua" w:hAnsi="Book Antiqua" w:cs="Arial"/>
          <w:b/>
          <w:sz w:val="20"/>
          <w:szCs w:val="20"/>
        </w:rPr>
        <w:t>Výpověď smlouvy</w:t>
      </w:r>
    </w:p>
    <w:p w:rsidR="007F451B" w:rsidRDefault="007F451B" w:rsidP="00E92F68">
      <w:pPr>
        <w:pStyle w:val="Bezmezer"/>
        <w:spacing w:line="276" w:lineRule="auto"/>
        <w:jc w:val="center"/>
        <w:rPr>
          <w:rFonts w:ascii="Book Antiqua" w:hAnsi="Book Antiqua" w:cs="Arial"/>
          <w:b/>
          <w:sz w:val="20"/>
          <w:szCs w:val="20"/>
        </w:rPr>
      </w:pPr>
    </w:p>
    <w:p w:rsidR="00AA5DBC" w:rsidRDefault="00AA5DBC" w:rsidP="00AA5DBC">
      <w:pPr>
        <w:pStyle w:val="Bezmezer"/>
        <w:numPr>
          <w:ilvl w:val="0"/>
          <w:numId w:val="14"/>
        </w:numPr>
        <w:spacing w:line="276" w:lineRule="auto"/>
        <w:ind w:left="426" w:hanging="426"/>
        <w:rPr>
          <w:rFonts w:ascii="Book Antiqua" w:hAnsi="Book Antiqua" w:cs="Arial"/>
          <w:sz w:val="20"/>
          <w:szCs w:val="20"/>
        </w:rPr>
      </w:pPr>
      <w:r w:rsidRPr="00AA5DBC">
        <w:rPr>
          <w:rFonts w:ascii="Book Antiqua" w:hAnsi="Book Antiqua" w:cs="Arial"/>
          <w:sz w:val="20"/>
          <w:szCs w:val="20"/>
        </w:rPr>
        <w:t>Klient i advokát mohou jednostranně skončit tuto smlouvu výpovědí, a to z jakéhokoli důvodu či bez důvodu.</w:t>
      </w:r>
    </w:p>
    <w:p w:rsidR="00AA5DBC" w:rsidRDefault="00AA5DBC" w:rsidP="00AA5DBC">
      <w:pPr>
        <w:pStyle w:val="Bezmezer"/>
        <w:numPr>
          <w:ilvl w:val="0"/>
          <w:numId w:val="14"/>
        </w:numPr>
        <w:spacing w:line="276" w:lineRule="auto"/>
        <w:ind w:left="426" w:hanging="426"/>
        <w:rPr>
          <w:rFonts w:ascii="Book Antiqua" w:hAnsi="Book Antiqua" w:cs="Arial"/>
          <w:sz w:val="20"/>
          <w:szCs w:val="20"/>
        </w:rPr>
      </w:pPr>
      <w:r w:rsidRPr="00AA5DBC">
        <w:rPr>
          <w:rFonts w:ascii="Book Antiqua" w:hAnsi="Book Antiqua" w:cs="Arial"/>
          <w:sz w:val="20"/>
          <w:szCs w:val="20"/>
        </w:rPr>
        <w:t>Výpověď musí být učiněna písemně a musí být doručena druhé straně.</w:t>
      </w:r>
    </w:p>
    <w:p w:rsidR="00AA5DBC" w:rsidRDefault="00AA5DBC" w:rsidP="00AA5DBC">
      <w:pPr>
        <w:pStyle w:val="Bezmezer"/>
        <w:numPr>
          <w:ilvl w:val="0"/>
          <w:numId w:val="14"/>
        </w:numPr>
        <w:spacing w:line="276" w:lineRule="auto"/>
        <w:ind w:left="426" w:hanging="426"/>
        <w:rPr>
          <w:rFonts w:ascii="Book Antiqua" w:hAnsi="Book Antiqua" w:cs="Arial"/>
          <w:sz w:val="20"/>
          <w:szCs w:val="20"/>
        </w:rPr>
      </w:pPr>
      <w:r w:rsidRPr="00AA5DBC">
        <w:rPr>
          <w:rFonts w:ascii="Book Antiqua" w:hAnsi="Book Antiqua" w:cs="Arial"/>
          <w:sz w:val="20"/>
          <w:szCs w:val="20"/>
        </w:rPr>
        <w:t>Výpovědní doba je stejná pro obě strany a činí jeden měsíc.</w:t>
      </w:r>
    </w:p>
    <w:p w:rsidR="00AA5DBC" w:rsidRPr="00AA5DBC" w:rsidRDefault="00AA5DBC" w:rsidP="00AA5DBC">
      <w:pPr>
        <w:pStyle w:val="Bezmezer"/>
        <w:numPr>
          <w:ilvl w:val="0"/>
          <w:numId w:val="14"/>
        </w:numPr>
        <w:spacing w:line="276" w:lineRule="auto"/>
        <w:ind w:left="426" w:hanging="426"/>
        <w:rPr>
          <w:rFonts w:ascii="Book Antiqua" w:hAnsi="Book Antiqua" w:cs="Arial"/>
          <w:sz w:val="20"/>
          <w:szCs w:val="20"/>
        </w:rPr>
      </w:pPr>
      <w:r w:rsidRPr="00AA5DBC">
        <w:rPr>
          <w:rFonts w:ascii="Book Antiqua" w:hAnsi="Book Antiqua" w:cs="Arial"/>
          <w:sz w:val="20"/>
          <w:szCs w:val="20"/>
        </w:rPr>
        <w:t>Výpovědní doba začíná prvním dnem následujícím po doručení výpovědi.</w:t>
      </w:r>
    </w:p>
    <w:p w:rsidR="00E92F68" w:rsidRDefault="00E92F68" w:rsidP="00E92F68">
      <w:pPr>
        <w:pStyle w:val="Bezmezer"/>
        <w:spacing w:line="276" w:lineRule="auto"/>
        <w:jc w:val="center"/>
        <w:rPr>
          <w:rFonts w:ascii="Book Antiqua" w:hAnsi="Book Antiqua" w:cs="Arial"/>
          <w:b/>
          <w:sz w:val="20"/>
          <w:szCs w:val="20"/>
        </w:rPr>
      </w:pPr>
    </w:p>
    <w:p w:rsidR="00ED45D1" w:rsidRDefault="00ED45D1" w:rsidP="00E92F68">
      <w:pPr>
        <w:pStyle w:val="Bezmezer"/>
        <w:spacing w:line="276" w:lineRule="auto"/>
        <w:jc w:val="center"/>
        <w:rPr>
          <w:rFonts w:ascii="Book Antiqua" w:hAnsi="Book Antiqua" w:cs="Arial"/>
          <w:b/>
          <w:sz w:val="20"/>
          <w:szCs w:val="20"/>
        </w:rPr>
      </w:pPr>
    </w:p>
    <w:p w:rsidR="007F451B" w:rsidRDefault="007F451B" w:rsidP="00E92F68">
      <w:pPr>
        <w:pStyle w:val="Bezmezer"/>
        <w:spacing w:line="276" w:lineRule="auto"/>
        <w:jc w:val="center"/>
        <w:rPr>
          <w:rFonts w:ascii="Book Antiqua" w:hAnsi="Book Antiqua" w:cs="Arial"/>
          <w:b/>
          <w:sz w:val="20"/>
          <w:szCs w:val="20"/>
        </w:rPr>
      </w:pPr>
    </w:p>
    <w:p w:rsidR="00E92F68" w:rsidRPr="00E92F68" w:rsidRDefault="00E92F68" w:rsidP="008737D3">
      <w:pPr>
        <w:pStyle w:val="Bezmezer"/>
        <w:numPr>
          <w:ilvl w:val="0"/>
          <w:numId w:val="10"/>
        </w:numPr>
        <w:spacing w:line="276" w:lineRule="auto"/>
        <w:jc w:val="center"/>
        <w:rPr>
          <w:rFonts w:ascii="Book Antiqua" w:hAnsi="Book Antiqua" w:cs="Arial"/>
          <w:b/>
          <w:sz w:val="20"/>
          <w:szCs w:val="20"/>
        </w:rPr>
      </w:pPr>
    </w:p>
    <w:p w:rsidR="00526386" w:rsidRDefault="0065357F" w:rsidP="00B93B87">
      <w:pPr>
        <w:pStyle w:val="Bezmezer"/>
        <w:spacing w:line="276" w:lineRule="auto"/>
        <w:jc w:val="center"/>
        <w:rPr>
          <w:rFonts w:ascii="Book Antiqua" w:hAnsi="Book Antiqua" w:cs="Arial"/>
          <w:b/>
          <w:sz w:val="20"/>
          <w:szCs w:val="20"/>
        </w:rPr>
      </w:pPr>
      <w:r w:rsidRPr="002459A9">
        <w:rPr>
          <w:rFonts w:ascii="Book Antiqua" w:hAnsi="Book Antiqua" w:cs="Arial"/>
          <w:b/>
          <w:sz w:val="20"/>
          <w:szCs w:val="20"/>
        </w:rPr>
        <w:t>Závěrečná ustanovení</w:t>
      </w:r>
    </w:p>
    <w:p w:rsidR="007F451B" w:rsidRPr="002459A9" w:rsidRDefault="007F451B" w:rsidP="00B93B87">
      <w:pPr>
        <w:pStyle w:val="Bezmezer"/>
        <w:spacing w:line="276" w:lineRule="auto"/>
        <w:jc w:val="center"/>
        <w:rPr>
          <w:rFonts w:ascii="Book Antiqua" w:hAnsi="Book Antiqua" w:cs="Arial"/>
          <w:b/>
          <w:sz w:val="20"/>
          <w:szCs w:val="20"/>
        </w:rPr>
      </w:pPr>
    </w:p>
    <w:p w:rsidR="00526386" w:rsidRPr="00853BD2" w:rsidRDefault="0065357F" w:rsidP="001767D8">
      <w:pPr>
        <w:pStyle w:val="Odstavecseseznamem"/>
        <w:numPr>
          <w:ilvl w:val="0"/>
          <w:numId w:val="5"/>
        </w:numPr>
        <w:spacing w:line="276" w:lineRule="auto"/>
        <w:ind w:left="360"/>
        <w:jc w:val="both"/>
        <w:rPr>
          <w:rFonts w:ascii="Book Antiqua" w:hAnsi="Book Antiqua" w:cs="Arial"/>
          <w:sz w:val="20"/>
          <w:szCs w:val="20"/>
        </w:rPr>
      </w:pPr>
      <w:r w:rsidRPr="002459A9">
        <w:rPr>
          <w:rFonts w:ascii="Book Antiqua" w:hAnsi="Book Antiqua" w:cs="Arial"/>
          <w:sz w:val="20"/>
          <w:szCs w:val="20"/>
        </w:rPr>
        <w:t>Tato smlouva a vzájemná práva a povinnosti z ní plynoucí se řídí právním řádem České republi</w:t>
      </w:r>
      <w:r w:rsidR="00E45E2F">
        <w:rPr>
          <w:rFonts w:ascii="Book Antiqua" w:hAnsi="Book Antiqua" w:cs="Arial"/>
          <w:sz w:val="20"/>
          <w:szCs w:val="20"/>
        </w:rPr>
        <w:t>ky, zejména občanským zákoníkem.</w:t>
      </w:r>
    </w:p>
    <w:p w:rsidR="00526386" w:rsidRPr="00853BD2" w:rsidRDefault="00816E03" w:rsidP="001767D8">
      <w:pPr>
        <w:pStyle w:val="Odstavecseseznamem"/>
        <w:numPr>
          <w:ilvl w:val="0"/>
          <w:numId w:val="5"/>
        </w:numPr>
        <w:spacing w:line="276" w:lineRule="auto"/>
        <w:ind w:left="360"/>
        <w:jc w:val="both"/>
        <w:rPr>
          <w:rFonts w:ascii="Book Antiqua" w:hAnsi="Book Antiqua" w:cs="Arial"/>
          <w:sz w:val="20"/>
          <w:szCs w:val="20"/>
        </w:rPr>
      </w:pPr>
      <w:r>
        <w:rPr>
          <w:rFonts w:ascii="Book Antiqua" w:hAnsi="Book Antiqua" w:cs="Arial"/>
          <w:sz w:val="20"/>
          <w:szCs w:val="20"/>
        </w:rPr>
        <w:t>Advokát</w:t>
      </w:r>
      <w:r w:rsidR="002B41B6">
        <w:rPr>
          <w:rFonts w:ascii="Book Antiqua" w:hAnsi="Book Antiqua" w:cs="Arial"/>
          <w:sz w:val="20"/>
          <w:szCs w:val="20"/>
        </w:rPr>
        <w:t xml:space="preserve"> </w:t>
      </w:r>
      <w:r w:rsidR="0065357F" w:rsidRPr="002459A9">
        <w:rPr>
          <w:rFonts w:ascii="Book Antiqua" w:hAnsi="Book Antiqua" w:cs="Arial"/>
          <w:sz w:val="20"/>
          <w:szCs w:val="20"/>
        </w:rPr>
        <w:t xml:space="preserve">uděluje bezvýhradní souhlas se zveřejněním plného znění této smlouvy </w:t>
      </w:r>
      <w:r w:rsidR="00E45E2F">
        <w:rPr>
          <w:rFonts w:ascii="Book Antiqua" w:hAnsi="Book Antiqua" w:cs="Arial"/>
          <w:sz w:val="20"/>
          <w:szCs w:val="20"/>
        </w:rPr>
        <w:t xml:space="preserve">ve </w:t>
      </w:r>
      <w:r w:rsidR="0065357F" w:rsidRPr="002459A9">
        <w:rPr>
          <w:rFonts w:ascii="Book Antiqua" w:hAnsi="Book Antiqua" w:cs="Arial"/>
          <w:sz w:val="20"/>
          <w:szCs w:val="20"/>
        </w:rPr>
        <w:t>smyslu zákona č. 106/1999 Sb.,</w:t>
      </w:r>
      <w:r w:rsidR="00E45E2F">
        <w:rPr>
          <w:rFonts w:ascii="Book Antiqua" w:hAnsi="Book Antiqua" w:cs="Arial"/>
          <w:sz w:val="20"/>
          <w:szCs w:val="20"/>
        </w:rPr>
        <w:t xml:space="preserve"> </w:t>
      </w:r>
      <w:r w:rsidR="0065357F" w:rsidRPr="002459A9">
        <w:rPr>
          <w:rFonts w:ascii="Book Antiqua" w:hAnsi="Book Antiqua" w:cs="Arial"/>
          <w:sz w:val="20"/>
          <w:szCs w:val="20"/>
        </w:rPr>
        <w:t>o svobodném přístupu k informacím, ve znění pozdějších předpisů.</w:t>
      </w:r>
    </w:p>
    <w:p w:rsidR="00526386" w:rsidRPr="00853BD2" w:rsidRDefault="000B6E19" w:rsidP="001767D8">
      <w:pPr>
        <w:pStyle w:val="Odstavecseseznamem"/>
        <w:numPr>
          <w:ilvl w:val="0"/>
          <w:numId w:val="5"/>
        </w:numPr>
        <w:spacing w:line="276" w:lineRule="auto"/>
        <w:ind w:left="360"/>
        <w:jc w:val="both"/>
        <w:rPr>
          <w:rFonts w:ascii="Book Antiqua" w:hAnsi="Book Antiqua" w:cs="Arial"/>
          <w:sz w:val="20"/>
          <w:szCs w:val="20"/>
        </w:rPr>
      </w:pPr>
      <w:r>
        <w:rPr>
          <w:rFonts w:ascii="Book Antiqua" w:hAnsi="Book Antiqua" w:cs="Arial"/>
          <w:sz w:val="20"/>
          <w:szCs w:val="20"/>
        </w:rPr>
        <w:t>Advokát</w:t>
      </w:r>
      <w:r w:rsidR="002B41B6">
        <w:rPr>
          <w:rFonts w:ascii="Book Antiqua" w:hAnsi="Book Antiqua" w:cs="Arial"/>
          <w:sz w:val="20"/>
          <w:szCs w:val="20"/>
        </w:rPr>
        <w:t xml:space="preserve"> </w:t>
      </w:r>
      <w:r w:rsidR="0065357F" w:rsidRPr="002459A9">
        <w:rPr>
          <w:rFonts w:ascii="Book Antiqua" w:hAnsi="Book Antiqua" w:cs="Arial"/>
          <w:sz w:val="20"/>
          <w:szCs w:val="20"/>
        </w:rPr>
        <w:t>souhlasí s tím, aby subjekty oprávněné dle zákona č. 320/2001 Sb., o finanční kontrole ve veřejné správě a o změně některých zákonů, v platném znění, provedly finanční kontrolu závazkového vztahu vyplývajícíh</w:t>
      </w:r>
      <w:r w:rsidR="00441777">
        <w:rPr>
          <w:rFonts w:ascii="Book Antiqua" w:hAnsi="Book Antiqua" w:cs="Arial"/>
          <w:sz w:val="20"/>
          <w:szCs w:val="20"/>
        </w:rPr>
        <w:t xml:space="preserve">o z této smlouvy s tím, že se </w:t>
      </w:r>
      <w:r>
        <w:rPr>
          <w:rFonts w:ascii="Book Antiqua" w:hAnsi="Book Antiqua" w:cs="Arial"/>
          <w:sz w:val="20"/>
          <w:szCs w:val="20"/>
        </w:rPr>
        <w:t xml:space="preserve">advokát </w:t>
      </w:r>
      <w:r w:rsidR="0065357F" w:rsidRPr="002459A9">
        <w:rPr>
          <w:rFonts w:ascii="Book Antiqua" w:hAnsi="Book Antiqua" w:cs="Arial"/>
          <w:sz w:val="20"/>
          <w:szCs w:val="20"/>
        </w:rPr>
        <w:t>podrobí této kontrole a bude působit jako osoba povinná ve smyslu ust. § 2 písm. e) uvedeného zákona.</w:t>
      </w:r>
    </w:p>
    <w:p w:rsidR="004F2FC1" w:rsidRPr="00853BD2" w:rsidRDefault="0065357F" w:rsidP="001767D8">
      <w:pPr>
        <w:pStyle w:val="Odstavecseseznamem"/>
        <w:numPr>
          <w:ilvl w:val="0"/>
          <w:numId w:val="5"/>
        </w:numPr>
        <w:spacing w:line="276" w:lineRule="auto"/>
        <w:ind w:left="360"/>
        <w:jc w:val="both"/>
        <w:rPr>
          <w:rFonts w:ascii="Book Antiqua" w:hAnsi="Book Antiqua" w:cs="Arial"/>
          <w:sz w:val="20"/>
          <w:szCs w:val="20"/>
        </w:rPr>
      </w:pPr>
      <w:r w:rsidRPr="002459A9">
        <w:rPr>
          <w:rFonts w:ascii="Book Antiqua" w:hAnsi="Book Antiqua" w:cs="Arial"/>
          <w:sz w:val="20"/>
          <w:szCs w:val="20"/>
        </w:rPr>
        <w:t xml:space="preserve">Smluvní strany se dohodly, že veškeré sporné záležitosti, které se vyskytnou a budou se týkat závazků vyplývajících z této smlouvy, budou řešit dohodou. Případnému soudnímu sporu z této smlouvy bude vždy předcházet snaha smluvních stran o řešení sporu smírem. </w:t>
      </w:r>
    </w:p>
    <w:p w:rsidR="004F2FC1" w:rsidRPr="00853BD2" w:rsidRDefault="0065357F" w:rsidP="001767D8">
      <w:pPr>
        <w:pStyle w:val="Odstavecseseznamem"/>
        <w:numPr>
          <w:ilvl w:val="0"/>
          <w:numId w:val="5"/>
        </w:numPr>
        <w:spacing w:line="276" w:lineRule="auto"/>
        <w:ind w:left="360"/>
        <w:jc w:val="both"/>
        <w:rPr>
          <w:rFonts w:ascii="Book Antiqua" w:hAnsi="Book Antiqua" w:cs="Arial"/>
          <w:sz w:val="20"/>
          <w:szCs w:val="20"/>
        </w:rPr>
      </w:pPr>
      <w:r w:rsidRPr="002459A9">
        <w:rPr>
          <w:rFonts w:ascii="Book Antiqua" w:hAnsi="Book Antiqua"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4F2FC1" w:rsidRPr="00853BD2" w:rsidRDefault="0065357F" w:rsidP="001767D8">
      <w:pPr>
        <w:pStyle w:val="Odstavecseseznamem"/>
        <w:numPr>
          <w:ilvl w:val="0"/>
          <w:numId w:val="5"/>
        </w:numPr>
        <w:spacing w:line="276" w:lineRule="auto"/>
        <w:ind w:left="360"/>
        <w:jc w:val="both"/>
        <w:rPr>
          <w:rFonts w:ascii="Book Antiqua" w:hAnsi="Book Antiqua" w:cs="Arial"/>
          <w:sz w:val="20"/>
          <w:szCs w:val="20"/>
        </w:rPr>
      </w:pPr>
      <w:r w:rsidRPr="002459A9">
        <w:rPr>
          <w:rFonts w:ascii="Book Antiqua" w:hAnsi="Book Antiqua" w:cs="Arial"/>
          <w:sz w:val="20"/>
          <w:szCs w:val="20"/>
        </w:rPr>
        <w:t>Smluvní strany se dohodly, že smluvním jazykem je jazyk český a že v českém jazyce bude probíhat veškerá komunikace ve všech věcech týkajících se této smlouvy.</w:t>
      </w:r>
    </w:p>
    <w:p w:rsidR="004F2FC1" w:rsidRPr="00853BD2" w:rsidRDefault="0065357F" w:rsidP="001767D8">
      <w:pPr>
        <w:pStyle w:val="Odstavecseseznamem"/>
        <w:numPr>
          <w:ilvl w:val="0"/>
          <w:numId w:val="5"/>
        </w:numPr>
        <w:spacing w:line="276" w:lineRule="auto"/>
        <w:ind w:left="360"/>
        <w:jc w:val="both"/>
        <w:rPr>
          <w:rFonts w:ascii="Book Antiqua" w:hAnsi="Book Antiqua" w:cs="Arial"/>
          <w:sz w:val="20"/>
          <w:szCs w:val="20"/>
        </w:rPr>
      </w:pPr>
      <w:r w:rsidRPr="002459A9">
        <w:rPr>
          <w:rFonts w:ascii="Book Antiqua" w:hAnsi="Book Antiqua" w:cs="Arial"/>
          <w:sz w:val="20"/>
          <w:szCs w:val="20"/>
        </w:rPr>
        <w:t>Tuto smlouvu je možné měnit a doplňovat pouze na základě vzestupně číslovaných písemných dodatků podepsaných oprávněnými zástupci smluvních stran.</w:t>
      </w:r>
    </w:p>
    <w:p w:rsidR="00E26CD3" w:rsidRDefault="00213C01" w:rsidP="001767D8">
      <w:pPr>
        <w:pStyle w:val="Odstavecseseznamem"/>
        <w:numPr>
          <w:ilvl w:val="0"/>
          <w:numId w:val="5"/>
        </w:numPr>
        <w:spacing w:line="276" w:lineRule="auto"/>
        <w:ind w:left="360"/>
        <w:jc w:val="both"/>
        <w:rPr>
          <w:rFonts w:ascii="Book Antiqua" w:hAnsi="Book Antiqua" w:cs="Arial"/>
          <w:sz w:val="20"/>
          <w:szCs w:val="20"/>
        </w:rPr>
      </w:pPr>
      <w:r>
        <w:rPr>
          <w:rFonts w:ascii="Book Antiqua" w:hAnsi="Book Antiqua" w:cs="Arial"/>
          <w:sz w:val="20"/>
          <w:szCs w:val="20"/>
        </w:rPr>
        <w:t>Tato smlouva byla sepsána ve 2 (slovy: dvou</w:t>
      </w:r>
      <w:r w:rsidR="0065357F" w:rsidRPr="002459A9">
        <w:rPr>
          <w:rFonts w:ascii="Book Antiqua" w:hAnsi="Book Antiqua" w:cs="Arial"/>
          <w:sz w:val="20"/>
          <w:szCs w:val="20"/>
        </w:rPr>
        <w:t xml:space="preserve">) vyhotoveních, z nichž každá ze smluvních stran obdrží </w:t>
      </w:r>
      <w:r>
        <w:rPr>
          <w:rFonts w:ascii="Book Antiqua" w:hAnsi="Book Antiqua" w:cs="Arial"/>
          <w:sz w:val="20"/>
          <w:szCs w:val="20"/>
        </w:rPr>
        <w:t xml:space="preserve">1 (slovy: jedno) </w:t>
      </w:r>
      <w:r w:rsidR="0065357F" w:rsidRPr="002459A9">
        <w:rPr>
          <w:rFonts w:ascii="Book Antiqua" w:hAnsi="Book Antiqua" w:cs="Arial"/>
          <w:sz w:val="20"/>
          <w:szCs w:val="20"/>
        </w:rPr>
        <w:t>vyhotovení.</w:t>
      </w:r>
    </w:p>
    <w:p w:rsidR="005139CF" w:rsidRPr="005139CF" w:rsidRDefault="005139CF" w:rsidP="005139CF">
      <w:pPr>
        <w:pStyle w:val="Odstavecseseznamem"/>
        <w:numPr>
          <w:ilvl w:val="0"/>
          <w:numId w:val="5"/>
        </w:numPr>
        <w:spacing w:line="276" w:lineRule="auto"/>
        <w:ind w:left="360"/>
        <w:jc w:val="both"/>
        <w:rPr>
          <w:rFonts w:ascii="Book Antiqua" w:hAnsi="Book Antiqua" w:cs="Arial"/>
          <w:sz w:val="20"/>
          <w:szCs w:val="20"/>
        </w:rPr>
      </w:pPr>
      <w:r>
        <w:rPr>
          <w:rFonts w:ascii="Book Antiqua" w:hAnsi="Book Antiqua" w:cs="Arial"/>
          <w:sz w:val="20"/>
          <w:szCs w:val="20"/>
        </w:rPr>
        <w:t>Advokát</w:t>
      </w:r>
      <w:r w:rsidRPr="00DE48C5">
        <w:rPr>
          <w:rFonts w:ascii="Book Antiqua" w:hAnsi="Book Antiqua" w:cs="Arial"/>
          <w:sz w:val="20"/>
          <w:szCs w:val="20"/>
        </w:rPr>
        <w:t xml:space="preserve"> souhlasí se zveřejněním celého znění smlouvy v souladu s povinnostmi objednatele podle právních předpisů</w:t>
      </w:r>
      <w:r>
        <w:rPr>
          <w:rFonts w:ascii="Book Antiqua" w:hAnsi="Book Antiqua" w:cs="Arial"/>
          <w:sz w:val="20"/>
          <w:szCs w:val="20"/>
        </w:rPr>
        <w:t xml:space="preserve"> a </w:t>
      </w:r>
      <w:r w:rsidRPr="00DE48C5">
        <w:rPr>
          <w:rFonts w:ascii="Book Antiqua" w:hAnsi="Book Antiqua" w:cs="Arial"/>
          <w:sz w:val="20"/>
          <w:szCs w:val="20"/>
        </w:rPr>
        <w:t xml:space="preserve">bere na vědomí, že znění této smlouvy bude dále zveřejněno na </w:t>
      </w:r>
      <w:r>
        <w:rPr>
          <w:rFonts w:ascii="Book Antiqua" w:hAnsi="Book Antiqua" w:cs="Arial"/>
          <w:sz w:val="20"/>
          <w:szCs w:val="20"/>
        </w:rPr>
        <w:t xml:space="preserve">profilu zadavatele EZAK </w:t>
      </w:r>
      <w:r w:rsidRPr="00DE48C5">
        <w:rPr>
          <w:rFonts w:ascii="Book Antiqua" w:hAnsi="Book Antiqua" w:cs="Arial"/>
          <w:sz w:val="20"/>
          <w:szCs w:val="20"/>
        </w:rPr>
        <w:t>a na internetových stránkách Ministerstva životního prostředí.</w:t>
      </w:r>
    </w:p>
    <w:p w:rsidR="004F2FC1" w:rsidRDefault="0065357F" w:rsidP="001767D8">
      <w:pPr>
        <w:pStyle w:val="Odstavecseseznamem"/>
        <w:numPr>
          <w:ilvl w:val="0"/>
          <w:numId w:val="5"/>
        </w:numPr>
        <w:spacing w:after="240" w:line="276" w:lineRule="auto"/>
        <w:ind w:left="357" w:hanging="357"/>
        <w:contextualSpacing w:val="0"/>
        <w:jc w:val="both"/>
        <w:rPr>
          <w:rFonts w:ascii="Book Antiqua" w:hAnsi="Book Antiqua" w:cs="Arial"/>
          <w:sz w:val="20"/>
          <w:szCs w:val="20"/>
        </w:rPr>
      </w:pPr>
      <w:r w:rsidRPr="002459A9">
        <w:rPr>
          <w:rFonts w:ascii="Book Antiqua" w:hAnsi="Book Antiqua" w:cs="Arial"/>
          <w:sz w:val="20"/>
          <w:szCs w:val="20"/>
        </w:rPr>
        <w:t>Smluvní strany prohlašují, že tato smlouva byla uzavřena podle jejich pravé a svobodné vůle, vážně, určitě a srozumitelně, že si ji přečetly a s jejím obsahem souhlasí.</w:t>
      </w:r>
    </w:p>
    <w:p w:rsidR="00E86445" w:rsidRPr="002459A9" w:rsidRDefault="00E86445" w:rsidP="00AB3C99">
      <w:pPr>
        <w:pStyle w:val="Odstavecseseznamem"/>
        <w:spacing w:after="240" w:line="276" w:lineRule="auto"/>
        <w:ind w:left="357"/>
        <w:contextualSpacing w:val="0"/>
        <w:jc w:val="both"/>
        <w:rPr>
          <w:rFonts w:ascii="Book Antiqua" w:hAnsi="Book Antiqua" w:cs="Arial"/>
          <w:sz w:val="20"/>
          <w:szCs w:val="20"/>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DA733F" w:rsidRPr="002459A9" w:rsidTr="00227324">
        <w:trPr>
          <w:trHeight w:val="561"/>
        </w:trPr>
        <w:tc>
          <w:tcPr>
            <w:tcW w:w="4616" w:type="dxa"/>
            <w:hideMark/>
          </w:tcPr>
          <w:p w:rsidR="00DA733F" w:rsidRPr="002459A9" w:rsidRDefault="00DA733F" w:rsidP="00B93B87">
            <w:pPr>
              <w:pStyle w:val="Bezmezer"/>
              <w:spacing w:before="120" w:after="120" w:line="276" w:lineRule="auto"/>
              <w:jc w:val="both"/>
              <w:rPr>
                <w:rFonts w:ascii="Book Antiqua" w:hAnsi="Book Antiqua" w:cs="Arial"/>
                <w:sz w:val="20"/>
                <w:szCs w:val="20"/>
              </w:rPr>
            </w:pPr>
            <w:r w:rsidRPr="002459A9">
              <w:rPr>
                <w:rFonts w:ascii="Book Antiqua" w:hAnsi="Book Antiqua" w:cs="Arial"/>
                <w:sz w:val="20"/>
                <w:szCs w:val="20"/>
              </w:rPr>
              <w:t>V Praze dne ……………………. 201</w:t>
            </w:r>
            <w:r w:rsidR="00D0162B">
              <w:rPr>
                <w:rFonts w:ascii="Book Antiqua" w:hAnsi="Book Antiqua" w:cs="Arial"/>
                <w:sz w:val="20"/>
                <w:szCs w:val="20"/>
              </w:rPr>
              <w:t>7</w:t>
            </w:r>
          </w:p>
        </w:tc>
        <w:tc>
          <w:tcPr>
            <w:tcW w:w="4672" w:type="dxa"/>
            <w:hideMark/>
          </w:tcPr>
          <w:p w:rsidR="00DA733F" w:rsidRPr="002459A9" w:rsidRDefault="00DA733F" w:rsidP="00B93B87">
            <w:pPr>
              <w:pStyle w:val="Bezmezer"/>
              <w:spacing w:before="120" w:line="276" w:lineRule="auto"/>
              <w:jc w:val="both"/>
              <w:rPr>
                <w:rFonts w:ascii="Book Antiqua" w:hAnsi="Book Antiqua" w:cs="Arial"/>
                <w:sz w:val="20"/>
                <w:szCs w:val="20"/>
              </w:rPr>
            </w:pPr>
            <w:r w:rsidRPr="002459A9">
              <w:rPr>
                <w:rFonts w:ascii="Book Antiqua" w:hAnsi="Book Antiqua" w:cs="Arial"/>
                <w:sz w:val="20"/>
                <w:szCs w:val="20"/>
                <w:highlight w:val="yellow"/>
              </w:rPr>
              <w:t>V ………………. dne ……………</w:t>
            </w:r>
            <w:r w:rsidRPr="002459A9">
              <w:rPr>
                <w:rFonts w:ascii="Book Antiqua" w:hAnsi="Book Antiqua" w:cs="Arial"/>
                <w:sz w:val="20"/>
                <w:szCs w:val="20"/>
              </w:rPr>
              <w:t xml:space="preserve"> 201</w:t>
            </w:r>
            <w:r w:rsidR="00D0162B">
              <w:rPr>
                <w:rFonts w:ascii="Book Antiqua" w:hAnsi="Book Antiqua" w:cs="Arial"/>
                <w:sz w:val="20"/>
                <w:szCs w:val="20"/>
              </w:rPr>
              <w:t>7</w:t>
            </w:r>
          </w:p>
        </w:tc>
      </w:tr>
      <w:tr w:rsidR="00DA733F" w:rsidRPr="002459A9" w:rsidTr="00227324">
        <w:tc>
          <w:tcPr>
            <w:tcW w:w="4616" w:type="dxa"/>
            <w:hideMark/>
          </w:tcPr>
          <w:p w:rsidR="00E86445" w:rsidRDefault="00E86445" w:rsidP="00B93B87">
            <w:pPr>
              <w:pStyle w:val="Bezmezer"/>
              <w:spacing w:line="276" w:lineRule="auto"/>
              <w:jc w:val="both"/>
              <w:rPr>
                <w:rFonts w:ascii="Book Antiqua" w:hAnsi="Book Antiqua" w:cs="Arial"/>
                <w:sz w:val="20"/>
                <w:szCs w:val="20"/>
              </w:rPr>
            </w:pPr>
          </w:p>
          <w:p w:rsidR="00E86445" w:rsidRDefault="00E86445" w:rsidP="00B93B87">
            <w:pPr>
              <w:pStyle w:val="Bezmezer"/>
              <w:spacing w:line="276" w:lineRule="auto"/>
              <w:jc w:val="both"/>
              <w:rPr>
                <w:rFonts w:ascii="Book Antiqua" w:hAnsi="Book Antiqua" w:cs="Arial"/>
                <w:sz w:val="20"/>
                <w:szCs w:val="20"/>
              </w:rPr>
            </w:pPr>
          </w:p>
          <w:p w:rsidR="00DA733F" w:rsidRPr="002459A9" w:rsidRDefault="00DA733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w:t>
            </w:r>
          </w:p>
        </w:tc>
        <w:tc>
          <w:tcPr>
            <w:tcW w:w="4672" w:type="dxa"/>
            <w:hideMark/>
          </w:tcPr>
          <w:p w:rsidR="00E86445" w:rsidRDefault="00E86445" w:rsidP="00B93B87">
            <w:pPr>
              <w:pStyle w:val="Bezmezer"/>
              <w:spacing w:line="276" w:lineRule="auto"/>
              <w:jc w:val="both"/>
              <w:rPr>
                <w:rFonts w:ascii="Book Antiqua" w:hAnsi="Book Antiqua" w:cs="Arial"/>
                <w:sz w:val="20"/>
                <w:szCs w:val="20"/>
              </w:rPr>
            </w:pPr>
          </w:p>
          <w:p w:rsidR="00E86445" w:rsidRDefault="00E86445" w:rsidP="00B93B87">
            <w:pPr>
              <w:pStyle w:val="Bezmezer"/>
              <w:spacing w:line="276" w:lineRule="auto"/>
              <w:jc w:val="both"/>
              <w:rPr>
                <w:rFonts w:ascii="Book Antiqua" w:hAnsi="Book Antiqua" w:cs="Arial"/>
                <w:sz w:val="20"/>
                <w:szCs w:val="20"/>
              </w:rPr>
            </w:pPr>
          </w:p>
          <w:p w:rsidR="00DA733F" w:rsidRPr="002459A9" w:rsidRDefault="00DA733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w:t>
            </w:r>
          </w:p>
          <w:p w:rsidR="00DA733F" w:rsidRPr="002459A9" w:rsidRDefault="00DA733F" w:rsidP="00B93B87">
            <w:pPr>
              <w:pStyle w:val="Bezmezer"/>
              <w:spacing w:line="276" w:lineRule="auto"/>
              <w:jc w:val="both"/>
              <w:rPr>
                <w:rFonts w:ascii="Book Antiqua" w:hAnsi="Book Antiqua" w:cs="Arial"/>
                <w:i/>
                <w:sz w:val="16"/>
                <w:szCs w:val="16"/>
              </w:rPr>
            </w:pPr>
          </w:p>
        </w:tc>
      </w:tr>
      <w:tr w:rsidR="00DA733F" w:rsidRPr="002459A9" w:rsidTr="00227324">
        <w:trPr>
          <w:trHeight w:val="817"/>
        </w:trPr>
        <w:tc>
          <w:tcPr>
            <w:tcW w:w="4616" w:type="dxa"/>
            <w:hideMark/>
          </w:tcPr>
          <w:p w:rsidR="00DA733F" w:rsidRPr="00960060" w:rsidRDefault="00DA733F" w:rsidP="00B93B87">
            <w:pPr>
              <w:pStyle w:val="Bezmezer"/>
              <w:spacing w:line="276" w:lineRule="auto"/>
              <w:rPr>
                <w:rFonts w:ascii="Book Antiqua" w:hAnsi="Book Antiqua" w:cs="Arial"/>
                <w:b/>
                <w:sz w:val="20"/>
                <w:szCs w:val="20"/>
              </w:rPr>
            </w:pPr>
            <w:r w:rsidRPr="00960060">
              <w:rPr>
                <w:rFonts w:ascii="Book Antiqua" w:hAnsi="Book Antiqua" w:cs="Arial"/>
                <w:b/>
                <w:sz w:val="20"/>
                <w:szCs w:val="20"/>
              </w:rPr>
              <w:t xml:space="preserve">Česká republika - </w:t>
            </w:r>
            <w:r w:rsidR="004D763F" w:rsidRPr="00960060">
              <w:rPr>
                <w:rFonts w:ascii="Arial" w:eastAsia="Times New Roman" w:hAnsi="Arial" w:cs="Arial"/>
                <w:b/>
                <w:sz w:val="20"/>
                <w:szCs w:val="20"/>
                <w:lang w:eastAsia="cs-CZ"/>
              </w:rPr>
              <w:t xml:space="preserve"> </w:t>
            </w:r>
            <w:r w:rsidR="004D763F" w:rsidRPr="00960060">
              <w:rPr>
                <w:rFonts w:ascii="Book Antiqua" w:hAnsi="Book Antiqua" w:cs="Arial"/>
                <w:b/>
                <w:sz w:val="20"/>
                <w:szCs w:val="20"/>
              </w:rPr>
              <w:t>Česká inspekce životního prostředí</w:t>
            </w:r>
          </w:p>
          <w:p w:rsidR="00DA733F" w:rsidRPr="002459A9" w:rsidRDefault="00422C7B"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 xml:space="preserve">Ing. </w:t>
            </w:r>
            <w:r>
              <w:rPr>
                <w:rFonts w:ascii="Book Antiqua" w:hAnsi="Book Antiqua" w:cs="Arial"/>
                <w:sz w:val="20"/>
                <w:szCs w:val="20"/>
              </w:rPr>
              <w:t>Erik Geuss, Ph.D., ředitel ČIŽP</w:t>
            </w:r>
            <w:r w:rsidRPr="002459A9">
              <w:rPr>
                <w:rFonts w:ascii="Book Antiqua" w:hAnsi="Book Antiqua" w:cs="Arial"/>
                <w:sz w:val="20"/>
                <w:szCs w:val="20"/>
              </w:rPr>
              <w:t xml:space="preserve"> </w:t>
            </w:r>
          </w:p>
        </w:tc>
        <w:tc>
          <w:tcPr>
            <w:tcW w:w="4672" w:type="dxa"/>
            <w:hideMark/>
          </w:tcPr>
          <w:p w:rsidR="00DA733F" w:rsidRPr="002459A9" w:rsidRDefault="00DA733F" w:rsidP="00B93B87">
            <w:pPr>
              <w:pStyle w:val="Bezmezer"/>
              <w:spacing w:line="276" w:lineRule="auto"/>
              <w:jc w:val="both"/>
              <w:rPr>
                <w:rFonts w:ascii="Book Antiqua" w:hAnsi="Book Antiqua" w:cs="Arial"/>
                <w:sz w:val="20"/>
                <w:szCs w:val="20"/>
                <w:highlight w:val="yellow"/>
              </w:rPr>
            </w:pPr>
            <w:r w:rsidRPr="002459A9">
              <w:rPr>
                <w:rFonts w:ascii="Book Antiqua" w:hAnsi="Book Antiqua" w:cs="Arial"/>
                <w:sz w:val="20"/>
                <w:szCs w:val="20"/>
                <w:highlight w:val="yellow"/>
              </w:rPr>
              <w:t xml:space="preserve">Jméno a příjmení </w:t>
            </w:r>
            <w:r w:rsidR="00616A46">
              <w:rPr>
                <w:rFonts w:ascii="Book Antiqua" w:hAnsi="Book Antiqua" w:cs="Arial"/>
                <w:sz w:val="20"/>
                <w:szCs w:val="20"/>
                <w:highlight w:val="yellow"/>
              </w:rPr>
              <w:t>/</w:t>
            </w:r>
            <w:r w:rsidR="00616A46" w:rsidRPr="005C1FC3">
              <w:rPr>
                <w:rFonts w:ascii="Book Antiqua" w:hAnsi="Book Antiqua" w:cs="Arial"/>
                <w:sz w:val="20"/>
                <w:szCs w:val="20"/>
                <w:highlight w:val="yellow"/>
              </w:rPr>
              <w:t>doplní uchazeč/</w:t>
            </w:r>
          </w:p>
          <w:p w:rsidR="00DA733F" w:rsidRPr="002459A9" w:rsidRDefault="00DA733F" w:rsidP="00B93B87">
            <w:pPr>
              <w:pStyle w:val="Bezmezer"/>
              <w:spacing w:line="276" w:lineRule="auto"/>
              <w:jc w:val="both"/>
              <w:rPr>
                <w:rFonts w:ascii="Book Antiqua" w:hAnsi="Book Antiqua" w:cs="Arial"/>
                <w:sz w:val="20"/>
                <w:szCs w:val="20"/>
                <w:highlight w:val="yellow"/>
              </w:rPr>
            </w:pPr>
          </w:p>
        </w:tc>
      </w:tr>
    </w:tbl>
    <w:p w:rsidR="009D3A67" w:rsidRPr="009D3A67" w:rsidRDefault="009D3A67" w:rsidP="00B93B87">
      <w:pPr>
        <w:spacing w:after="200" w:line="276" w:lineRule="auto"/>
        <w:rPr>
          <w:rFonts w:ascii="Book Antiqua" w:hAnsi="Book Antiqua" w:cs="Arial"/>
          <w:sz w:val="20"/>
          <w:szCs w:val="20"/>
        </w:rPr>
      </w:pPr>
    </w:p>
    <w:sectPr w:rsidR="009D3A67" w:rsidRPr="009D3A67" w:rsidSect="00227324">
      <w:headerReference w:type="default" r:id="rId9"/>
      <w:footerReference w:type="default" r:id="rId10"/>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12" w:rsidRDefault="00082F12" w:rsidP="006C767F">
      <w:r>
        <w:separator/>
      </w:r>
    </w:p>
  </w:endnote>
  <w:endnote w:type="continuationSeparator" w:id="0">
    <w:p w:rsidR="00082F12" w:rsidRDefault="00082F12" w:rsidP="006C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2202368"/>
      <w:docPartObj>
        <w:docPartGallery w:val="Page Numbers (Bottom of Page)"/>
        <w:docPartUnique/>
      </w:docPartObj>
    </w:sdtPr>
    <w:sdtEndPr/>
    <w:sdtContent>
      <w:sdt>
        <w:sdtPr>
          <w:rPr>
            <w:rFonts w:ascii="Book Antiqua" w:hAnsi="Book Antiqua"/>
          </w:rPr>
          <w:id w:val="72202369"/>
          <w:docPartObj>
            <w:docPartGallery w:val="Page Numbers (Top of Page)"/>
            <w:docPartUnique/>
          </w:docPartObj>
        </w:sdtPr>
        <w:sdtEndPr/>
        <w:sdtContent>
          <w:p w:rsidR="00186871" w:rsidRPr="00F26102" w:rsidRDefault="00186871">
            <w:pPr>
              <w:pStyle w:val="Zpat"/>
              <w:jc w:val="right"/>
              <w:rPr>
                <w:rFonts w:ascii="Book Antiqua" w:hAnsi="Book Antiqua"/>
              </w:rPr>
            </w:pPr>
            <w:r w:rsidRPr="00F26102">
              <w:rPr>
                <w:rFonts w:ascii="Book Antiqua" w:hAnsi="Book Antiqua" w:cs="Arial"/>
                <w:sz w:val="16"/>
                <w:szCs w:val="16"/>
              </w:rPr>
              <w:t xml:space="preserve">Stránka </w:t>
            </w:r>
            <w:r w:rsidR="0077036E" w:rsidRPr="00F26102">
              <w:rPr>
                <w:rFonts w:ascii="Book Antiqua" w:hAnsi="Book Antiqua" w:cs="Arial"/>
                <w:b/>
                <w:sz w:val="16"/>
                <w:szCs w:val="16"/>
              </w:rPr>
              <w:fldChar w:fldCharType="begin"/>
            </w:r>
            <w:r w:rsidRPr="00F26102">
              <w:rPr>
                <w:rFonts w:ascii="Book Antiqua" w:hAnsi="Book Antiqua" w:cs="Arial"/>
                <w:b/>
                <w:sz w:val="16"/>
                <w:szCs w:val="16"/>
              </w:rPr>
              <w:instrText>PAGE</w:instrText>
            </w:r>
            <w:r w:rsidR="0077036E" w:rsidRPr="00F26102">
              <w:rPr>
                <w:rFonts w:ascii="Book Antiqua" w:hAnsi="Book Antiqua" w:cs="Arial"/>
                <w:b/>
                <w:sz w:val="16"/>
                <w:szCs w:val="16"/>
              </w:rPr>
              <w:fldChar w:fldCharType="separate"/>
            </w:r>
            <w:r w:rsidR="001E29CC">
              <w:rPr>
                <w:rFonts w:ascii="Book Antiqua" w:hAnsi="Book Antiqua" w:cs="Arial"/>
                <w:b/>
                <w:noProof/>
                <w:sz w:val="16"/>
                <w:szCs w:val="16"/>
              </w:rPr>
              <w:t>1</w:t>
            </w:r>
            <w:r w:rsidR="0077036E" w:rsidRPr="00F26102">
              <w:rPr>
                <w:rFonts w:ascii="Book Antiqua" w:hAnsi="Book Antiqua" w:cs="Arial"/>
                <w:b/>
                <w:sz w:val="16"/>
                <w:szCs w:val="16"/>
              </w:rPr>
              <w:fldChar w:fldCharType="end"/>
            </w:r>
            <w:r w:rsidRPr="00F26102">
              <w:rPr>
                <w:rFonts w:ascii="Book Antiqua" w:hAnsi="Book Antiqua" w:cs="Arial"/>
                <w:sz w:val="16"/>
                <w:szCs w:val="16"/>
              </w:rPr>
              <w:t xml:space="preserve"> z </w:t>
            </w:r>
            <w:r w:rsidR="0077036E" w:rsidRPr="00F26102">
              <w:rPr>
                <w:rFonts w:ascii="Book Antiqua" w:hAnsi="Book Antiqua" w:cs="Arial"/>
                <w:b/>
                <w:sz w:val="16"/>
                <w:szCs w:val="16"/>
              </w:rPr>
              <w:fldChar w:fldCharType="begin"/>
            </w:r>
            <w:r w:rsidRPr="00F26102">
              <w:rPr>
                <w:rFonts w:ascii="Book Antiqua" w:hAnsi="Book Antiqua" w:cs="Arial"/>
                <w:b/>
                <w:sz w:val="16"/>
                <w:szCs w:val="16"/>
              </w:rPr>
              <w:instrText>NUMPAGES</w:instrText>
            </w:r>
            <w:r w:rsidR="0077036E" w:rsidRPr="00F26102">
              <w:rPr>
                <w:rFonts w:ascii="Book Antiqua" w:hAnsi="Book Antiqua" w:cs="Arial"/>
                <w:b/>
                <w:sz w:val="16"/>
                <w:szCs w:val="16"/>
              </w:rPr>
              <w:fldChar w:fldCharType="separate"/>
            </w:r>
            <w:r w:rsidR="001E29CC">
              <w:rPr>
                <w:rFonts w:ascii="Book Antiqua" w:hAnsi="Book Antiqua" w:cs="Arial"/>
                <w:b/>
                <w:noProof/>
                <w:sz w:val="16"/>
                <w:szCs w:val="16"/>
              </w:rPr>
              <w:t>4</w:t>
            </w:r>
            <w:r w:rsidR="0077036E" w:rsidRPr="00F26102">
              <w:rPr>
                <w:rFonts w:ascii="Book Antiqua" w:hAnsi="Book Antiqua" w:cs="Arial"/>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12" w:rsidRDefault="00082F12" w:rsidP="006C767F">
      <w:r>
        <w:separator/>
      </w:r>
    </w:p>
  </w:footnote>
  <w:footnote w:type="continuationSeparator" w:id="0">
    <w:p w:rsidR="00082F12" w:rsidRDefault="00082F12" w:rsidP="006C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71" w:rsidRPr="002459A9" w:rsidRDefault="00186871">
    <w:pPr>
      <w:pStyle w:val="Zhlav"/>
      <w:rPr>
        <w:rFonts w:ascii="Book Antiqua" w:hAnsi="Book Antiqua" w:cs="Arial"/>
        <w:sz w:val="20"/>
        <w:szCs w:val="20"/>
      </w:rPr>
    </w:pPr>
    <w:r w:rsidRPr="002459A9">
      <w:rPr>
        <w:rFonts w:ascii="Book Antiqua" w:hAnsi="Book Antiqua" w:cs="Arial"/>
        <w:sz w:val="20"/>
        <w:szCs w:val="20"/>
      </w:rPr>
      <w:t xml:space="preserve">Příloha č. </w:t>
    </w:r>
    <w:r w:rsidR="00AE6331">
      <w:rPr>
        <w:rFonts w:ascii="Book Antiqua" w:hAnsi="Book Antiqua" w:cs="Arial"/>
        <w:sz w:val="20"/>
        <w:szCs w:val="20"/>
      </w:rPr>
      <w:t>1</w:t>
    </w:r>
    <w:r w:rsidRPr="002459A9">
      <w:rPr>
        <w:rFonts w:ascii="Book Antiqua" w:hAnsi="Book Antiqua" w:cs="Arial"/>
        <w:sz w:val="20"/>
        <w:szCs w:val="20"/>
      </w:rPr>
      <w:t xml:space="preserve"> </w:t>
    </w:r>
    <w:r>
      <w:rPr>
        <w:rFonts w:ascii="Book Antiqua" w:hAnsi="Book Antiqua" w:cs="Arial"/>
        <w:sz w:val="20"/>
        <w:szCs w:val="20"/>
      </w:rPr>
      <w:t>Výzvy a z</w:t>
    </w:r>
    <w:r w:rsidRPr="002459A9">
      <w:rPr>
        <w:rFonts w:ascii="Book Antiqua" w:hAnsi="Book Antiqua" w:cs="Arial"/>
        <w:sz w:val="20"/>
        <w:szCs w:val="20"/>
      </w:rPr>
      <w:t>adávací</w:t>
    </w:r>
    <w:r>
      <w:rPr>
        <w:rFonts w:ascii="Book Antiqua" w:hAnsi="Book Antiqua" w:cs="Arial"/>
        <w:sz w:val="20"/>
        <w:szCs w:val="20"/>
      </w:rPr>
      <w:t>ch podmínek</w:t>
    </w:r>
    <w:r w:rsidR="00371401">
      <w:rPr>
        <w:rFonts w:ascii="Book Antiqua" w:hAnsi="Book Antiqua" w:cs="Arial"/>
        <w:sz w:val="20"/>
        <w:szCs w:val="20"/>
      </w:rPr>
      <w:t xml:space="preserve"> – Závazný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0"/>
        </w:tabs>
        <w:ind w:left="360" w:hanging="360"/>
      </w:pPr>
      <w:rPr>
        <w:rFonts w:ascii="Arial" w:hAnsi="Arial" w:cs="Times New Roman"/>
        <w:b/>
        <w:i w:val="0"/>
        <w:sz w:val="28"/>
        <w:szCs w:val="28"/>
      </w:rPr>
    </w:lvl>
    <w:lvl w:ilvl="1">
      <w:start w:val="1"/>
      <w:numFmt w:val="decimal"/>
      <w:pStyle w:val="Nadpis2"/>
      <w:lvlText w:val="%1.%2."/>
      <w:lvlJc w:val="left"/>
      <w:pPr>
        <w:tabs>
          <w:tab w:val="num" w:pos="0"/>
        </w:tabs>
        <w:ind w:left="432" w:hanging="432"/>
      </w:pPr>
      <w:rPr>
        <w:rFonts w:ascii="Arial" w:hAnsi="Arial" w:cs="Times New Roman"/>
        <w:b/>
        <w:i w:val="0"/>
        <w:sz w:val="20"/>
      </w:rPr>
    </w:lvl>
    <w:lvl w:ilvl="2">
      <w:start w:val="1"/>
      <w:numFmt w:val="decimal"/>
      <w:pStyle w:val="Nadpis3"/>
      <w:lvlText w:val="%1.%2.%3."/>
      <w:lvlJc w:val="left"/>
      <w:pPr>
        <w:tabs>
          <w:tab w:val="num" w:pos="0"/>
        </w:tabs>
        <w:ind w:left="1404" w:hanging="504"/>
      </w:pPr>
      <w:rPr>
        <w:rFonts w:ascii="Arial" w:hAnsi="Arial" w:cs="Arial"/>
        <w:b/>
        <w:bCs w:val="0"/>
        <w:i w:val="0"/>
        <w:iCs w:val="0"/>
        <w:caps w:val="0"/>
        <w:smallCaps w:val="0"/>
        <w:strike w:val="0"/>
        <w:dstrike w:val="0"/>
        <w:vanish w:val="0"/>
        <w:color w:val="000000"/>
        <w:spacing w:val="0"/>
        <w:w w:val="100"/>
        <w:kern w:val="1"/>
        <w:position w:val="0"/>
        <w:sz w:val="24"/>
        <w:szCs w:val="0"/>
        <w:u w:val="none"/>
        <w:vertAlign w:val="baseline"/>
        <w:em w:val="none"/>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1">
    <w:nsid w:val="02B62869"/>
    <w:multiLevelType w:val="hybridMultilevel"/>
    <w:tmpl w:val="CF441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EB6816"/>
    <w:multiLevelType w:val="hybridMultilevel"/>
    <w:tmpl w:val="A09E43DE"/>
    <w:lvl w:ilvl="0" w:tplc="217AA8F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770950"/>
    <w:multiLevelType w:val="hybridMultilevel"/>
    <w:tmpl w:val="CA862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633D8E"/>
    <w:multiLevelType w:val="multilevel"/>
    <w:tmpl w:val="36804342"/>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8726F5"/>
    <w:multiLevelType w:val="hybridMultilevel"/>
    <w:tmpl w:val="DBF038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3E387E"/>
    <w:multiLevelType w:val="hybridMultilevel"/>
    <w:tmpl w:val="FA563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46693C"/>
    <w:multiLevelType w:val="multilevel"/>
    <w:tmpl w:val="184A2AAC"/>
    <w:lvl w:ilvl="0">
      <w:start w:val="1"/>
      <w:numFmt w:val="decimal"/>
      <w:lvlText w:val="%1."/>
      <w:lvlJc w:val="left"/>
      <w:pPr>
        <w:ind w:left="36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nsid w:val="420A2FCF"/>
    <w:multiLevelType w:val="hybridMultilevel"/>
    <w:tmpl w:val="4A587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7013933"/>
    <w:multiLevelType w:val="hybridMultilevel"/>
    <w:tmpl w:val="2B0E25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0B4FD4"/>
    <w:multiLevelType w:val="hybridMultilevel"/>
    <w:tmpl w:val="9386231E"/>
    <w:lvl w:ilvl="0" w:tplc="9946A4F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F735C46"/>
    <w:multiLevelType w:val="hybridMultilevel"/>
    <w:tmpl w:val="ACC80B0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0386F6D"/>
    <w:multiLevelType w:val="hybridMultilevel"/>
    <w:tmpl w:val="E55A5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6A02DEA"/>
    <w:multiLevelType w:val="hybridMultilevel"/>
    <w:tmpl w:val="C92C2E0A"/>
    <w:lvl w:ilvl="0" w:tplc="0405000F">
      <w:start w:val="1"/>
      <w:numFmt w:val="decimal"/>
      <w:lvlText w:val="%1."/>
      <w:lvlJc w:val="left"/>
      <w:pPr>
        <w:ind w:left="360" w:hanging="360"/>
      </w:pPr>
      <w:rPr>
        <w:rFonts w:hint="default"/>
      </w:rPr>
    </w:lvl>
    <w:lvl w:ilvl="1" w:tplc="8DC8AF70">
      <w:numFmt w:val="bullet"/>
      <w:lvlText w:val="-"/>
      <w:lvlJc w:val="left"/>
      <w:pPr>
        <w:ind w:left="1425" w:hanging="705"/>
      </w:pPr>
      <w:rPr>
        <w:rFonts w:ascii="Book Antiqua" w:eastAsiaTheme="minorHAnsi" w:hAnsi="Book Antiqua"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7"/>
  </w:num>
  <w:num w:numId="3">
    <w:abstractNumId w:val="3"/>
  </w:num>
  <w:num w:numId="4">
    <w:abstractNumId w:val="2"/>
  </w:num>
  <w:num w:numId="5">
    <w:abstractNumId w:val="12"/>
  </w:num>
  <w:num w:numId="6">
    <w:abstractNumId w:val="0"/>
  </w:num>
  <w:num w:numId="7">
    <w:abstractNumId w:val="9"/>
  </w:num>
  <w:num w:numId="8">
    <w:abstractNumId w:val="11"/>
  </w:num>
  <w:num w:numId="9">
    <w:abstractNumId w:val="4"/>
  </w:num>
  <w:num w:numId="10">
    <w:abstractNumId w:val="5"/>
  </w:num>
  <w:num w:numId="11">
    <w:abstractNumId w:val="6"/>
  </w:num>
  <w:num w:numId="12">
    <w:abstractNumId w:val="10"/>
  </w:num>
  <w:num w:numId="13">
    <w:abstractNumId w:val="1"/>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EB"/>
    <w:rsid w:val="000004E1"/>
    <w:rsid w:val="0001241C"/>
    <w:rsid w:val="00013C11"/>
    <w:rsid w:val="00014E9B"/>
    <w:rsid w:val="00023CC4"/>
    <w:rsid w:val="000253EE"/>
    <w:rsid w:val="00025706"/>
    <w:rsid w:val="00027B3A"/>
    <w:rsid w:val="000358B7"/>
    <w:rsid w:val="000455B3"/>
    <w:rsid w:val="00047A76"/>
    <w:rsid w:val="00057610"/>
    <w:rsid w:val="000576AB"/>
    <w:rsid w:val="000610C9"/>
    <w:rsid w:val="000658F5"/>
    <w:rsid w:val="00065FB4"/>
    <w:rsid w:val="00067E4B"/>
    <w:rsid w:val="000746E4"/>
    <w:rsid w:val="00082F12"/>
    <w:rsid w:val="0008362B"/>
    <w:rsid w:val="000864EE"/>
    <w:rsid w:val="00086DAA"/>
    <w:rsid w:val="00092248"/>
    <w:rsid w:val="000974BC"/>
    <w:rsid w:val="000979DA"/>
    <w:rsid w:val="000A1FA1"/>
    <w:rsid w:val="000A4058"/>
    <w:rsid w:val="000B1708"/>
    <w:rsid w:val="000B6E19"/>
    <w:rsid w:val="000C2273"/>
    <w:rsid w:val="000D4EED"/>
    <w:rsid w:val="000E6E0E"/>
    <w:rsid w:val="000F02C2"/>
    <w:rsid w:val="000F202F"/>
    <w:rsid w:val="000F6EBF"/>
    <w:rsid w:val="000F7277"/>
    <w:rsid w:val="0010030F"/>
    <w:rsid w:val="0010177B"/>
    <w:rsid w:val="001029C3"/>
    <w:rsid w:val="001030F0"/>
    <w:rsid w:val="001113E6"/>
    <w:rsid w:val="0011271F"/>
    <w:rsid w:val="001329E2"/>
    <w:rsid w:val="00134AD5"/>
    <w:rsid w:val="00152A35"/>
    <w:rsid w:val="00155C2D"/>
    <w:rsid w:val="00157F75"/>
    <w:rsid w:val="00163590"/>
    <w:rsid w:val="001741F8"/>
    <w:rsid w:val="001767D8"/>
    <w:rsid w:val="00181C60"/>
    <w:rsid w:val="00186871"/>
    <w:rsid w:val="00193A6A"/>
    <w:rsid w:val="00194B02"/>
    <w:rsid w:val="001972E2"/>
    <w:rsid w:val="001A19DE"/>
    <w:rsid w:val="001A27F5"/>
    <w:rsid w:val="001A595A"/>
    <w:rsid w:val="001B6A12"/>
    <w:rsid w:val="001C207C"/>
    <w:rsid w:val="001E29CC"/>
    <w:rsid w:val="001E3F90"/>
    <w:rsid w:val="001E6F6A"/>
    <w:rsid w:val="001F0EAD"/>
    <w:rsid w:val="002051FA"/>
    <w:rsid w:val="0021043C"/>
    <w:rsid w:val="00213C01"/>
    <w:rsid w:val="002210E4"/>
    <w:rsid w:val="00227324"/>
    <w:rsid w:val="00230FC2"/>
    <w:rsid w:val="00231BE1"/>
    <w:rsid w:val="00231F0A"/>
    <w:rsid w:val="002419EC"/>
    <w:rsid w:val="002459A9"/>
    <w:rsid w:val="00252EF5"/>
    <w:rsid w:val="00254F05"/>
    <w:rsid w:val="00262E6F"/>
    <w:rsid w:val="00264E55"/>
    <w:rsid w:val="00266490"/>
    <w:rsid w:val="00266659"/>
    <w:rsid w:val="00270708"/>
    <w:rsid w:val="002710A1"/>
    <w:rsid w:val="00271C06"/>
    <w:rsid w:val="002904F0"/>
    <w:rsid w:val="0029055B"/>
    <w:rsid w:val="002B3905"/>
    <w:rsid w:val="002B3DEB"/>
    <w:rsid w:val="002B41B6"/>
    <w:rsid w:val="002C2C3D"/>
    <w:rsid w:val="002D482C"/>
    <w:rsid w:val="002E156A"/>
    <w:rsid w:val="002E295A"/>
    <w:rsid w:val="002F5060"/>
    <w:rsid w:val="002F54D4"/>
    <w:rsid w:val="00313104"/>
    <w:rsid w:val="00314DAE"/>
    <w:rsid w:val="0033295B"/>
    <w:rsid w:val="00337286"/>
    <w:rsid w:val="003373AF"/>
    <w:rsid w:val="003468FF"/>
    <w:rsid w:val="00356179"/>
    <w:rsid w:val="00367929"/>
    <w:rsid w:val="00371401"/>
    <w:rsid w:val="00374DE5"/>
    <w:rsid w:val="00377024"/>
    <w:rsid w:val="00377C28"/>
    <w:rsid w:val="003801A1"/>
    <w:rsid w:val="00391A74"/>
    <w:rsid w:val="003942B4"/>
    <w:rsid w:val="003964D4"/>
    <w:rsid w:val="003B347A"/>
    <w:rsid w:val="003B559F"/>
    <w:rsid w:val="003C0009"/>
    <w:rsid w:val="003C19DC"/>
    <w:rsid w:val="003C604D"/>
    <w:rsid w:val="003D5B46"/>
    <w:rsid w:val="003F681A"/>
    <w:rsid w:val="003F6B60"/>
    <w:rsid w:val="00404F10"/>
    <w:rsid w:val="004052DB"/>
    <w:rsid w:val="00406A5C"/>
    <w:rsid w:val="00421ECE"/>
    <w:rsid w:val="00422C7B"/>
    <w:rsid w:val="004241EE"/>
    <w:rsid w:val="00431C43"/>
    <w:rsid w:val="004369BF"/>
    <w:rsid w:val="00441777"/>
    <w:rsid w:val="00447B36"/>
    <w:rsid w:val="0045100A"/>
    <w:rsid w:val="00453DCF"/>
    <w:rsid w:val="00467819"/>
    <w:rsid w:val="0047115E"/>
    <w:rsid w:val="00472F13"/>
    <w:rsid w:val="00474FD0"/>
    <w:rsid w:val="00475905"/>
    <w:rsid w:val="0048585D"/>
    <w:rsid w:val="00486BD3"/>
    <w:rsid w:val="00491A62"/>
    <w:rsid w:val="004A1D10"/>
    <w:rsid w:val="004A5D89"/>
    <w:rsid w:val="004B0D06"/>
    <w:rsid w:val="004B3B06"/>
    <w:rsid w:val="004B5688"/>
    <w:rsid w:val="004C3805"/>
    <w:rsid w:val="004C7ADB"/>
    <w:rsid w:val="004D2900"/>
    <w:rsid w:val="004D763F"/>
    <w:rsid w:val="004E6936"/>
    <w:rsid w:val="004F2FC1"/>
    <w:rsid w:val="005073A0"/>
    <w:rsid w:val="00510532"/>
    <w:rsid w:val="005120D3"/>
    <w:rsid w:val="00512C5C"/>
    <w:rsid w:val="005139CF"/>
    <w:rsid w:val="00514FC8"/>
    <w:rsid w:val="0051759A"/>
    <w:rsid w:val="005206E6"/>
    <w:rsid w:val="0052391A"/>
    <w:rsid w:val="00526386"/>
    <w:rsid w:val="00530285"/>
    <w:rsid w:val="00531855"/>
    <w:rsid w:val="00532CC2"/>
    <w:rsid w:val="00536583"/>
    <w:rsid w:val="00546B25"/>
    <w:rsid w:val="005719E1"/>
    <w:rsid w:val="00572E24"/>
    <w:rsid w:val="005765DB"/>
    <w:rsid w:val="005774CB"/>
    <w:rsid w:val="0058313D"/>
    <w:rsid w:val="00587248"/>
    <w:rsid w:val="00587FDF"/>
    <w:rsid w:val="005905CB"/>
    <w:rsid w:val="00592413"/>
    <w:rsid w:val="005A7AED"/>
    <w:rsid w:val="005B2C91"/>
    <w:rsid w:val="005B40EA"/>
    <w:rsid w:val="005C1556"/>
    <w:rsid w:val="005C1FC3"/>
    <w:rsid w:val="005C428A"/>
    <w:rsid w:val="005D20ED"/>
    <w:rsid w:val="005D50C3"/>
    <w:rsid w:val="005D64A6"/>
    <w:rsid w:val="005E57CD"/>
    <w:rsid w:val="00604B69"/>
    <w:rsid w:val="0060595C"/>
    <w:rsid w:val="006144F8"/>
    <w:rsid w:val="00616A46"/>
    <w:rsid w:val="0063092F"/>
    <w:rsid w:val="00632620"/>
    <w:rsid w:val="00634071"/>
    <w:rsid w:val="00640C11"/>
    <w:rsid w:val="00647710"/>
    <w:rsid w:val="00652E5A"/>
    <w:rsid w:val="0065357F"/>
    <w:rsid w:val="00665EB4"/>
    <w:rsid w:val="006823FE"/>
    <w:rsid w:val="006914BD"/>
    <w:rsid w:val="006B098C"/>
    <w:rsid w:val="006B3A34"/>
    <w:rsid w:val="006B40D1"/>
    <w:rsid w:val="006C767F"/>
    <w:rsid w:val="006D41CB"/>
    <w:rsid w:val="006D4AA6"/>
    <w:rsid w:val="006D6620"/>
    <w:rsid w:val="006E103B"/>
    <w:rsid w:val="006E6636"/>
    <w:rsid w:val="006E7BB6"/>
    <w:rsid w:val="007013F0"/>
    <w:rsid w:val="0070335F"/>
    <w:rsid w:val="00711FC5"/>
    <w:rsid w:val="007178D8"/>
    <w:rsid w:val="00717F6A"/>
    <w:rsid w:val="00726979"/>
    <w:rsid w:val="00726F42"/>
    <w:rsid w:val="00727A1D"/>
    <w:rsid w:val="007440EF"/>
    <w:rsid w:val="007516FD"/>
    <w:rsid w:val="007631CC"/>
    <w:rsid w:val="00767071"/>
    <w:rsid w:val="007701E5"/>
    <w:rsid w:val="0077036E"/>
    <w:rsid w:val="007750C0"/>
    <w:rsid w:val="0078277C"/>
    <w:rsid w:val="007A1184"/>
    <w:rsid w:val="007A2618"/>
    <w:rsid w:val="007B457F"/>
    <w:rsid w:val="007C00DB"/>
    <w:rsid w:val="007C5688"/>
    <w:rsid w:val="007F451B"/>
    <w:rsid w:val="00810356"/>
    <w:rsid w:val="00812279"/>
    <w:rsid w:val="00814C0A"/>
    <w:rsid w:val="00814E10"/>
    <w:rsid w:val="00816E03"/>
    <w:rsid w:val="00824E69"/>
    <w:rsid w:val="00833180"/>
    <w:rsid w:val="008410D1"/>
    <w:rsid w:val="00844721"/>
    <w:rsid w:val="00844FC6"/>
    <w:rsid w:val="00853BD2"/>
    <w:rsid w:val="008540F3"/>
    <w:rsid w:val="008549B2"/>
    <w:rsid w:val="008553C9"/>
    <w:rsid w:val="00863F88"/>
    <w:rsid w:val="00865475"/>
    <w:rsid w:val="00866327"/>
    <w:rsid w:val="00866C11"/>
    <w:rsid w:val="00870FAE"/>
    <w:rsid w:val="008737D3"/>
    <w:rsid w:val="00876A69"/>
    <w:rsid w:val="00892937"/>
    <w:rsid w:val="008A33FC"/>
    <w:rsid w:val="008B2C21"/>
    <w:rsid w:val="008C09B8"/>
    <w:rsid w:val="008C2F18"/>
    <w:rsid w:val="008D0180"/>
    <w:rsid w:val="008E0588"/>
    <w:rsid w:val="008E0875"/>
    <w:rsid w:val="008E27CC"/>
    <w:rsid w:val="008E5AD3"/>
    <w:rsid w:val="008E5C1B"/>
    <w:rsid w:val="008E754E"/>
    <w:rsid w:val="008E75EF"/>
    <w:rsid w:val="008F3ABA"/>
    <w:rsid w:val="008F6094"/>
    <w:rsid w:val="009020F0"/>
    <w:rsid w:val="00904B2E"/>
    <w:rsid w:val="00914F13"/>
    <w:rsid w:val="009158ED"/>
    <w:rsid w:val="00916B1E"/>
    <w:rsid w:val="00920B67"/>
    <w:rsid w:val="0092131F"/>
    <w:rsid w:val="00926E00"/>
    <w:rsid w:val="0095274F"/>
    <w:rsid w:val="00960060"/>
    <w:rsid w:val="009615F6"/>
    <w:rsid w:val="00961A21"/>
    <w:rsid w:val="00961C44"/>
    <w:rsid w:val="009624A8"/>
    <w:rsid w:val="00973984"/>
    <w:rsid w:val="00974380"/>
    <w:rsid w:val="00983128"/>
    <w:rsid w:val="00984274"/>
    <w:rsid w:val="00985FE1"/>
    <w:rsid w:val="009A672F"/>
    <w:rsid w:val="009B082D"/>
    <w:rsid w:val="009C5808"/>
    <w:rsid w:val="009C69A2"/>
    <w:rsid w:val="009D0048"/>
    <w:rsid w:val="009D3A67"/>
    <w:rsid w:val="009D57E5"/>
    <w:rsid w:val="009D7176"/>
    <w:rsid w:val="009E68C6"/>
    <w:rsid w:val="00A05E7D"/>
    <w:rsid w:val="00A12AB1"/>
    <w:rsid w:val="00A17F5B"/>
    <w:rsid w:val="00A213A5"/>
    <w:rsid w:val="00A240EE"/>
    <w:rsid w:val="00A24995"/>
    <w:rsid w:val="00A45512"/>
    <w:rsid w:val="00A64FB1"/>
    <w:rsid w:val="00A75791"/>
    <w:rsid w:val="00A85E94"/>
    <w:rsid w:val="00A86624"/>
    <w:rsid w:val="00AA3FB8"/>
    <w:rsid w:val="00AA5DBC"/>
    <w:rsid w:val="00AA6968"/>
    <w:rsid w:val="00AB2744"/>
    <w:rsid w:val="00AB2D74"/>
    <w:rsid w:val="00AB3C99"/>
    <w:rsid w:val="00AC1A63"/>
    <w:rsid w:val="00AC7CA1"/>
    <w:rsid w:val="00AE13C6"/>
    <w:rsid w:val="00AE6331"/>
    <w:rsid w:val="00AF0217"/>
    <w:rsid w:val="00AF2084"/>
    <w:rsid w:val="00B03608"/>
    <w:rsid w:val="00B045CD"/>
    <w:rsid w:val="00B25004"/>
    <w:rsid w:val="00B35BFF"/>
    <w:rsid w:val="00B53D7B"/>
    <w:rsid w:val="00B562EB"/>
    <w:rsid w:val="00B5638E"/>
    <w:rsid w:val="00B653E9"/>
    <w:rsid w:val="00B71B14"/>
    <w:rsid w:val="00B8409C"/>
    <w:rsid w:val="00B93B87"/>
    <w:rsid w:val="00B94D19"/>
    <w:rsid w:val="00BA1295"/>
    <w:rsid w:val="00BA787F"/>
    <w:rsid w:val="00BB32D1"/>
    <w:rsid w:val="00BB32DC"/>
    <w:rsid w:val="00BB3F89"/>
    <w:rsid w:val="00BC1F9E"/>
    <w:rsid w:val="00BF16D3"/>
    <w:rsid w:val="00C0796D"/>
    <w:rsid w:val="00C23277"/>
    <w:rsid w:val="00C23795"/>
    <w:rsid w:val="00C316E2"/>
    <w:rsid w:val="00C3376C"/>
    <w:rsid w:val="00C33B9C"/>
    <w:rsid w:val="00C4016F"/>
    <w:rsid w:val="00C6570F"/>
    <w:rsid w:val="00C66C0C"/>
    <w:rsid w:val="00C814A0"/>
    <w:rsid w:val="00C83081"/>
    <w:rsid w:val="00C831FC"/>
    <w:rsid w:val="00C935C4"/>
    <w:rsid w:val="00C95102"/>
    <w:rsid w:val="00C9754B"/>
    <w:rsid w:val="00CA4D32"/>
    <w:rsid w:val="00CB410F"/>
    <w:rsid w:val="00CB687E"/>
    <w:rsid w:val="00CD59FE"/>
    <w:rsid w:val="00CF23DC"/>
    <w:rsid w:val="00D0162B"/>
    <w:rsid w:val="00D053FD"/>
    <w:rsid w:val="00D103FE"/>
    <w:rsid w:val="00D10F11"/>
    <w:rsid w:val="00D14B3B"/>
    <w:rsid w:val="00D24781"/>
    <w:rsid w:val="00D310DE"/>
    <w:rsid w:val="00D417B6"/>
    <w:rsid w:val="00D472BD"/>
    <w:rsid w:val="00D524B5"/>
    <w:rsid w:val="00D53E3B"/>
    <w:rsid w:val="00D73380"/>
    <w:rsid w:val="00D80966"/>
    <w:rsid w:val="00D86449"/>
    <w:rsid w:val="00D86783"/>
    <w:rsid w:val="00D916E4"/>
    <w:rsid w:val="00D9517B"/>
    <w:rsid w:val="00D956F2"/>
    <w:rsid w:val="00D97230"/>
    <w:rsid w:val="00DA2FEE"/>
    <w:rsid w:val="00DA6C68"/>
    <w:rsid w:val="00DA733F"/>
    <w:rsid w:val="00DC000B"/>
    <w:rsid w:val="00DC27E1"/>
    <w:rsid w:val="00DC7EFB"/>
    <w:rsid w:val="00DD234D"/>
    <w:rsid w:val="00DD5715"/>
    <w:rsid w:val="00DD6B64"/>
    <w:rsid w:val="00DE6464"/>
    <w:rsid w:val="00E01AFF"/>
    <w:rsid w:val="00E024C3"/>
    <w:rsid w:val="00E04BFE"/>
    <w:rsid w:val="00E07669"/>
    <w:rsid w:val="00E11B4F"/>
    <w:rsid w:val="00E26CD3"/>
    <w:rsid w:val="00E35F8A"/>
    <w:rsid w:val="00E368C6"/>
    <w:rsid w:val="00E45E2F"/>
    <w:rsid w:val="00E5094D"/>
    <w:rsid w:val="00E562FA"/>
    <w:rsid w:val="00E72CB8"/>
    <w:rsid w:val="00E72F40"/>
    <w:rsid w:val="00E8393E"/>
    <w:rsid w:val="00E84849"/>
    <w:rsid w:val="00E86445"/>
    <w:rsid w:val="00E92F68"/>
    <w:rsid w:val="00E94415"/>
    <w:rsid w:val="00EA28E6"/>
    <w:rsid w:val="00EB2FCF"/>
    <w:rsid w:val="00EB37B4"/>
    <w:rsid w:val="00EB3E15"/>
    <w:rsid w:val="00EB6358"/>
    <w:rsid w:val="00EB6D17"/>
    <w:rsid w:val="00EC06B3"/>
    <w:rsid w:val="00ED45D1"/>
    <w:rsid w:val="00ED7A77"/>
    <w:rsid w:val="00EE55C2"/>
    <w:rsid w:val="00F2123D"/>
    <w:rsid w:val="00F215FD"/>
    <w:rsid w:val="00F226AA"/>
    <w:rsid w:val="00F23150"/>
    <w:rsid w:val="00F26102"/>
    <w:rsid w:val="00F369A8"/>
    <w:rsid w:val="00F704CD"/>
    <w:rsid w:val="00F70835"/>
    <w:rsid w:val="00F76C38"/>
    <w:rsid w:val="00F76D90"/>
    <w:rsid w:val="00F906DB"/>
    <w:rsid w:val="00FA1E6E"/>
    <w:rsid w:val="00FB23FC"/>
    <w:rsid w:val="00FD246D"/>
    <w:rsid w:val="00FD3F97"/>
    <w:rsid w:val="00FD5A8B"/>
    <w:rsid w:val="00FD7D68"/>
    <w:rsid w:val="00FE0443"/>
    <w:rsid w:val="00FE1C84"/>
    <w:rsid w:val="00FE6A5C"/>
    <w:rsid w:val="00FF3649"/>
    <w:rsid w:val="00FF6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3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7EFB"/>
    <w:pPr>
      <w:keepNext/>
      <w:numPr>
        <w:numId w:val="6"/>
      </w:numPr>
      <w:tabs>
        <w:tab w:val="left" w:pos="709"/>
      </w:tabs>
      <w:suppressAutoHyphens/>
      <w:spacing w:before="480" w:after="120"/>
      <w:outlineLvl w:val="0"/>
    </w:pPr>
    <w:rPr>
      <w:rFonts w:ascii="Arial" w:hAnsi="Arial" w:cs="Arial"/>
      <w:b/>
      <w:bCs/>
      <w:kern w:val="1"/>
      <w:sz w:val="28"/>
      <w:szCs w:val="22"/>
      <w:u w:val="single"/>
      <w:lang w:eastAsia="ar-SA"/>
    </w:rPr>
  </w:style>
  <w:style w:type="paragraph" w:styleId="Nadpis2">
    <w:name w:val="heading 2"/>
    <w:basedOn w:val="Normln"/>
    <w:next w:val="Normln"/>
    <w:link w:val="Nadpis2Char"/>
    <w:qFormat/>
    <w:rsid w:val="00DC7EFB"/>
    <w:pPr>
      <w:keepNext/>
      <w:numPr>
        <w:ilvl w:val="1"/>
        <w:numId w:val="6"/>
      </w:numPr>
      <w:tabs>
        <w:tab w:val="left" w:pos="709"/>
      </w:tabs>
      <w:suppressAutoHyphens/>
      <w:spacing w:before="120" w:after="60"/>
      <w:jc w:val="both"/>
      <w:outlineLvl w:val="1"/>
    </w:pPr>
    <w:rPr>
      <w:rFonts w:ascii="Arial" w:hAnsi="Arial" w:cs="Arial"/>
      <w:bCs/>
      <w:iCs/>
      <w:sz w:val="20"/>
      <w:szCs w:val="22"/>
      <w:lang w:eastAsia="ar-SA"/>
    </w:rPr>
  </w:style>
  <w:style w:type="paragraph" w:styleId="Nadpis3">
    <w:name w:val="heading 3"/>
    <w:basedOn w:val="Normln"/>
    <w:next w:val="Normln"/>
    <w:link w:val="Nadpis3Char"/>
    <w:qFormat/>
    <w:rsid w:val="00DC7EFB"/>
    <w:pPr>
      <w:keepNext/>
      <w:numPr>
        <w:ilvl w:val="2"/>
        <w:numId w:val="6"/>
      </w:numPr>
      <w:tabs>
        <w:tab w:val="left" w:pos="709"/>
      </w:tabs>
      <w:suppressAutoHyphens/>
      <w:spacing w:before="120"/>
      <w:jc w:val="both"/>
      <w:outlineLvl w:val="2"/>
    </w:pPr>
    <w:rPr>
      <w:rFonts w:ascii="Arial" w:hAnsi="Arial" w:cs="Arial"/>
      <w:bCs/>
      <w:sz w:val="20"/>
      <w:szCs w:val="26"/>
      <w:lang w:eastAsia="ar-SA"/>
    </w:rPr>
  </w:style>
  <w:style w:type="paragraph" w:styleId="Nadpis4">
    <w:name w:val="heading 4"/>
    <w:basedOn w:val="Normln"/>
    <w:next w:val="Normln"/>
    <w:link w:val="Nadpis4Char"/>
    <w:uiPriority w:val="9"/>
    <w:semiHidden/>
    <w:unhideWhenUsed/>
    <w:qFormat/>
    <w:rsid w:val="00DC7EFB"/>
    <w:pPr>
      <w:keepNext/>
      <w:suppressAutoHyphens/>
      <w:spacing w:before="240" w:after="60"/>
      <w:jc w:val="both"/>
      <w:outlineLvl w:val="3"/>
    </w:pPr>
    <w:rPr>
      <w:rFonts w:ascii="Calibri" w:hAnsi="Calibri"/>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562EB"/>
    <w:pPr>
      <w:spacing w:after="0" w:line="240" w:lineRule="auto"/>
    </w:pPr>
  </w:style>
  <w:style w:type="paragraph" w:styleId="Odstavecseseznamem">
    <w:name w:val="List Paragraph"/>
    <w:basedOn w:val="Normln"/>
    <w:link w:val="OdstavecseseznamemChar"/>
    <w:uiPriority w:val="34"/>
    <w:qFormat/>
    <w:rsid w:val="00526386"/>
    <w:pPr>
      <w:ind w:left="720"/>
      <w:contextualSpacing/>
    </w:pPr>
  </w:style>
  <w:style w:type="character" w:styleId="Odkaznakoment">
    <w:name w:val="annotation reference"/>
    <w:basedOn w:val="Standardnpsmoodstavce"/>
    <w:uiPriority w:val="99"/>
    <w:semiHidden/>
    <w:unhideWhenUsed/>
    <w:rsid w:val="008A33FC"/>
    <w:rPr>
      <w:sz w:val="16"/>
      <w:szCs w:val="16"/>
    </w:rPr>
  </w:style>
  <w:style w:type="paragraph" w:styleId="Textkomente">
    <w:name w:val="annotation text"/>
    <w:basedOn w:val="Normln"/>
    <w:link w:val="TextkomenteChar"/>
    <w:uiPriority w:val="99"/>
    <w:semiHidden/>
    <w:unhideWhenUsed/>
    <w:rsid w:val="008A33FC"/>
    <w:rPr>
      <w:sz w:val="20"/>
      <w:szCs w:val="20"/>
    </w:rPr>
  </w:style>
  <w:style w:type="character" w:customStyle="1" w:styleId="TextkomenteChar">
    <w:name w:val="Text komentáře Char"/>
    <w:basedOn w:val="Standardnpsmoodstavce"/>
    <w:link w:val="Textkomente"/>
    <w:uiPriority w:val="99"/>
    <w:semiHidden/>
    <w:rsid w:val="008A33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33FC"/>
    <w:rPr>
      <w:b/>
      <w:bCs/>
    </w:rPr>
  </w:style>
  <w:style w:type="character" w:customStyle="1" w:styleId="PedmtkomenteChar">
    <w:name w:val="Předmět komentáře Char"/>
    <w:basedOn w:val="TextkomenteChar"/>
    <w:link w:val="Pedmtkomente"/>
    <w:uiPriority w:val="99"/>
    <w:semiHidden/>
    <w:rsid w:val="008A33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33FC"/>
    <w:rPr>
      <w:rFonts w:ascii="Tahoma" w:hAnsi="Tahoma" w:cs="Tahoma"/>
      <w:sz w:val="16"/>
      <w:szCs w:val="16"/>
    </w:rPr>
  </w:style>
  <w:style w:type="character" w:customStyle="1" w:styleId="TextbublinyChar">
    <w:name w:val="Text bubliny Char"/>
    <w:basedOn w:val="Standardnpsmoodstavce"/>
    <w:link w:val="Textbubliny"/>
    <w:uiPriority w:val="99"/>
    <w:semiHidden/>
    <w:rsid w:val="008A33FC"/>
    <w:rPr>
      <w:rFonts w:ascii="Tahoma" w:eastAsia="Times New Roman" w:hAnsi="Tahoma" w:cs="Tahoma"/>
      <w:sz w:val="16"/>
      <w:szCs w:val="16"/>
      <w:lang w:eastAsia="cs-CZ"/>
    </w:rPr>
  </w:style>
  <w:style w:type="paragraph" w:styleId="Zhlav">
    <w:name w:val="header"/>
    <w:basedOn w:val="Normln"/>
    <w:link w:val="ZhlavChar"/>
    <w:unhideWhenUsed/>
    <w:rsid w:val="006C767F"/>
    <w:pPr>
      <w:tabs>
        <w:tab w:val="center" w:pos="4536"/>
        <w:tab w:val="right" w:pos="9072"/>
      </w:tabs>
    </w:pPr>
  </w:style>
  <w:style w:type="character" w:customStyle="1" w:styleId="ZhlavChar">
    <w:name w:val="Záhlaví Char"/>
    <w:basedOn w:val="Standardnpsmoodstavce"/>
    <w:link w:val="Zhlav"/>
    <w:uiPriority w:val="99"/>
    <w:rsid w:val="006C76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767F"/>
    <w:pPr>
      <w:tabs>
        <w:tab w:val="center" w:pos="4536"/>
        <w:tab w:val="right" w:pos="9072"/>
      </w:tabs>
    </w:pPr>
  </w:style>
  <w:style w:type="character" w:customStyle="1" w:styleId="ZpatChar">
    <w:name w:val="Zápatí Char"/>
    <w:basedOn w:val="Standardnpsmoodstavce"/>
    <w:link w:val="Zpat"/>
    <w:uiPriority w:val="99"/>
    <w:rsid w:val="006C767F"/>
    <w:rPr>
      <w:rFonts w:ascii="Times New Roman" w:eastAsia="Times New Roman" w:hAnsi="Times New Roman" w:cs="Times New Roman"/>
      <w:sz w:val="24"/>
      <w:szCs w:val="24"/>
      <w:lang w:eastAsia="cs-CZ"/>
    </w:rPr>
  </w:style>
  <w:style w:type="table" w:styleId="Mkatabulky">
    <w:name w:val="Table Grid"/>
    <w:basedOn w:val="Normlntabulka"/>
    <w:uiPriority w:val="59"/>
    <w:rsid w:val="00DA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A733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DA733F"/>
    <w:rPr>
      <w:sz w:val="20"/>
      <w:szCs w:val="20"/>
    </w:rPr>
  </w:style>
  <w:style w:type="character" w:styleId="Znakapoznpodarou">
    <w:name w:val="footnote reference"/>
    <w:basedOn w:val="Standardnpsmoodstavce"/>
    <w:uiPriority w:val="99"/>
    <w:semiHidden/>
    <w:unhideWhenUsed/>
    <w:rsid w:val="00DA733F"/>
    <w:rPr>
      <w:vertAlign w:val="superscript"/>
    </w:rPr>
  </w:style>
  <w:style w:type="character" w:customStyle="1" w:styleId="inplacedisplayid4202siteid0">
    <w:name w:val="inplacedisplayid4202siteid0"/>
    <w:basedOn w:val="Standardnpsmoodstavce"/>
    <w:rsid w:val="00231F0A"/>
  </w:style>
  <w:style w:type="character" w:customStyle="1" w:styleId="Nadpis1Char">
    <w:name w:val="Nadpis 1 Char"/>
    <w:basedOn w:val="Standardnpsmoodstavce"/>
    <w:link w:val="Nadpis1"/>
    <w:rsid w:val="00DC7EFB"/>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DC7EFB"/>
    <w:rPr>
      <w:rFonts w:ascii="Arial" w:eastAsia="Times New Roman" w:hAnsi="Arial" w:cs="Arial"/>
      <w:bCs/>
      <w:iCs/>
      <w:sz w:val="20"/>
      <w:lang w:eastAsia="ar-SA"/>
    </w:rPr>
  </w:style>
  <w:style w:type="character" w:customStyle="1" w:styleId="Nadpis3Char">
    <w:name w:val="Nadpis 3 Char"/>
    <w:basedOn w:val="Standardnpsmoodstavce"/>
    <w:link w:val="Nadpis3"/>
    <w:rsid w:val="00DC7EFB"/>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DC7EFB"/>
    <w:rPr>
      <w:rFonts w:ascii="Calibri" w:eastAsia="Times New Roman" w:hAnsi="Calibri" w:cs="Times New Roman"/>
      <w:b/>
      <w:bCs/>
      <w:sz w:val="28"/>
      <w:szCs w:val="28"/>
      <w:lang w:eastAsia="ar-SA"/>
    </w:rPr>
  </w:style>
  <w:style w:type="paragraph" w:styleId="Zkladntext">
    <w:name w:val="Body Text"/>
    <w:basedOn w:val="Normln"/>
    <w:link w:val="ZkladntextChar"/>
    <w:rsid w:val="00DC7EFB"/>
    <w:pPr>
      <w:suppressAutoHyphens/>
      <w:spacing w:after="120"/>
    </w:pPr>
    <w:rPr>
      <w:rFonts w:cs="Calibri"/>
      <w:lang w:eastAsia="ar-SA"/>
    </w:rPr>
  </w:style>
  <w:style w:type="character" w:customStyle="1" w:styleId="ZkladntextChar">
    <w:name w:val="Základní text Char"/>
    <w:basedOn w:val="Standardnpsmoodstavce"/>
    <w:link w:val="Zkladntext"/>
    <w:rsid w:val="00DC7EFB"/>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uiPriority w:val="99"/>
    <w:semiHidden/>
    <w:unhideWhenUsed/>
    <w:rsid w:val="00DC7EFB"/>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semiHidden/>
    <w:rsid w:val="00DC7EFB"/>
    <w:rPr>
      <w:rFonts w:ascii="Calibri" w:eastAsia="Calibri" w:hAnsi="Calibri" w:cs="Times New Roman"/>
    </w:rPr>
  </w:style>
  <w:style w:type="paragraph" w:styleId="Zkladntextodsazen">
    <w:name w:val="Body Text Indent"/>
    <w:basedOn w:val="Normln"/>
    <w:link w:val="ZkladntextodsazenChar"/>
    <w:uiPriority w:val="99"/>
    <w:semiHidden/>
    <w:unhideWhenUsed/>
    <w:rsid w:val="00DC7EFB"/>
    <w:pPr>
      <w:suppressAutoHyphens/>
      <w:spacing w:after="120"/>
      <w:ind w:left="283"/>
      <w:jc w:val="both"/>
    </w:pPr>
    <w:rPr>
      <w:rFonts w:ascii="Arial" w:hAnsi="Arial" w:cs="Calibri"/>
      <w:sz w:val="20"/>
      <w:lang w:eastAsia="ar-SA"/>
    </w:rPr>
  </w:style>
  <w:style w:type="character" w:customStyle="1" w:styleId="ZkladntextodsazenChar">
    <w:name w:val="Základní text odsazený Char"/>
    <w:basedOn w:val="Standardnpsmoodstavce"/>
    <w:link w:val="Zkladntextodsazen"/>
    <w:uiPriority w:val="99"/>
    <w:semiHidden/>
    <w:rsid w:val="00DC7EFB"/>
    <w:rPr>
      <w:rFonts w:ascii="Arial" w:eastAsia="Times New Roman" w:hAnsi="Arial" w:cs="Calibri"/>
      <w:sz w:val="20"/>
      <w:szCs w:val="24"/>
      <w:lang w:eastAsia="ar-SA"/>
    </w:rPr>
  </w:style>
  <w:style w:type="paragraph" w:styleId="Normlnweb">
    <w:name w:val="Normal (Web)"/>
    <w:basedOn w:val="Normln"/>
    <w:rsid w:val="00DC7EFB"/>
    <w:pPr>
      <w:spacing w:before="100" w:beforeAutospacing="1" w:after="100" w:afterAutospacing="1"/>
    </w:pPr>
    <w:rPr>
      <w:rFonts w:ascii="Arial Unicode MS" w:eastAsia="Arial Unicode MS" w:hAnsi="Arial Unicode MS" w:cs="Arial Unicode MS"/>
    </w:rPr>
  </w:style>
  <w:style w:type="character" w:customStyle="1" w:styleId="OdstavecseseznamemChar">
    <w:name w:val="Odstavec se seznamem Char"/>
    <w:link w:val="Odstavecseseznamem"/>
    <w:uiPriority w:val="34"/>
    <w:locked/>
    <w:rsid w:val="009D3A6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3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7EFB"/>
    <w:pPr>
      <w:keepNext/>
      <w:numPr>
        <w:numId w:val="6"/>
      </w:numPr>
      <w:tabs>
        <w:tab w:val="left" w:pos="709"/>
      </w:tabs>
      <w:suppressAutoHyphens/>
      <w:spacing w:before="480" w:after="120"/>
      <w:outlineLvl w:val="0"/>
    </w:pPr>
    <w:rPr>
      <w:rFonts w:ascii="Arial" w:hAnsi="Arial" w:cs="Arial"/>
      <w:b/>
      <w:bCs/>
      <w:kern w:val="1"/>
      <w:sz w:val="28"/>
      <w:szCs w:val="22"/>
      <w:u w:val="single"/>
      <w:lang w:eastAsia="ar-SA"/>
    </w:rPr>
  </w:style>
  <w:style w:type="paragraph" w:styleId="Nadpis2">
    <w:name w:val="heading 2"/>
    <w:basedOn w:val="Normln"/>
    <w:next w:val="Normln"/>
    <w:link w:val="Nadpis2Char"/>
    <w:qFormat/>
    <w:rsid w:val="00DC7EFB"/>
    <w:pPr>
      <w:keepNext/>
      <w:numPr>
        <w:ilvl w:val="1"/>
        <w:numId w:val="6"/>
      </w:numPr>
      <w:tabs>
        <w:tab w:val="left" w:pos="709"/>
      </w:tabs>
      <w:suppressAutoHyphens/>
      <w:spacing w:before="120" w:after="60"/>
      <w:jc w:val="both"/>
      <w:outlineLvl w:val="1"/>
    </w:pPr>
    <w:rPr>
      <w:rFonts w:ascii="Arial" w:hAnsi="Arial" w:cs="Arial"/>
      <w:bCs/>
      <w:iCs/>
      <w:sz w:val="20"/>
      <w:szCs w:val="22"/>
      <w:lang w:eastAsia="ar-SA"/>
    </w:rPr>
  </w:style>
  <w:style w:type="paragraph" w:styleId="Nadpis3">
    <w:name w:val="heading 3"/>
    <w:basedOn w:val="Normln"/>
    <w:next w:val="Normln"/>
    <w:link w:val="Nadpis3Char"/>
    <w:qFormat/>
    <w:rsid w:val="00DC7EFB"/>
    <w:pPr>
      <w:keepNext/>
      <w:numPr>
        <w:ilvl w:val="2"/>
        <w:numId w:val="6"/>
      </w:numPr>
      <w:tabs>
        <w:tab w:val="left" w:pos="709"/>
      </w:tabs>
      <w:suppressAutoHyphens/>
      <w:spacing w:before="120"/>
      <w:jc w:val="both"/>
      <w:outlineLvl w:val="2"/>
    </w:pPr>
    <w:rPr>
      <w:rFonts w:ascii="Arial" w:hAnsi="Arial" w:cs="Arial"/>
      <w:bCs/>
      <w:sz w:val="20"/>
      <w:szCs w:val="26"/>
      <w:lang w:eastAsia="ar-SA"/>
    </w:rPr>
  </w:style>
  <w:style w:type="paragraph" w:styleId="Nadpis4">
    <w:name w:val="heading 4"/>
    <w:basedOn w:val="Normln"/>
    <w:next w:val="Normln"/>
    <w:link w:val="Nadpis4Char"/>
    <w:uiPriority w:val="9"/>
    <w:semiHidden/>
    <w:unhideWhenUsed/>
    <w:qFormat/>
    <w:rsid w:val="00DC7EFB"/>
    <w:pPr>
      <w:keepNext/>
      <w:suppressAutoHyphens/>
      <w:spacing w:before="240" w:after="60"/>
      <w:jc w:val="both"/>
      <w:outlineLvl w:val="3"/>
    </w:pPr>
    <w:rPr>
      <w:rFonts w:ascii="Calibri" w:hAnsi="Calibri"/>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562EB"/>
    <w:pPr>
      <w:spacing w:after="0" w:line="240" w:lineRule="auto"/>
    </w:pPr>
  </w:style>
  <w:style w:type="paragraph" w:styleId="Odstavecseseznamem">
    <w:name w:val="List Paragraph"/>
    <w:basedOn w:val="Normln"/>
    <w:link w:val="OdstavecseseznamemChar"/>
    <w:uiPriority w:val="34"/>
    <w:qFormat/>
    <w:rsid w:val="00526386"/>
    <w:pPr>
      <w:ind w:left="720"/>
      <w:contextualSpacing/>
    </w:pPr>
  </w:style>
  <w:style w:type="character" w:styleId="Odkaznakoment">
    <w:name w:val="annotation reference"/>
    <w:basedOn w:val="Standardnpsmoodstavce"/>
    <w:uiPriority w:val="99"/>
    <w:semiHidden/>
    <w:unhideWhenUsed/>
    <w:rsid w:val="008A33FC"/>
    <w:rPr>
      <w:sz w:val="16"/>
      <w:szCs w:val="16"/>
    </w:rPr>
  </w:style>
  <w:style w:type="paragraph" w:styleId="Textkomente">
    <w:name w:val="annotation text"/>
    <w:basedOn w:val="Normln"/>
    <w:link w:val="TextkomenteChar"/>
    <w:uiPriority w:val="99"/>
    <w:semiHidden/>
    <w:unhideWhenUsed/>
    <w:rsid w:val="008A33FC"/>
    <w:rPr>
      <w:sz w:val="20"/>
      <w:szCs w:val="20"/>
    </w:rPr>
  </w:style>
  <w:style w:type="character" w:customStyle="1" w:styleId="TextkomenteChar">
    <w:name w:val="Text komentáře Char"/>
    <w:basedOn w:val="Standardnpsmoodstavce"/>
    <w:link w:val="Textkomente"/>
    <w:uiPriority w:val="99"/>
    <w:semiHidden/>
    <w:rsid w:val="008A33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33FC"/>
    <w:rPr>
      <w:b/>
      <w:bCs/>
    </w:rPr>
  </w:style>
  <w:style w:type="character" w:customStyle="1" w:styleId="PedmtkomenteChar">
    <w:name w:val="Předmět komentáře Char"/>
    <w:basedOn w:val="TextkomenteChar"/>
    <w:link w:val="Pedmtkomente"/>
    <w:uiPriority w:val="99"/>
    <w:semiHidden/>
    <w:rsid w:val="008A33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33FC"/>
    <w:rPr>
      <w:rFonts w:ascii="Tahoma" w:hAnsi="Tahoma" w:cs="Tahoma"/>
      <w:sz w:val="16"/>
      <w:szCs w:val="16"/>
    </w:rPr>
  </w:style>
  <w:style w:type="character" w:customStyle="1" w:styleId="TextbublinyChar">
    <w:name w:val="Text bubliny Char"/>
    <w:basedOn w:val="Standardnpsmoodstavce"/>
    <w:link w:val="Textbubliny"/>
    <w:uiPriority w:val="99"/>
    <w:semiHidden/>
    <w:rsid w:val="008A33FC"/>
    <w:rPr>
      <w:rFonts w:ascii="Tahoma" w:eastAsia="Times New Roman" w:hAnsi="Tahoma" w:cs="Tahoma"/>
      <w:sz w:val="16"/>
      <w:szCs w:val="16"/>
      <w:lang w:eastAsia="cs-CZ"/>
    </w:rPr>
  </w:style>
  <w:style w:type="paragraph" w:styleId="Zhlav">
    <w:name w:val="header"/>
    <w:basedOn w:val="Normln"/>
    <w:link w:val="ZhlavChar"/>
    <w:unhideWhenUsed/>
    <w:rsid w:val="006C767F"/>
    <w:pPr>
      <w:tabs>
        <w:tab w:val="center" w:pos="4536"/>
        <w:tab w:val="right" w:pos="9072"/>
      </w:tabs>
    </w:pPr>
  </w:style>
  <w:style w:type="character" w:customStyle="1" w:styleId="ZhlavChar">
    <w:name w:val="Záhlaví Char"/>
    <w:basedOn w:val="Standardnpsmoodstavce"/>
    <w:link w:val="Zhlav"/>
    <w:uiPriority w:val="99"/>
    <w:rsid w:val="006C76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767F"/>
    <w:pPr>
      <w:tabs>
        <w:tab w:val="center" w:pos="4536"/>
        <w:tab w:val="right" w:pos="9072"/>
      </w:tabs>
    </w:pPr>
  </w:style>
  <w:style w:type="character" w:customStyle="1" w:styleId="ZpatChar">
    <w:name w:val="Zápatí Char"/>
    <w:basedOn w:val="Standardnpsmoodstavce"/>
    <w:link w:val="Zpat"/>
    <w:uiPriority w:val="99"/>
    <w:rsid w:val="006C767F"/>
    <w:rPr>
      <w:rFonts w:ascii="Times New Roman" w:eastAsia="Times New Roman" w:hAnsi="Times New Roman" w:cs="Times New Roman"/>
      <w:sz w:val="24"/>
      <w:szCs w:val="24"/>
      <w:lang w:eastAsia="cs-CZ"/>
    </w:rPr>
  </w:style>
  <w:style w:type="table" w:styleId="Mkatabulky">
    <w:name w:val="Table Grid"/>
    <w:basedOn w:val="Normlntabulka"/>
    <w:uiPriority w:val="59"/>
    <w:rsid w:val="00DA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A733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DA733F"/>
    <w:rPr>
      <w:sz w:val="20"/>
      <w:szCs w:val="20"/>
    </w:rPr>
  </w:style>
  <w:style w:type="character" w:styleId="Znakapoznpodarou">
    <w:name w:val="footnote reference"/>
    <w:basedOn w:val="Standardnpsmoodstavce"/>
    <w:uiPriority w:val="99"/>
    <w:semiHidden/>
    <w:unhideWhenUsed/>
    <w:rsid w:val="00DA733F"/>
    <w:rPr>
      <w:vertAlign w:val="superscript"/>
    </w:rPr>
  </w:style>
  <w:style w:type="character" w:customStyle="1" w:styleId="inplacedisplayid4202siteid0">
    <w:name w:val="inplacedisplayid4202siteid0"/>
    <w:basedOn w:val="Standardnpsmoodstavce"/>
    <w:rsid w:val="00231F0A"/>
  </w:style>
  <w:style w:type="character" w:customStyle="1" w:styleId="Nadpis1Char">
    <w:name w:val="Nadpis 1 Char"/>
    <w:basedOn w:val="Standardnpsmoodstavce"/>
    <w:link w:val="Nadpis1"/>
    <w:rsid w:val="00DC7EFB"/>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DC7EFB"/>
    <w:rPr>
      <w:rFonts w:ascii="Arial" w:eastAsia="Times New Roman" w:hAnsi="Arial" w:cs="Arial"/>
      <w:bCs/>
      <w:iCs/>
      <w:sz w:val="20"/>
      <w:lang w:eastAsia="ar-SA"/>
    </w:rPr>
  </w:style>
  <w:style w:type="character" w:customStyle="1" w:styleId="Nadpis3Char">
    <w:name w:val="Nadpis 3 Char"/>
    <w:basedOn w:val="Standardnpsmoodstavce"/>
    <w:link w:val="Nadpis3"/>
    <w:rsid w:val="00DC7EFB"/>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DC7EFB"/>
    <w:rPr>
      <w:rFonts w:ascii="Calibri" w:eastAsia="Times New Roman" w:hAnsi="Calibri" w:cs="Times New Roman"/>
      <w:b/>
      <w:bCs/>
      <w:sz w:val="28"/>
      <w:szCs w:val="28"/>
      <w:lang w:eastAsia="ar-SA"/>
    </w:rPr>
  </w:style>
  <w:style w:type="paragraph" w:styleId="Zkladntext">
    <w:name w:val="Body Text"/>
    <w:basedOn w:val="Normln"/>
    <w:link w:val="ZkladntextChar"/>
    <w:rsid w:val="00DC7EFB"/>
    <w:pPr>
      <w:suppressAutoHyphens/>
      <w:spacing w:after="120"/>
    </w:pPr>
    <w:rPr>
      <w:rFonts w:cs="Calibri"/>
      <w:lang w:eastAsia="ar-SA"/>
    </w:rPr>
  </w:style>
  <w:style w:type="character" w:customStyle="1" w:styleId="ZkladntextChar">
    <w:name w:val="Základní text Char"/>
    <w:basedOn w:val="Standardnpsmoodstavce"/>
    <w:link w:val="Zkladntext"/>
    <w:rsid w:val="00DC7EFB"/>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uiPriority w:val="99"/>
    <w:semiHidden/>
    <w:unhideWhenUsed/>
    <w:rsid w:val="00DC7EFB"/>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semiHidden/>
    <w:rsid w:val="00DC7EFB"/>
    <w:rPr>
      <w:rFonts w:ascii="Calibri" w:eastAsia="Calibri" w:hAnsi="Calibri" w:cs="Times New Roman"/>
    </w:rPr>
  </w:style>
  <w:style w:type="paragraph" w:styleId="Zkladntextodsazen">
    <w:name w:val="Body Text Indent"/>
    <w:basedOn w:val="Normln"/>
    <w:link w:val="ZkladntextodsazenChar"/>
    <w:uiPriority w:val="99"/>
    <w:semiHidden/>
    <w:unhideWhenUsed/>
    <w:rsid w:val="00DC7EFB"/>
    <w:pPr>
      <w:suppressAutoHyphens/>
      <w:spacing w:after="120"/>
      <w:ind w:left="283"/>
      <w:jc w:val="both"/>
    </w:pPr>
    <w:rPr>
      <w:rFonts w:ascii="Arial" w:hAnsi="Arial" w:cs="Calibri"/>
      <w:sz w:val="20"/>
      <w:lang w:eastAsia="ar-SA"/>
    </w:rPr>
  </w:style>
  <w:style w:type="character" w:customStyle="1" w:styleId="ZkladntextodsazenChar">
    <w:name w:val="Základní text odsazený Char"/>
    <w:basedOn w:val="Standardnpsmoodstavce"/>
    <w:link w:val="Zkladntextodsazen"/>
    <w:uiPriority w:val="99"/>
    <w:semiHidden/>
    <w:rsid w:val="00DC7EFB"/>
    <w:rPr>
      <w:rFonts w:ascii="Arial" w:eastAsia="Times New Roman" w:hAnsi="Arial" w:cs="Calibri"/>
      <w:sz w:val="20"/>
      <w:szCs w:val="24"/>
      <w:lang w:eastAsia="ar-SA"/>
    </w:rPr>
  </w:style>
  <w:style w:type="paragraph" w:styleId="Normlnweb">
    <w:name w:val="Normal (Web)"/>
    <w:basedOn w:val="Normln"/>
    <w:rsid w:val="00DC7EFB"/>
    <w:pPr>
      <w:spacing w:before="100" w:beforeAutospacing="1" w:after="100" w:afterAutospacing="1"/>
    </w:pPr>
    <w:rPr>
      <w:rFonts w:ascii="Arial Unicode MS" w:eastAsia="Arial Unicode MS" w:hAnsi="Arial Unicode MS" w:cs="Arial Unicode MS"/>
    </w:rPr>
  </w:style>
  <w:style w:type="character" w:customStyle="1" w:styleId="OdstavecseseznamemChar">
    <w:name w:val="Odstavec se seznamem Char"/>
    <w:link w:val="Odstavecseseznamem"/>
    <w:uiPriority w:val="34"/>
    <w:locked/>
    <w:rsid w:val="009D3A6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8747">
      <w:bodyDiv w:val="1"/>
      <w:marLeft w:val="0"/>
      <w:marRight w:val="0"/>
      <w:marTop w:val="0"/>
      <w:marBottom w:val="0"/>
      <w:divBdr>
        <w:top w:val="none" w:sz="0" w:space="0" w:color="auto"/>
        <w:left w:val="none" w:sz="0" w:space="0" w:color="auto"/>
        <w:bottom w:val="none" w:sz="0" w:space="0" w:color="auto"/>
        <w:right w:val="none" w:sz="0" w:space="0" w:color="auto"/>
      </w:divBdr>
    </w:div>
    <w:div w:id="599603366">
      <w:bodyDiv w:val="1"/>
      <w:marLeft w:val="0"/>
      <w:marRight w:val="0"/>
      <w:marTop w:val="0"/>
      <w:marBottom w:val="0"/>
      <w:divBdr>
        <w:top w:val="none" w:sz="0" w:space="0" w:color="auto"/>
        <w:left w:val="none" w:sz="0" w:space="0" w:color="auto"/>
        <w:bottom w:val="none" w:sz="0" w:space="0" w:color="auto"/>
        <w:right w:val="none" w:sz="0" w:space="0" w:color="auto"/>
      </w:divBdr>
    </w:div>
    <w:div w:id="20304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B2246-2FB9-4B6D-8DCD-65CA71F8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8754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Skřivánková Soňa</cp:lastModifiedBy>
  <cp:revision>2</cp:revision>
  <cp:lastPrinted>2016-02-19T12:34:00Z</cp:lastPrinted>
  <dcterms:created xsi:type="dcterms:W3CDTF">2017-05-12T11:10:00Z</dcterms:created>
  <dcterms:modified xsi:type="dcterms:W3CDTF">2017-05-12T11:10:00Z</dcterms:modified>
</cp:coreProperties>
</file>